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21B8" w14:textId="77777777" w:rsidR="00000000" w:rsidRDefault="002C0F6F">
      <w:pPr>
        <w:divId w:val="1817987239"/>
        <w:rPr>
          <w:rFonts w:eastAsia="Times New Roman"/>
          <w:vanish/>
          <w:sz w:val="20"/>
          <w:szCs w:val="20"/>
        </w:rPr>
      </w:pPr>
      <w:r>
        <w:rPr>
          <w:rFonts w:eastAsia="Times New Roman"/>
          <w:vanish/>
          <w:sz w:val="20"/>
          <w:szCs w:val="20"/>
        </w:rPr>
        <w:t>false--09-29Q320190000804328QUALCOMM INC/DE560000004700000010000000000.00010.00016000000000600000000012190000001218000000121900000012180000000.00550.00730.00550.00730.02250.02600.02900.03000.03250.03450.04300.04650.04800.02250.02600.02900.03000.0325</w:t>
      </w:r>
      <w:r>
        <w:rPr>
          <w:rFonts w:eastAsia="Times New Roman"/>
          <w:vanish/>
          <w:sz w:val="20"/>
          <w:szCs w:val="20"/>
        </w:rPr>
        <w:t>0.03450.04300.04650.0480Variable per annum rate equal to three-month LIBOR as determined on the interest determination date plus 0.55%.Variable per annum rate equal to three-month LIBOR as determined on the interest determination date plus 0.73%.2020-05-20</w:t>
      </w:r>
      <w:r>
        <w:rPr>
          <w:rFonts w:eastAsia="Times New Roman"/>
          <w:vanish/>
          <w:sz w:val="20"/>
          <w:szCs w:val="20"/>
        </w:rPr>
        <w:t>2023-01-302024-05-202022-05-202027-05-202025-05-202047-05-202035-05-202045-05-202020-05-202023-01-302020-05-202023-01-302024-05-202022-05-202027-05-202025-05-202047-05-202035-05-202045-05-202020-05-202023-01-300.610.130.215300000012700000097000000368000000</w:t>
      </w:r>
      <w:r>
        <w:rPr>
          <w:rFonts w:eastAsia="Times New Roman"/>
          <w:vanish/>
          <w:sz w:val="20"/>
          <w:szCs w:val="20"/>
        </w:rPr>
        <w:t>25000000002020-02-182021-11-0811500000000.00010.00018000000800000000500000001240000003400000002019-09-292018-01-16 0000804328 2018-10-01 2019-06-30 0000804328 2019-07-29 0000804328 2018-09-30 0000804328 2019-06-30 0000804328 2019-04-01 2019-06-30 000080432</w:t>
      </w:r>
      <w:r>
        <w:rPr>
          <w:rFonts w:eastAsia="Times New Roman"/>
          <w:vanish/>
          <w:sz w:val="20"/>
          <w:szCs w:val="20"/>
        </w:rPr>
        <w:t>8 2018-03-26 2018-06-24 0000804328 2017-09-25 2018-06-24 0000804328 us-gaap:RetainedEarningsMember 2019-04-01 2019-06-30 0000804328 us-gaap:RetainedEarningsMember 2018-10-01 2019-06-30 0000804328 us-gaap:RetainedEarningsMember 2018-03-26 2018-06-24 0000804</w:t>
      </w:r>
      <w:r>
        <w:rPr>
          <w:rFonts w:eastAsia="Times New Roman"/>
          <w:vanish/>
          <w:sz w:val="20"/>
          <w:szCs w:val="20"/>
        </w:rPr>
        <w:t>328 2018-06-24 0000804328 2017-09-24 0000804328 2018-03-25 0000804328 us-gaap:CommonStockIncludingAdditionalPaidInCapitalMember 2019-04-01 2019-06-30 0000804328 us-gaap:CommonStockIncludingAdditionalPaidInCapitalMember 2018-03-26 2018-06-24 0000804328 us-g</w:t>
      </w:r>
      <w:r>
        <w:rPr>
          <w:rFonts w:eastAsia="Times New Roman"/>
          <w:vanish/>
          <w:sz w:val="20"/>
          <w:szCs w:val="20"/>
        </w:rPr>
        <w:t>aap:CommonStockIncludingAdditionalPaidInCapitalMember 2019-06-30 0000804328 us-gaap:AccumulatedOtherComprehensiveIncomeMember 2018-06-24 0000804328 us-gaap:CommonStockIncludingAdditionalPaidInCapitalMember 2018-09-30 0000804328 us-gaap:CommonStockIncluding</w:t>
      </w:r>
      <w:r>
        <w:rPr>
          <w:rFonts w:eastAsia="Times New Roman"/>
          <w:vanish/>
          <w:sz w:val="20"/>
          <w:szCs w:val="20"/>
        </w:rPr>
        <w:t>AdditionalPaidInCapitalMember 2017-09-24 0000804328 us-gaap:RetainedEarningsMember 2019-03-31 0000804328 us-gaap:CommonStockIncludingAdditionalPaidInCapitalMember 2017-09-25 2018-06-24 0000804328 us-gaap:AccumulatedOtherComprehensiveIncomeMember 2018-09-30</w:t>
      </w:r>
      <w:r>
        <w:rPr>
          <w:rFonts w:eastAsia="Times New Roman"/>
          <w:vanish/>
          <w:sz w:val="20"/>
          <w:szCs w:val="20"/>
        </w:rPr>
        <w:t xml:space="preserve"> 0000804328 us-gaap:RetainedEarningsMember 2017-09-25 2018-06-24 0000804328 us-gaap:CommonStockIncludingAdditionalPaidInCapitalMember 2018-03-25 0000804328 us-gaap:AccumulatedOtherComprehensiveIncomeMember 2019-06-30 0000804328 us-gaap:CommonStockIncluding</w:t>
      </w:r>
      <w:r>
        <w:rPr>
          <w:rFonts w:eastAsia="Times New Roman"/>
          <w:vanish/>
          <w:sz w:val="20"/>
          <w:szCs w:val="20"/>
        </w:rPr>
        <w:t>AdditionalPaidInCapitalMember 2018-10-01 2019-06-30 0000804328 us-gaap:AccumulatedOtherComprehensiveIncomeMember 2019-04-01 2019-06-30 0000804328 us-gaap:AccumulatedOtherComprehensiveIncomeMember 2018-03-25 0000804328 2019-03-31 0000804328 us-gaap:Accumula</w:t>
      </w:r>
      <w:r>
        <w:rPr>
          <w:rFonts w:eastAsia="Times New Roman"/>
          <w:vanish/>
          <w:sz w:val="20"/>
          <w:szCs w:val="20"/>
        </w:rPr>
        <w:t>tedOtherComprehensiveIncomeMember 2018-03-26 2018-06-24 0000804328 us-gaap:AccumulatedOtherComprehensiveIncomeMember 2019-03-31 0000804328 us-gaap:RetainedEarningsMember 2019-06-30 0000804328 us-gaap:CommonStockIncludingAdditionalPaidInCapitalMember 2019-0</w:t>
      </w:r>
      <w:r>
        <w:rPr>
          <w:rFonts w:eastAsia="Times New Roman"/>
          <w:vanish/>
          <w:sz w:val="20"/>
          <w:szCs w:val="20"/>
        </w:rPr>
        <w:t>3-31 0000804328 us-gaap:AccumulatedOtherComprehensiveIncomeMember 2017-09-25 2018-06-24 0000804328 us-gaap:RetainedEarningsMember 2018-09-30 0000804328 us-gaap:CommonStockIncludingAdditionalPaidInCapitalMember 2018-06-24 0000804328 us-gaap:RetainedEarnings</w:t>
      </w:r>
      <w:r>
        <w:rPr>
          <w:rFonts w:eastAsia="Times New Roman"/>
          <w:vanish/>
          <w:sz w:val="20"/>
          <w:szCs w:val="20"/>
        </w:rPr>
        <w:t>Member 2018-03-25 0000804328 us-gaap:RetainedEarningsMember 2017-09-24 0000804328 us-gaap:AccumulatedOtherComprehensiveIncomeMember 2018-10-01 2019-06-30 0000804328 us-gaap:RetainedEarningsMember 2018-06-24 0000804328 us-gaap:AccumulatedOtherComprehensiveI</w:t>
      </w:r>
      <w:r>
        <w:rPr>
          <w:rFonts w:eastAsia="Times New Roman"/>
          <w:vanish/>
          <w:sz w:val="20"/>
          <w:szCs w:val="20"/>
        </w:rPr>
        <w:t>ncomeMember 2017-09-24 0000804328 us-gaap:CalculatedUnderRevenueGuidanceInEffectBeforeTopic606Member 2018-09-30 0000804328 2018-10-01 0000804328 us-gaap:DifferenceBetweenRevenueGuidanceInEffectBeforeAndAfterTopic606Member 2018-10-01 0000804328 us-gaap:Calc</w:t>
      </w:r>
      <w:r>
        <w:rPr>
          <w:rFonts w:eastAsia="Times New Roman"/>
          <w:vanish/>
          <w:sz w:val="20"/>
          <w:szCs w:val="20"/>
        </w:rPr>
        <w:t>ulatedUnderRevenueGuidanceInEffectBeforeTopic606Member 2018-10-01 2019-06-30 0000804328 us-gaap:CalculatedUnderRevenueGuidanceInEffectBeforeTopic606Member 2019-04-01 2019-06-30 0000804328 us-gaap:DifferenceBetweenRevenueGuidanceInEffectBeforeAndAfterTopic6</w:t>
      </w:r>
      <w:r>
        <w:rPr>
          <w:rFonts w:eastAsia="Times New Roman"/>
          <w:vanish/>
          <w:sz w:val="20"/>
          <w:szCs w:val="20"/>
        </w:rPr>
        <w:t>06Member 2018-10-01 2019-06-30 0000804328 us-gaap:DifferenceBetweenRevenueGuidanceInEffectBeforeAndAfterTopic606Member 2019-04-01 2019-06-30 0000804328 us-gaap:CostOfSalesMember 2017-09-25 2018-06-24 0000804328 us-gaap:CostOfSalesMember 2018-03-26 2018-06-</w:t>
      </w:r>
      <w:r>
        <w:rPr>
          <w:rFonts w:eastAsia="Times New Roman"/>
          <w:vanish/>
          <w:sz w:val="20"/>
          <w:szCs w:val="20"/>
        </w:rPr>
        <w:t>24 0000804328 us-gaap:CostOfSalesMember 2018-10-01 2019-06-30 0000804328 us-gaap:SellingGeneralAndAdministrativeExpensesMember 2019-04-01 2019-06-30 0000804328 us-gaap:ResearchAndDevelopmentExpenseMember 2018-03-26 2018-06-24 0000804328 us-gaap:SellingGene</w:t>
      </w:r>
      <w:r>
        <w:rPr>
          <w:rFonts w:eastAsia="Times New Roman"/>
          <w:vanish/>
          <w:sz w:val="20"/>
          <w:szCs w:val="20"/>
        </w:rPr>
        <w:t>ralAndAdministrativeExpensesMember 2017-09-25 2018-06-24 0000804328 us-gaap:SellingGeneralAndAdministrativeExpensesMember 2018-03-26 2018-06-24 0000804328 us-gaap:ResearchAndDevelopmentExpenseMember 2017-09-25 2018-06-24 0000804328 us-gaap:SellingGeneralAn</w:t>
      </w:r>
      <w:r>
        <w:rPr>
          <w:rFonts w:eastAsia="Times New Roman"/>
          <w:vanish/>
          <w:sz w:val="20"/>
          <w:szCs w:val="20"/>
        </w:rPr>
        <w:t>dAdministrativeExpensesMember 2018-10-01 2019-06-30 0000804328 us-gaap:CostOfSalesMember 2019-04-01 2019-06-30 0000804328 us-gaap:ResearchAndDevelopmentExpenseMember 2018-10-01 2019-06-30 0000804328 us-gaap:ResearchAndDevelopmentExpenseMember 2019-04-01 20</w:t>
      </w:r>
      <w:r>
        <w:rPr>
          <w:rFonts w:eastAsia="Times New Roman"/>
          <w:vanish/>
          <w:sz w:val="20"/>
          <w:szCs w:val="20"/>
        </w:rPr>
        <w:t>19-06-30 0000804328 us-gaap:CalculatedUnderRevenueGuidanceInEffectBeforeTopic606Member 2019-06-30 0000804328 us-gaap:DifferenceBetweenRevenueGuidanceInEffectBeforeAndAfterTopic606Member 2019-06-30 0000804328 2022-09-26 2019-06-30 0000804328 2019-06-30 0000</w:t>
      </w:r>
      <w:r>
        <w:rPr>
          <w:rFonts w:eastAsia="Times New Roman"/>
          <w:vanish/>
          <w:sz w:val="20"/>
          <w:szCs w:val="20"/>
        </w:rPr>
        <w:t>804328 us-gaap:RestrictedStockMember 2019-06-30 0000804328 us-gaap:AccountingStandardsUpdate201601Member 2018-10-01 0000804328 qcom:AppleMember 2019-04-01 2019-06-30 0000804328 2019-09-30 2019-06-30 0000804328 us-gaap:EmployeeStockOptionMember 2019-06-30 0</w:t>
      </w:r>
      <w:r>
        <w:rPr>
          <w:rFonts w:eastAsia="Times New Roman"/>
          <w:vanish/>
          <w:sz w:val="20"/>
          <w:szCs w:val="20"/>
        </w:rPr>
        <w:t>000804328 2019-07-01 2019-06-30 0000804328 2020-09-28 2019-06-30 0000804328 2021-09-27 2019-06-30 0000804328 us-gaap:RestrictedStockMember 2018-10-01 2019-06-30 0000804328 2023-09-25 2019-06-30 0000804328 us-gaap:OtherCurrentAssetsMember qcom:Redemptionoff</w:t>
      </w:r>
      <w:r>
        <w:rPr>
          <w:rFonts w:eastAsia="Times New Roman"/>
          <w:vanish/>
          <w:sz w:val="20"/>
          <w:szCs w:val="20"/>
        </w:rPr>
        <w:t>ixedratenotesdue2019and2020Member 2018-06-24 0000804328 us-gaap:AccountingStandardsUpdate201616Member 2018-10-01 0000804328 us-gaap:OtherNoncurrentAssetsMember 2017-09-24 0000804328 us-gaap:AccountingStandardsUpdate201601Member 2018-10-01 2018-10-01 000080</w:t>
      </w:r>
      <w:r>
        <w:rPr>
          <w:rFonts w:eastAsia="Times New Roman"/>
          <w:vanish/>
          <w:sz w:val="20"/>
          <w:szCs w:val="20"/>
        </w:rPr>
        <w:t>4328 qcom:OthergainsMember 2018-09-30 0000804328 us-gaap:AccumulatedTranslationAdjustmentMember 2018-10-01 2019-06-30 0000804328 us-gaap:AccumulatedNetUnrealizedInvestmentGainLossMember 2018-09-30 0000804328 us-gaap:AccumulatedNetUnrealizedInvestmentGainLo</w:t>
      </w:r>
      <w:r>
        <w:rPr>
          <w:rFonts w:eastAsia="Times New Roman"/>
          <w:vanish/>
          <w:sz w:val="20"/>
          <w:szCs w:val="20"/>
        </w:rPr>
        <w:t>ssMember 2019-06-30 0000804328 us-gaap:ParentMember 2018-09-30 0000804328 us-gaap:ParentMember 2019-06-30 0000804328 us-gaap:AccumulatedNetGainLossFromDesignatedOrQualifyingCashFlowHedgesMember 2018-10-01 2019-06-30 0000804328 us-gaap:ParentMember 2018-10-</w:t>
      </w:r>
      <w:r>
        <w:rPr>
          <w:rFonts w:eastAsia="Times New Roman"/>
          <w:vanish/>
          <w:sz w:val="20"/>
          <w:szCs w:val="20"/>
        </w:rPr>
        <w:t>01 2019-06-30 0000804328 us-gaap:AccumulatedOtherThanTemporaryImpairmentMember 2018-10-01 2019-06-30 0000804328 us-gaap:AccumulatedTranslationAdjustmentMember 2018-09-30 0000804328 us-gaap:AccumulatedNetUnrealizedInvestmentGainLossMember 2018-10-01 2019-06</w:t>
      </w:r>
      <w:r>
        <w:rPr>
          <w:rFonts w:eastAsia="Times New Roman"/>
          <w:vanish/>
          <w:sz w:val="20"/>
          <w:szCs w:val="20"/>
        </w:rPr>
        <w:t>-30 0000804328 us-gaap:AccumulatedNetGainLossFromDesignatedOrQualifyingCashFlowHedgesMember 2019-06-30 0000804328 us-gaap:AccumulatedNetGainLossFromDesignatedOrQualifyingCashFlowHedgesMember 2018-09-30 0000804328 us-gaap:AccumulatedOtherThanTemporaryImpair</w:t>
      </w:r>
      <w:r>
        <w:rPr>
          <w:rFonts w:eastAsia="Times New Roman"/>
          <w:vanish/>
          <w:sz w:val="20"/>
          <w:szCs w:val="20"/>
        </w:rPr>
        <w:t>mentMember 2018-09-30 0000804328 qcom:OthergainsMember 2019-06-30 0000804328 us-gaap:AccumulatedTranslationAdjustmentMember 2019-06-30 0000804328 qcom:OthergainsMember 2018-10-01 2019-06-30 0000804328 us-gaap:AccumulatedOtherThanTemporaryImpairmentMember 2</w:t>
      </w:r>
      <w:r>
        <w:rPr>
          <w:rFonts w:eastAsia="Times New Roman"/>
          <w:vanish/>
          <w:sz w:val="20"/>
          <w:szCs w:val="20"/>
        </w:rPr>
        <w:t>019-06-30 0000804328 qcom:ECMember 2018-09-30 0000804328 qcom:TDKMember 2018-09-30 0000804328 qcom:TDKMember 2019-06-30 0000804328 qcom:ECMember 2019-06-30 0000804328 us-gaap:OtherRestructuringMember 2018-12-31 2019-03-31 0000804328 us-gaap:EquityMethodInv</w:t>
      </w:r>
      <w:r>
        <w:rPr>
          <w:rFonts w:eastAsia="Times New Roman"/>
          <w:vanish/>
          <w:sz w:val="20"/>
          <w:szCs w:val="20"/>
        </w:rPr>
        <w:t>esteeMember 2018-12-31 2019-03-31 0000804328 qcom:KFTCMember us-gaap:OtherExpenseMember 2018-10-01 2019-06-30 0000804328 qcom:ECMember 2017-09-25 2018-06-24 0000804328 qcom:IceraComplainttoECMember 2019-04-01 2019-06-30 0000804328 qcom:AppleMember 2018-09-</w:t>
      </w:r>
      <w:r>
        <w:rPr>
          <w:rFonts w:eastAsia="Times New Roman"/>
          <w:vanish/>
          <w:sz w:val="20"/>
          <w:szCs w:val="20"/>
        </w:rPr>
        <w:t>30 0000804328 us-gaap:ReclassificationOutOfAccumulatedOtherComprehensiveIncomeMember 2018-10-01 2018-10-01 0000804328 qcom:TDKMember us-gaap:ScenarioForecastMember 2019-07-01 2019-09-29 0000804328 us-gaap:ScenarioForecastMember 2018-10-01 2019-09-29 000080</w:t>
      </w:r>
      <w:r>
        <w:rPr>
          <w:rFonts w:eastAsia="Times New Roman"/>
          <w:vanish/>
          <w:sz w:val="20"/>
          <w:szCs w:val="20"/>
        </w:rPr>
        <w:t>4328 qcom:U.S.TaxCutsandJobsActEffective2018Member 2018-10-01 2018-12-30 0000804328 qcom:U.S.TaxCutsandJobsActEffective2018Member 2017-09-25 2018-09-30 0000804328 qcom:FDIIEffectiveTaxRateMember 2018-10-01 2019-06-30 0000804328 qcom:U.S.TaxCutsandJobsActEf</w:t>
      </w:r>
      <w:r>
        <w:rPr>
          <w:rFonts w:eastAsia="Times New Roman"/>
          <w:vanish/>
          <w:sz w:val="20"/>
          <w:szCs w:val="20"/>
        </w:rPr>
        <w:t>fective2018Member 2019-04-01 2019-06-30 0000804328 us-gaap:SubsequentEventMember 2019-07-24 2019-07-24 0000804328 us-gaap:SubsequentEventMember 2019-09-26 2019-09-26 0000804328 us-gaap:SubsequentEventMember 2019-09-12 2019-09-12 0000804328 qcom:Accelerated</w:t>
      </w:r>
      <w:r>
        <w:rPr>
          <w:rFonts w:eastAsia="Times New Roman"/>
          <w:vanish/>
          <w:sz w:val="20"/>
          <w:szCs w:val="20"/>
        </w:rPr>
        <w:t>ShareRepurchaseProgramMember 2018-06-25 2018-09-30 0000804328 qcom:A10BstockrepurchaseprogramannouncedMay92018Member 2019-06-30 0000804328 2018-07-26 0000804328 qcom:Fixedrate2.60notesdueJanuary302023Member 2018-09-30 0000804328 qcom:Fixedrate2.60notesdueJ</w:t>
      </w:r>
      <w:r>
        <w:rPr>
          <w:rFonts w:eastAsia="Times New Roman"/>
          <w:vanish/>
          <w:sz w:val="20"/>
          <w:szCs w:val="20"/>
        </w:rPr>
        <w:t>anuary302023Member 2019-06-30 0000804328 qcom:Fixedrate2.25notesdueMay202020Member 2019-06-30 0000804328 qcom:Fixedrate3.45notesdueMay202025Member 2019-06-30 0000804328 qcom:FloatingratethreemonthLIBORplus0.73notesdueJanuary302023Member 2019-06-30 00008043</w:t>
      </w:r>
      <w:r>
        <w:rPr>
          <w:rFonts w:eastAsia="Times New Roman"/>
          <w:vanish/>
          <w:sz w:val="20"/>
          <w:szCs w:val="20"/>
        </w:rPr>
        <w:t>28 qcom:Fixedrate4.65notesdueMay202035Member 2018-09-30 0000804328 qcom:Fixedrate3.00notesdueMay202022Member 2019-06-30 0000804328 qcom:Fixedrate4.80notesdueMay202045Member 2018-09-30 0000804328 qcom:Fixedrate3.25notesdueMay202027Member 2018-09-30 00008043</w:t>
      </w:r>
      <w:r>
        <w:rPr>
          <w:rFonts w:eastAsia="Times New Roman"/>
          <w:vanish/>
          <w:sz w:val="20"/>
          <w:szCs w:val="20"/>
        </w:rPr>
        <w:t>28 qcom:Fixedrate4.65notesdueMay202035Member 2019-06-30 0000804328 qcom:FloatingratethreemonthLIBORplus0.73notesdueJanuary302023Member 2018-09-30 0000804328 qcom:FloatingratethreemonthLIBORplus0.55notesdueMay202020Member 2019-06-30 0000804328 qcom:Fixedrat</w:t>
      </w:r>
      <w:r>
        <w:rPr>
          <w:rFonts w:eastAsia="Times New Roman"/>
          <w:vanish/>
          <w:sz w:val="20"/>
          <w:szCs w:val="20"/>
        </w:rPr>
        <w:t>e3.45notesdueMay202025Member 2018-09-30 0000804328 qcom:Fixedrate4.80notesdueMay202045Member 2019-06-30 0000804328 qcom:Fixedrate2.25notesdueMay202020Member 2018-09-30 0000804328 qcom:Fixedrate2.90notesdueMay202024Member 2019-06-30 0000804328 qcom:Fixedrat</w:t>
      </w:r>
      <w:r>
        <w:rPr>
          <w:rFonts w:eastAsia="Times New Roman"/>
          <w:vanish/>
          <w:sz w:val="20"/>
          <w:szCs w:val="20"/>
        </w:rPr>
        <w:t>e3.25notesdueMay202027Member 2019-06-30 0000804328 qcom:Fixedrate3.00notesdueMay202022Member 2018-09-30 0000804328 qcom:Fixedrate2.90notesdueMay202024Member 2018-09-30 0000804328 qcom:Fixedrate4.30notesdueMay202047Member 2018-09-30 0000804328 qcom:Floating</w:t>
      </w:r>
      <w:r>
        <w:rPr>
          <w:rFonts w:eastAsia="Times New Roman"/>
          <w:vanish/>
          <w:sz w:val="20"/>
          <w:szCs w:val="20"/>
        </w:rPr>
        <w:t xml:space="preserve">ratethreemonthLIBORplus0.55notesdueMay202020Member 2018-09-30 0000804328 qcom:Fixedrate4.30notesdueMay202047Member 2019-06-30 0000804328 srt:WeightedAverageMember us-gaap:CommercialPaperMember 2018-10-01 2019-06-30 0000804328 us-gaap:CommercialPaperMember </w:t>
      </w:r>
      <w:r>
        <w:rPr>
          <w:rFonts w:eastAsia="Times New Roman"/>
          <w:vanish/>
          <w:sz w:val="20"/>
          <w:szCs w:val="20"/>
        </w:rPr>
        <w:t>2018-09-30 0000804328 srt:WeightedAverageMember us-gaap:CommercialPaperMember 2017-09-25 2018-09-30 0000804328 us-gaap:RevolvingCreditFacilityMember 2019-06-30 0000804328 us-gaap:RevolvingCreditFacilityMember 2018-10-01 2019-06-30 0000804328 srt:MinimumMem</w:t>
      </w:r>
      <w:r>
        <w:rPr>
          <w:rFonts w:eastAsia="Times New Roman"/>
          <w:vanish/>
          <w:sz w:val="20"/>
          <w:szCs w:val="20"/>
        </w:rPr>
        <w:t>ber us-gaap:CommercialPaperMember 2018-10-01 2019-06-30 0000804328 qcom:EurocurrencyRateMember 2018-10-01 2019-06-30 0000804328 us-gaap:CommercialPaperMember 2019-06-30 0000804328 srt:MaximumMember us-gaap:CommercialPaperMember 2018-10-01 2019-06-30 000080</w:t>
      </w:r>
      <w:r>
        <w:rPr>
          <w:rFonts w:eastAsia="Times New Roman"/>
          <w:vanish/>
          <w:sz w:val="20"/>
          <w:szCs w:val="20"/>
        </w:rPr>
        <w:t>4328 us-gaap:RevolvingCreditFacilityMember qcom:November2021Member 2019-06-30 0000804328 us-gaap:RevolvingCreditFacilityMember qcom:February2020Member 2019-06-30 0000804328 us-gaap:InterestRateSwapMember 2019-06-30 0000804328 qcom:Fixedrate2.25notesdueMay2</w:t>
      </w:r>
      <w:r>
        <w:rPr>
          <w:rFonts w:eastAsia="Times New Roman"/>
          <w:vanish/>
          <w:sz w:val="20"/>
          <w:szCs w:val="20"/>
        </w:rPr>
        <w:t>02020Member 2017-09-25 2018-09-30 0000804328 qcom:Fixedrate3.00notesdueMay202022Member 2017-09-25 2018-09-30 0000804328 qcom:FloatingratethreemonthLIBORplus0.73notesdueJanuary302023Member 2017-09-25 2018-09-30 0000804328 qcom:FloatingratethreemonthLIBORplu</w:t>
      </w:r>
      <w:r>
        <w:rPr>
          <w:rFonts w:eastAsia="Times New Roman"/>
          <w:vanish/>
          <w:sz w:val="20"/>
          <w:szCs w:val="20"/>
        </w:rPr>
        <w:t>s0.73notesdueJanuary302023Member 2018-10-01 2019-06-30 0000804328 qcom:Fixedrate2.25notesdueMay202020Member 2018-10-01 2019-06-30 0000804328 qcom:Fixedrate3.45notesdueMay202025Member 2017-09-25 2018-09-30 0000804328 qcom:Fixedrate3.45notesdueMay202025Membe</w:t>
      </w:r>
      <w:r>
        <w:rPr>
          <w:rFonts w:eastAsia="Times New Roman"/>
          <w:vanish/>
          <w:sz w:val="20"/>
          <w:szCs w:val="20"/>
        </w:rPr>
        <w:t>r 2018-10-01 2019-06-30 0000804328 qcom:Fixedrate4.80notesdueMay202045Member 2017-09-25 2018-09-30 0000804328 qcom:FloatingratethreemonthLIBORplus0.55notesdueMay202020Member 2017-09-25 2018-09-30 0000804328 qcom:Fixedrate2.90notesdueMay202024Member 2017-09</w:t>
      </w:r>
      <w:r>
        <w:rPr>
          <w:rFonts w:eastAsia="Times New Roman"/>
          <w:vanish/>
          <w:sz w:val="20"/>
          <w:szCs w:val="20"/>
        </w:rPr>
        <w:t>-25 2018-09-30 0000804328 qcom:Fixedrate2.90notesdueMay202024Member 2018-10-01 2019-06-30 0000804328 qcom:Fixedrate4.80notesdueMay202045Member 2018-10-01 2019-06-30 0000804328 qcom:FloatingratethreemonthLIBORplus0.55notesdueMay202020Member 2018-10-01 2019-</w:t>
      </w:r>
      <w:r>
        <w:rPr>
          <w:rFonts w:eastAsia="Times New Roman"/>
          <w:vanish/>
          <w:sz w:val="20"/>
          <w:szCs w:val="20"/>
        </w:rPr>
        <w:t>06-30 0000804328 qcom:Fixedrate4.30notesdueMay202047Member 2017-09-25 2018-09-30 0000804328 qcom:Fixedrate3.25notesdueMay202027Member 2018-10-01 2019-06-30 0000804328 qcom:Fixedrate4.30notesdueMay202047Member 2018-10-01 2019-06-30 0000804328 qcom:Fixedrate</w:t>
      </w:r>
      <w:r>
        <w:rPr>
          <w:rFonts w:eastAsia="Times New Roman"/>
          <w:vanish/>
          <w:sz w:val="20"/>
          <w:szCs w:val="20"/>
        </w:rPr>
        <w:t>4.65notesdueMay202035Member 2018-10-01 2019-06-30 0000804328 qcom:Fixedrate2.60notesdueJanuary302023Member 2018-10-01 2019-06-30 0000804328 qcom:Fixedrate4.65notesdueMay202035Member 2017-09-25 2018-09-30 0000804328 qcom:Fixedrate3.00notesdueMay202022Member</w:t>
      </w:r>
      <w:r>
        <w:rPr>
          <w:rFonts w:eastAsia="Times New Roman"/>
          <w:vanish/>
          <w:sz w:val="20"/>
          <w:szCs w:val="20"/>
        </w:rPr>
        <w:t xml:space="preserve"> 2018-10-01 2019-06-30 0000804328 qcom:Fixedrate2.60notesdueJanuary302023Member 2017-09-25 2018-09-30 0000804328 qcom:Fixedrate3.25notesdueMay202027Member 2017-09-25 2018-09-30 0000804328 us-gaap:RevolvingCreditFacilityMember qcom:November2021Member 2018-1</w:t>
      </w:r>
      <w:r>
        <w:rPr>
          <w:rFonts w:eastAsia="Times New Roman"/>
          <w:vanish/>
          <w:sz w:val="20"/>
          <w:szCs w:val="20"/>
        </w:rPr>
        <w:t>0-01 2019-06-30 0000804328 us-gaap:RevolvingCreditFacilityMember qcom:February2020Member 2018-10-01 2019-06-30 0000804328 qcom:KFTCMember us-gaap:InvestmentIncomeMember 2018-12-31 2019-03-31 0000804328 qcom:KFTCMember 2008-09-28 2009-09-27 0000804328 curre</w:t>
      </w:r>
      <w:r>
        <w:rPr>
          <w:rFonts w:eastAsia="Times New Roman"/>
          <w:vanish/>
          <w:sz w:val="20"/>
          <w:szCs w:val="20"/>
        </w:rPr>
        <w:t>ncy:KRW qcom:KFTCMember 2008-09-28 2009-09-27 0000804328 qcom:KFTCMember us-gaap:OtherExpenseMember 2018-12-31 2019-03-31 0000804328 qcom:KFTCInvestigationMember 2016-09-26 2017-09-24 0000804328 currency:KRW qcom:KFTCInvestigationMember 2016-09-26 2017-09-</w:t>
      </w:r>
      <w:r>
        <w:rPr>
          <w:rFonts w:eastAsia="Times New Roman"/>
          <w:vanish/>
          <w:sz w:val="20"/>
          <w:szCs w:val="20"/>
        </w:rPr>
        <w:t>24 0000804328 currency:EUR qcom:IceraComplainttoECMember 2019-04-01 2019-06-30 0000804328 qcom:KFTCMember 2018-12-31 2019-03-31 0000804328 currency:EUR qcom:ECMember 2017-09-25 2018-09-30 0000804328 qcom:A2018ECFineMember 2019-06-30 0000804328 qcom:ECMembe</w:t>
      </w:r>
      <w:r>
        <w:rPr>
          <w:rFonts w:eastAsia="Times New Roman"/>
          <w:vanish/>
          <w:sz w:val="20"/>
          <w:szCs w:val="20"/>
        </w:rPr>
        <w:t>r 2017-09-25 2017-12-24 0000804328 qcom:QsiMember 2019-06-30 0000804328 qcom:QsiMember 2018-03-26 2018-06-24 0000804328 qcom:QtlMember 2018-10-01 2019-06-30 0000804328 qcom:QtlMember 2019-04-01 2019-06-30 0000804328 qcom:QtlMember 2017-09-25 2018-06-24 000</w:t>
      </w:r>
      <w:r>
        <w:rPr>
          <w:rFonts w:eastAsia="Times New Roman"/>
          <w:vanish/>
          <w:sz w:val="20"/>
          <w:szCs w:val="20"/>
        </w:rPr>
        <w:t>0804328 qcom:QsiMember 2017-09-25 2018-06-24 0000804328 qcom:QctMember 2018-03-26 2018-06-24 0000804328 us-gaap:MaterialReconcilingItemsMember 2019-04-01 2019-06-30 0000804328 qcom:QctMember 2017-09-25 2018-06-24 0000804328 qcom:QctMember 2019-04-01 2019-0</w:t>
      </w:r>
      <w:r>
        <w:rPr>
          <w:rFonts w:eastAsia="Times New Roman"/>
          <w:vanish/>
          <w:sz w:val="20"/>
          <w:szCs w:val="20"/>
        </w:rPr>
        <w:t xml:space="preserve">6-30 0000804328 us-gaap:MaterialReconcilingItemsMember 2017-09-25 2018-06-24 0000804328 qcom:QsiMember 2019-04-01 2019-06-30 0000804328 qcom:QctMember 2018-10-01 2019-06-30 0000804328 us-gaap:MaterialReconcilingItemsMember 2018-03-26 2018-06-24 0000804328 </w:t>
      </w:r>
      <w:r>
        <w:rPr>
          <w:rFonts w:eastAsia="Times New Roman"/>
          <w:vanish/>
          <w:sz w:val="20"/>
          <w:szCs w:val="20"/>
        </w:rPr>
        <w:t>us-gaap:MaterialReconcilingItemsMember 2018-10-01 2019-06-30 0000804328 qcom:QtlMember 2018-03-26 2018-06-24 0000804328 qcom:QsiMember 2018-10-01 2019-06-30 0000804328 us-gaap:MaterialReconcilingItemsMember us-gaap:CorporateNonSegmentMember 2018-10-01 2019</w:t>
      </w:r>
      <w:r>
        <w:rPr>
          <w:rFonts w:eastAsia="Times New Roman"/>
          <w:vanish/>
          <w:sz w:val="20"/>
          <w:szCs w:val="20"/>
        </w:rPr>
        <w:t>-06-30 0000804328 us-gaap:MaterialReconcilingItemsMember us-gaap:CostOfSalesMember 2018-10-01 2019-06-30 0000804328 us-gaap:MaterialReconcilingItemsMember us-gaap:SellingGeneralAndAdministrativeExpensesMember 2018-10-01 2019-06-30 0000804328 us-gaap:Materi</w:t>
      </w:r>
      <w:r>
        <w:rPr>
          <w:rFonts w:eastAsia="Times New Roman"/>
          <w:vanish/>
          <w:sz w:val="20"/>
          <w:szCs w:val="20"/>
        </w:rPr>
        <w:t>alReconcilingItemsMember us-gaap:CostOfSalesMember 2019-04-01 2019-06-30 0000804328 us-gaap:MaterialReconcilingItemsMember us-gaap:ResearchAndDevelopmentExpenseMember 2018-10-01 2019-06-30 0000804328 us-gaap:MaterialReconcilingItemsMember us-gaap:CostOfSal</w:t>
      </w:r>
      <w:r>
        <w:rPr>
          <w:rFonts w:eastAsia="Times New Roman"/>
          <w:vanish/>
          <w:sz w:val="20"/>
          <w:szCs w:val="20"/>
        </w:rPr>
        <w:t>esMember 2017-09-25 2018-06-24 0000804328 us-gaap:MaterialReconcilingItemsMember us-gaap:SellingGeneralAndAdministrativeExpensesMember 2018-03-26 2018-06-24 0000804328 us-gaap:MaterialReconcilingItemsMember us-gaap:ResearchAndDevelopmentExpenseMember 2019-</w:t>
      </w:r>
      <w:r>
        <w:rPr>
          <w:rFonts w:eastAsia="Times New Roman"/>
          <w:vanish/>
          <w:sz w:val="20"/>
          <w:szCs w:val="20"/>
        </w:rPr>
        <w:t>04-01 2019-06-30 0000804328 us-gaap:MaterialReconcilingItemsMember us-gaap:SellingGeneralAndAdministrativeExpensesMember 2019-04-01 2019-06-30 0000804328 us-gaap:MaterialReconcilingItemsMember us-gaap:ResearchAndDevelopmentExpenseMember 2018-03-26 2018-06-</w:t>
      </w:r>
      <w:r>
        <w:rPr>
          <w:rFonts w:eastAsia="Times New Roman"/>
          <w:vanish/>
          <w:sz w:val="20"/>
          <w:szCs w:val="20"/>
        </w:rPr>
        <w:t>24 0000804328 us-gaap:MaterialReconcilingItemsMember us-gaap:CostOfSalesMember 2018-03-26 2018-06-24 0000804328 us-gaap:MaterialReconcilingItemsMember us-gaap:ResearchAndDevelopmentExpenseMember 2017-09-25 2018-06-24 0000804328 us-gaap:MaterialReconcilingI</w:t>
      </w:r>
      <w:r>
        <w:rPr>
          <w:rFonts w:eastAsia="Times New Roman"/>
          <w:vanish/>
          <w:sz w:val="20"/>
          <w:szCs w:val="20"/>
        </w:rPr>
        <w:t>temsMember us-gaap:SellingGeneralAndAdministrativeExpensesMember 2017-09-25 2018-06-24 0000804328 us-gaap:MaterialReconcilingItemsMember us-gaap:LicensingAgreementsMember 2018-10-01 2019-06-30 0000804328 us-gaap:MaterialReconcilingItemsMember qcom:Business</w:t>
      </w:r>
      <w:r>
        <w:rPr>
          <w:rFonts w:eastAsia="Times New Roman"/>
          <w:vanish/>
          <w:sz w:val="20"/>
          <w:szCs w:val="20"/>
        </w:rPr>
        <w:t>arrangementthatresolvedalegaldisputeMember 2018-03-26 2018-06-24 0000804328 us-gaap:AllOtherSegmentsMember 2018-10-01 2019-06-30 0000804328 us-gaap:MaterialReconcilingItemsMember qcom:BusinessarrangementthatresolvedalegaldisputeMember 2017-09-25 2018-06-24</w:t>
      </w:r>
      <w:r>
        <w:rPr>
          <w:rFonts w:eastAsia="Times New Roman"/>
          <w:vanish/>
          <w:sz w:val="20"/>
          <w:szCs w:val="20"/>
        </w:rPr>
        <w:t xml:space="preserve"> 0000804328 us-gaap:MaterialReconcilingItemsMember us-gaap:LicensingAgreementsMember 2019-04-01 2019-06-30 0000804328 us-gaap:AllOtherSegmentsMember 2018-03-26 2018-06-24 0000804328 us-gaap:AllOtherSegmentsMember 2019-04-01 2019-06-30 0000804328 us-gaap:Al</w:t>
      </w:r>
      <w:r>
        <w:rPr>
          <w:rFonts w:eastAsia="Times New Roman"/>
          <w:vanish/>
          <w:sz w:val="20"/>
          <w:szCs w:val="20"/>
        </w:rPr>
        <w:t>lOtherSegmentsMember 2017-09-25 2018-06-24 0000804328 us-gaap:MaterialReconcilingItemsMember 2018-09-30 0000804328 qcom:QtlMember 2018-09-30 0000804328 qcom:QctMember 2018-09-30 0000804328 qcom:QctMember 2019-06-30 0000804328 qcom:QtlMember 2019-06-30 0000</w:t>
      </w:r>
      <w:r>
        <w:rPr>
          <w:rFonts w:eastAsia="Times New Roman"/>
          <w:vanish/>
          <w:sz w:val="20"/>
          <w:szCs w:val="20"/>
        </w:rPr>
        <w:t>804328 us-gaap:MaterialReconcilingItemsMember 2019-06-30 0000804328 qcom:QsiMember 2018-09-30 0000804328 qcom:ImpacttoQCTSegmentEBTduetoSegmentMethodologyChangeMember 2018-10-01 2019-06-30 0000804328 us-gaap:MaterialReconcilingItemsMember qcom:Changeofsegm</w:t>
      </w:r>
      <w:r>
        <w:rPr>
          <w:rFonts w:eastAsia="Times New Roman"/>
          <w:vanish/>
          <w:sz w:val="20"/>
          <w:szCs w:val="20"/>
        </w:rPr>
        <w:t>entmethodologyMember 2018-03-26 2018-06-24 0000804328 us-gaap:MaterialReconcilingItemsMember qcom:ChangeofsegmentmethodologyMember 2017-09-25 2018-06-24 0000804328 qcom:ImpacttoQCTSegmentEBTduetoSegmentMethodologyChangeMember 2019-04-01 2019-06-30 00008043</w:t>
      </w:r>
      <w:r>
        <w:rPr>
          <w:rFonts w:eastAsia="Times New Roman"/>
          <w:vanish/>
          <w:sz w:val="20"/>
          <w:szCs w:val="20"/>
        </w:rPr>
        <w:t>28 qcom:ImpacttoQTLSegmentEBTduetoSegmentMethodologyChangeMember 2018-10-01 2019-06-30 0000804328 qcom:ImpacttoQTLSegmentEBTduetoSegmentMethodologyChangeMember 2019-04-01 2019-06-30 0000804328 us-gaap:FairValueMeasurementsRecurringMember 2019-06-30 0000804</w:t>
      </w:r>
      <w:r>
        <w:rPr>
          <w:rFonts w:eastAsia="Times New Roman"/>
          <w:vanish/>
          <w:sz w:val="20"/>
          <w:szCs w:val="20"/>
        </w:rPr>
        <w:t>328 us-gaap:FairValueInputsLevel1Member us-gaap:FairValueMeasurementsRecurringMember 2019-06-30 0000804328 us-gaap:FairValueInputsLevel3Member us-gaap:FairValueMeasurementsRecurringMember qcom:MortgageandassetbackedandauctionratesecuritiesMember 2019-06-30</w:t>
      </w:r>
      <w:r>
        <w:rPr>
          <w:rFonts w:eastAsia="Times New Roman"/>
          <w:vanish/>
          <w:sz w:val="20"/>
          <w:szCs w:val="20"/>
        </w:rPr>
        <w:t xml:space="preserve"> 0000804328 us-gaap:FairValueInputsLevel3Member us-gaap:FairValueMeasurementsRecurringMember 2019-06-30 0000804328 us-gaap:FairValueInputsLevel2Member us-gaap:FairValueMeasurementsRecurringMember 2019-06-30 0000804328 us-gaap:FairValueInputsLevel2Member us</w:t>
      </w:r>
      <w:r>
        <w:rPr>
          <w:rFonts w:eastAsia="Times New Roman"/>
          <w:vanish/>
          <w:sz w:val="20"/>
          <w:szCs w:val="20"/>
        </w:rPr>
        <w:t>-gaap:FairValueMeasurementsRecurringMember us-gaap:EquitySecuritiesMember 2019-06-30 0000804328 us-gaap:FairValueInputsLevel1Member us-gaap:FairValueMeasurementsRecurringMember us-gaap:CorporateDebtSecuritiesMember 2019-06-30 0000804328 us-gaap:FairValueMe</w:t>
      </w:r>
      <w:r>
        <w:rPr>
          <w:rFonts w:eastAsia="Times New Roman"/>
          <w:vanish/>
          <w:sz w:val="20"/>
          <w:szCs w:val="20"/>
        </w:rPr>
        <w:t>asurementsRecurringMember qcom:MortgageandassetbackedandauctionratesecuritiesMember 2019-06-30 0000804328 us-gaap:FairValueMeasurementsRecurringMember us-gaap:EquitySecuritiesMember 2019-06-30 0000804328 us-gaap:FairValueInputsLevel2Member us-gaap:FairValu</w:t>
      </w:r>
      <w:r>
        <w:rPr>
          <w:rFonts w:eastAsia="Times New Roman"/>
          <w:vanish/>
          <w:sz w:val="20"/>
          <w:szCs w:val="20"/>
        </w:rPr>
        <w:t>eMeasurementsRecurringMember us-gaap:CorporateDebtSecuritiesMember 2019-06-30 0000804328 us-gaap:FairValueInputsLevel1Member us-gaap:FairValueMeasurementsRecurringMember us-gaap:EquitySecuritiesMember 2019-06-30 0000804328 us-gaap:FairValueInputsLevel3Memb</w:t>
      </w:r>
      <w:r>
        <w:rPr>
          <w:rFonts w:eastAsia="Times New Roman"/>
          <w:vanish/>
          <w:sz w:val="20"/>
          <w:szCs w:val="20"/>
        </w:rPr>
        <w:t>er us-gaap:FairValueMeasurementsRecurringMember us-gaap:CorporateDebtSecuritiesMember 2019-06-30 0000804328 us-gaap:FairValueInputsLevel1Member us-gaap:FairValueMeasurementsRecurringMember qcom:MortgageandassetbackedandauctionratesecuritiesMember 2019-06-3</w:t>
      </w:r>
      <w:r>
        <w:rPr>
          <w:rFonts w:eastAsia="Times New Roman"/>
          <w:vanish/>
          <w:sz w:val="20"/>
          <w:szCs w:val="20"/>
        </w:rPr>
        <w:t>0 0000804328 us-gaap:FairValueInputsLevel3Member us-gaap:FairValueMeasurementsRecurringMember us-gaap:EquitySecuritiesMember 2019-06-30 0000804328 us-gaap:FairValueInputsLevel2Member us-gaap:FairValueMeasurementsRecurringMember qcom:Mortgageandassetbackeda</w:t>
      </w:r>
      <w:r>
        <w:rPr>
          <w:rFonts w:eastAsia="Times New Roman"/>
          <w:vanish/>
          <w:sz w:val="20"/>
          <w:szCs w:val="20"/>
        </w:rPr>
        <w:t>ndauctionratesecuritiesMember 2019-06-30 0000804328 us-gaap:FairValueMeasurementsRecurringMember us-gaap:CorporateDebtSecuritiesMember 2019-06-30 0000804328 us-gaap:CorporateDebtSecuritiesMember 2019-06-30 0000804328 qcom:Mortgageandassetbackedandauctionra</w:t>
      </w:r>
      <w:r>
        <w:rPr>
          <w:rFonts w:eastAsia="Times New Roman"/>
          <w:vanish/>
          <w:sz w:val="20"/>
          <w:szCs w:val="20"/>
        </w:rPr>
        <w:t>tesecuritiesMember 2019-06-30 0000804328 us-gaap:EquitySecuritiesMember 2019-06-30 0000804328 us-gaap:CorporateDebtSecuritiesMember 2018-09-30 0000804328 qcom:MortgageandassetbackedandauctionratesecuritiesMember 2018-09-30 0000804328 us-gaap:EquitySecuriti</w:t>
      </w:r>
      <w:r>
        <w:rPr>
          <w:rFonts w:eastAsia="Times New Roman"/>
          <w:vanish/>
          <w:sz w:val="20"/>
          <w:szCs w:val="20"/>
        </w:rPr>
        <w:t>esMember 2018-09-30 0000804328 srt:ScenarioPreviouslyReportedMember 2017-09-25 2018-06-24 0000804328 srt:RestatementAdjustmentMember 2018-03-26 2018-06-24 0000804328 srt:RestatementAdjustmentMember 2017-09-25 2018-06-24 0000804328 srt:ScenarioPreviouslyRep</w:t>
      </w:r>
      <w:r>
        <w:rPr>
          <w:rFonts w:eastAsia="Times New Roman"/>
          <w:vanish/>
          <w:sz w:val="20"/>
          <w:szCs w:val="20"/>
        </w:rPr>
        <w:t>ortedMember 2018-03-26 2018-06-24 0000804328 srt:RestatementAdjustmentMember qcom:QtlMember 2018-10-01 2019-06-30 0000804328 srt:RestatementAdjustmentMember qcom:QtlMember 2019-04-01 2019-06-30 0000804328 qcom:ReclassificationAdjustmentMember 2017-09-25 20</w:t>
      </w:r>
      <w:r>
        <w:rPr>
          <w:rFonts w:eastAsia="Times New Roman"/>
          <w:vanish/>
          <w:sz w:val="20"/>
          <w:szCs w:val="20"/>
        </w:rPr>
        <w:t xml:space="preserve">18-06-24 0000804328 srt:ScenarioPreviouslyReportedMember 2018-09-30 0000804328 srt:RestatementAdjustmentMember 2018-09-30 xbrli:shares iso4217:USD xbrli:shares iso4217:KRW iso4217:USD xbrli:pure iso4217:EUR </w:t>
      </w:r>
    </w:p>
    <w:p w14:paraId="79B774FE" w14:textId="77777777" w:rsidR="00000000" w:rsidRDefault="002C0F6F">
      <w:pPr>
        <w:spacing w:line="288" w:lineRule="auto"/>
        <w:jc w:val="center"/>
        <w:divId w:val="1478305085"/>
        <w:rPr>
          <w:rFonts w:eastAsia="Times New Roman"/>
          <w:sz w:val="40"/>
          <w:szCs w:val="40"/>
        </w:rPr>
      </w:pPr>
    </w:p>
    <w:p w14:paraId="0E103CB9" w14:textId="77777777" w:rsidR="00000000" w:rsidRDefault="002C0F6F">
      <w:pPr>
        <w:divId w:val="632712898"/>
        <w:rPr>
          <w:rFonts w:eastAsia="Times New Roman"/>
          <w:sz w:val="20"/>
          <w:szCs w:val="20"/>
        </w:rPr>
      </w:pPr>
    </w:p>
    <w:tbl>
      <w:tblPr>
        <w:tblW w:w="4960" w:type="pct"/>
        <w:jc w:val="center"/>
        <w:tblCellMar>
          <w:left w:w="0" w:type="dxa"/>
          <w:right w:w="0" w:type="dxa"/>
        </w:tblCellMar>
        <w:tblLook w:val="04A0" w:firstRow="1" w:lastRow="0" w:firstColumn="1" w:lastColumn="0" w:noHBand="0" w:noVBand="1"/>
      </w:tblPr>
      <w:tblGrid>
        <w:gridCol w:w="1648"/>
        <w:gridCol w:w="1648"/>
        <w:gridCol w:w="1648"/>
        <w:gridCol w:w="1648"/>
        <w:gridCol w:w="1648"/>
      </w:tblGrid>
      <w:tr w:rsidR="00000000" w14:paraId="42963282" w14:textId="77777777">
        <w:trPr>
          <w:divId w:val="1932352069"/>
          <w:jc w:val="center"/>
        </w:trPr>
        <w:tc>
          <w:tcPr>
            <w:tcW w:w="0" w:type="auto"/>
            <w:gridSpan w:val="5"/>
            <w:vAlign w:val="center"/>
            <w:hideMark/>
          </w:tcPr>
          <w:p w14:paraId="1FF62FD8" w14:textId="77777777" w:rsidR="00000000" w:rsidRDefault="002C0F6F">
            <w:pPr>
              <w:rPr>
                <w:rFonts w:eastAsia="Times New Roman"/>
                <w:sz w:val="20"/>
                <w:szCs w:val="20"/>
              </w:rPr>
            </w:pPr>
          </w:p>
        </w:tc>
      </w:tr>
      <w:tr w:rsidR="00000000" w14:paraId="39E71FD6" w14:textId="77777777">
        <w:trPr>
          <w:divId w:val="1932352069"/>
          <w:jc w:val="center"/>
        </w:trPr>
        <w:tc>
          <w:tcPr>
            <w:tcW w:w="1000" w:type="pct"/>
            <w:vAlign w:val="center"/>
            <w:hideMark/>
          </w:tcPr>
          <w:p w14:paraId="171C722E" w14:textId="77777777" w:rsidR="00000000" w:rsidRDefault="002C0F6F">
            <w:pPr>
              <w:rPr>
                <w:rFonts w:eastAsia="Times New Roman"/>
                <w:sz w:val="20"/>
                <w:szCs w:val="20"/>
              </w:rPr>
            </w:pPr>
          </w:p>
        </w:tc>
        <w:tc>
          <w:tcPr>
            <w:tcW w:w="1000" w:type="pct"/>
            <w:vAlign w:val="center"/>
            <w:hideMark/>
          </w:tcPr>
          <w:p w14:paraId="39551718" w14:textId="77777777" w:rsidR="00000000" w:rsidRDefault="002C0F6F">
            <w:pPr>
              <w:rPr>
                <w:rFonts w:eastAsia="Times New Roman"/>
                <w:sz w:val="20"/>
                <w:szCs w:val="20"/>
              </w:rPr>
            </w:pPr>
          </w:p>
        </w:tc>
        <w:tc>
          <w:tcPr>
            <w:tcW w:w="1000" w:type="pct"/>
            <w:vAlign w:val="center"/>
            <w:hideMark/>
          </w:tcPr>
          <w:p w14:paraId="1063B908" w14:textId="77777777" w:rsidR="00000000" w:rsidRDefault="002C0F6F">
            <w:pPr>
              <w:rPr>
                <w:rFonts w:eastAsia="Times New Roman"/>
                <w:sz w:val="20"/>
                <w:szCs w:val="20"/>
              </w:rPr>
            </w:pPr>
          </w:p>
        </w:tc>
        <w:tc>
          <w:tcPr>
            <w:tcW w:w="1000" w:type="pct"/>
            <w:vAlign w:val="center"/>
            <w:hideMark/>
          </w:tcPr>
          <w:p w14:paraId="5CBE1C0E" w14:textId="77777777" w:rsidR="00000000" w:rsidRDefault="002C0F6F">
            <w:pPr>
              <w:rPr>
                <w:rFonts w:eastAsia="Times New Roman"/>
                <w:sz w:val="20"/>
                <w:szCs w:val="20"/>
              </w:rPr>
            </w:pPr>
          </w:p>
        </w:tc>
        <w:tc>
          <w:tcPr>
            <w:tcW w:w="1000" w:type="pct"/>
            <w:vAlign w:val="center"/>
            <w:hideMark/>
          </w:tcPr>
          <w:p w14:paraId="04472F1D" w14:textId="77777777" w:rsidR="00000000" w:rsidRDefault="002C0F6F">
            <w:pPr>
              <w:rPr>
                <w:rFonts w:eastAsia="Times New Roman"/>
                <w:sz w:val="20"/>
                <w:szCs w:val="20"/>
              </w:rPr>
            </w:pPr>
          </w:p>
        </w:tc>
      </w:tr>
      <w:tr w:rsidR="00000000" w14:paraId="670AC13C" w14:textId="77777777">
        <w:trPr>
          <w:divId w:val="1932352069"/>
          <w:jc w:val="center"/>
        </w:trPr>
        <w:tc>
          <w:tcPr>
            <w:tcW w:w="0" w:type="auto"/>
            <w:tcBorders>
              <w:bottom w:val="double" w:sz="6" w:space="0" w:color="000000"/>
            </w:tcBorders>
            <w:tcMar>
              <w:top w:w="30" w:type="dxa"/>
              <w:left w:w="30" w:type="dxa"/>
              <w:bottom w:w="30" w:type="dxa"/>
              <w:right w:w="30" w:type="dxa"/>
            </w:tcMar>
            <w:vAlign w:val="bottom"/>
            <w:hideMark/>
          </w:tcPr>
          <w:p w14:paraId="72BD2656" w14:textId="77777777" w:rsidR="00000000" w:rsidRDefault="002C0F6F">
            <w:pPr>
              <w:divId w:val="951277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5D74AA06" w14:textId="77777777" w:rsidR="00000000" w:rsidRDefault="002C0F6F">
            <w:pPr>
              <w:divId w:val="1813523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5FABA0E3" w14:textId="77777777" w:rsidR="00000000" w:rsidRDefault="002C0F6F">
            <w:pPr>
              <w:divId w:val="374428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56481634" w14:textId="77777777" w:rsidR="00000000" w:rsidRDefault="002C0F6F">
            <w:pPr>
              <w:divId w:val="2948740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2688BEC1" w14:textId="77777777" w:rsidR="00000000" w:rsidRDefault="002C0F6F">
            <w:pPr>
              <w:divId w:val="528252622"/>
              <w:rPr>
                <w:rFonts w:eastAsia="Times New Roman"/>
                <w:sz w:val="20"/>
                <w:szCs w:val="20"/>
              </w:rPr>
            </w:pPr>
            <w:r>
              <w:rPr>
                <w:rFonts w:ascii="inherit" w:eastAsia="Times New Roman" w:hAnsi="inherit"/>
                <w:sz w:val="20"/>
                <w:szCs w:val="20"/>
              </w:rPr>
              <w:t> </w:t>
            </w:r>
          </w:p>
        </w:tc>
      </w:tr>
    </w:tbl>
    <w:p w14:paraId="22A413CF" w14:textId="77777777" w:rsidR="00000000" w:rsidRDefault="002C0F6F">
      <w:pPr>
        <w:spacing w:line="288" w:lineRule="auto"/>
        <w:jc w:val="center"/>
        <w:rPr>
          <w:rFonts w:eastAsia="Times New Roman"/>
        </w:rPr>
      </w:pPr>
    </w:p>
    <w:p w14:paraId="0B98AD17" w14:textId="77777777" w:rsidR="00000000" w:rsidRDefault="002C0F6F">
      <w:pPr>
        <w:spacing w:line="288" w:lineRule="auto"/>
        <w:jc w:val="center"/>
        <w:rPr>
          <w:rFonts w:eastAsia="Times New Roman"/>
        </w:rPr>
      </w:pPr>
      <w:r>
        <w:rPr>
          <w:rFonts w:ascii="inherit" w:eastAsia="Times New Roman" w:hAnsi="inherit"/>
          <w:b/>
          <w:bCs/>
        </w:rPr>
        <w:t>UNITED STATES</w:t>
      </w:r>
    </w:p>
    <w:p w14:paraId="7B350A5E" w14:textId="77777777" w:rsidR="00000000" w:rsidRDefault="002C0F6F">
      <w:pPr>
        <w:spacing w:line="288" w:lineRule="auto"/>
        <w:jc w:val="center"/>
        <w:rPr>
          <w:rFonts w:eastAsia="Times New Roman"/>
        </w:rPr>
      </w:pPr>
      <w:r>
        <w:rPr>
          <w:rFonts w:ascii="inherit" w:eastAsia="Times New Roman" w:hAnsi="inherit"/>
          <w:b/>
          <w:bCs/>
        </w:rPr>
        <w:t>SECURITIES AND EXCHANGE COMMISSION</w:t>
      </w:r>
    </w:p>
    <w:p w14:paraId="3CDBAF23"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WASHINGTON, D.C. 20549</w:t>
      </w:r>
    </w:p>
    <w:p w14:paraId="52DA9646" w14:textId="77777777" w:rsidR="00000000" w:rsidRDefault="002C0F6F">
      <w:pPr>
        <w:spacing w:line="288" w:lineRule="auto"/>
        <w:jc w:val="center"/>
        <w:rPr>
          <w:rFonts w:eastAsia="Times New Roman"/>
        </w:rPr>
      </w:pPr>
      <w:r>
        <w:rPr>
          <w:rFonts w:ascii="inherit" w:eastAsia="Times New Roman" w:hAnsi="inherit"/>
          <w:b/>
          <w:bCs/>
        </w:rPr>
        <w:t>_____________________</w:t>
      </w:r>
    </w:p>
    <w:p w14:paraId="26C3DCFD" w14:textId="77777777" w:rsidR="00000000" w:rsidRDefault="002C0F6F">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r>
        <w:rPr>
          <w:rFonts w:ascii="inherit" w:eastAsia="Times New Roman" w:hAnsi="inherit"/>
          <w:b/>
          <w:bCs/>
          <w:sz w:val="36"/>
          <w:szCs w:val="36"/>
        </w:rPr>
        <w:t xml:space="preserve"> </w:t>
      </w:r>
    </w:p>
    <w:p w14:paraId="43019C6B" w14:textId="77777777" w:rsidR="00000000" w:rsidRDefault="002C0F6F">
      <w:pPr>
        <w:spacing w:line="288" w:lineRule="auto"/>
        <w:jc w:val="center"/>
        <w:rPr>
          <w:rFonts w:eastAsia="Times New Roman"/>
        </w:rPr>
      </w:pPr>
      <w:r>
        <w:rPr>
          <w:rFonts w:ascii="inherit" w:eastAsia="Times New Roman" w:hAnsi="inherit"/>
          <w:b/>
          <w:bCs/>
        </w:rPr>
        <w:t>_____________________</w:t>
      </w:r>
    </w:p>
    <w:p w14:paraId="2FDA8BCA" w14:textId="77777777" w:rsidR="00000000" w:rsidRDefault="002C0F6F">
      <w:pPr>
        <w:spacing w:line="288" w:lineRule="auto"/>
        <w:rPr>
          <w:rFonts w:eastAsia="Times New Roman"/>
          <w:sz w:val="20"/>
          <w:szCs w:val="20"/>
        </w:rPr>
      </w:pPr>
      <w:r>
        <w:rPr>
          <w:rFonts w:ascii="inherit" w:eastAsia="Times New Roman" w:hAnsi="inherit"/>
          <w:b/>
          <w:bCs/>
          <w:sz w:val="20"/>
          <w:szCs w:val="20"/>
        </w:rPr>
        <w:t>(Mark one)</w:t>
      </w:r>
    </w:p>
    <w:tbl>
      <w:tblPr>
        <w:tblW w:w="5000" w:type="pct"/>
        <w:tblCellMar>
          <w:left w:w="0" w:type="dxa"/>
          <w:right w:w="0" w:type="dxa"/>
        </w:tblCellMar>
        <w:tblLook w:val="04A0" w:firstRow="1" w:lastRow="0" w:firstColumn="1" w:lastColumn="0" w:noHBand="0" w:noVBand="1"/>
      </w:tblPr>
      <w:tblGrid>
        <w:gridCol w:w="581"/>
        <w:gridCol w:w="7725"/>
      </w:tblGrid>
      <w:tr w:rsidR="00000000" w14:paraId="7EDAD608" w14:textId="77777777">
        <w:trPr>
          <w:divId w:val="1447967807"/>
        </w:trPr>
        <w:tc>
          <w:tcPr>
            <w:tcW w:w="0" w:type="auto"/>
            <w:gridSpan w:val="2"/>
            <w:vAlign w:val="center"/>
            <w:hideMark/>
          </w:tcPr>
          <w:p w14:paraId="6E3192D5" w14:textId="77777777" w:rsidR="00000000" w:rsidRDefault="002C0F6F">
            <w:pPr>
              <w:spacing w:line="288" w:lineRule="auto"/>
              <w:rPr>
                <w:rFonts w:eastAsia="Times New Roman"/>
                <w:sz w:val="20"/>
                <w:szCs w:val="20"/>
              </w:rPr>
            </w:pPr>
          </w:p>
        </w:tc>
      </w:tr>
      <w:tr w:rsidR="00000000" w14:paraId="362F3DCC" w14:textId="77777777">
        <w:trPr>
          <w:divId w:val="1447967807"/>
        </w:trPr>
        <w:tc>
          <w:tcPr>
            <w:tcW w:w="350" w:type="pct"/>
            <w:vAlign w:val="center"/>
            <w:hideMark/>
          </w:tcPr>
          <w:p w14:paraId="2C51FD66" w14:textId="77777777" w:rsidR="00000000" w:rsidRDefault="002C0F6F">
            <w:pPr>
              <w:rPr>
                <w:rFonts w:eastAsia="Times New Roman"/>
                <w:sz w:val="20"/>
                <w:szCs w:val="20"/>
              </w:rPr>
            </w:pPr>
          </w:p>
        </w:tc>
        <w:tc>
          <w:tcPr>
            <w:tcW w:w="4650" w:type="pct"/>
            <w:vAlign w:val="center"/>
            <w:hideMark/>
          </w:tcPr>
          <w:p w14:paraId="6072FBB5" w14:textId="77777777" w:rsidR="00000000" w:rsidRDefault="002C0F6F">
            <w:pPr>
              <w:rPr>
                <w:rFonts w:eastAsia="Times New Roman"/>
                <w:sz w:val="20"/>
                <w:szCs w:val="20"/>
              </w:rPr>
            </w:pPr>
          </w:p>
        </w:tc>
      </w:tr>
      <w:tr w:rsidR="00000000" w14:paraId="77746FF3" w14:textId="77777777">
        <w:trPr>
          <w:divId w:val="1447967807"/>
        </w:trPr>
        <w:tc>
          <w:tcPr>
            <w:tcW w:w="0" w:type="auto"/>
            <w:tcMar>
              <w:top w:w="30" w:type="dxa"/>
              <w:left w:w="30" w:type="dxa"/>
              <w:bottom w:w="30" w:type="dxa"/>
              <w:right w:w="30" w:type="dxa"/>
            </w:tcMar>
            <w:vAlign w:val="bottom"/>
            <w:hideMark/>
          </w:tcPr>
          <w:p w14:paraId="4D629C4A"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5B12B346" w14:textId="77777777" w:rsidR="00000000" w:rsidRDefault="002C0F6F">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14:paraId="48F7B038" w14:textId="77777777" w:rsidR="00000000" w:rsidRDefault="002C0F6F">
      <w:pPr>
        <w:spacing w:line="288" w:lineRule="auto"/>
        <w:divId w:val="1363825347"/>
        <w:rPr>
          <w:rFonts w:eastAsia="Times New Roman"/>
          <w:sz w:val="20"/>
          <w:szCs w:val="20"/>
        </w:rPr>
      </w:pPr>
    </w:p>
    <w:p w14:paraId="61302065"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p>
    <w:p w14:paraId="0E57AA8C"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581"/>
        <w:gridCol w:w="7725"/>
      </w:tblGrid>
      <w:tr w:rsidR="00000000" w14:paraId="46163536" w14:textId="77777777">
        <w:trPr>
          <w:divId w:val="1257592721"/>
        </w:trPr>
        <w:tc>
          <w:tcPr>
            <w:tcW w:w="0" w:type="auto"/>
            <w:gridSpan w:val="2"/>
            <w:vAlign w:val="center"/>
            <w:hideMark/>
          </w:tcPr>
          <w:p w14:paraId="543666E5" w14:textId="77777777" w:rsidR="00000000" w:rsidRDefault="002C0F6F">
            <w:pPr>
              <w:spacing w:line="288" w:lineRule="auto"/>
              <w:jc w:val="center"/>
              <w:rPr>
                <w:rFonts w:eastAsia="Times New Roman"/>
                <w:sz w:val="20"/>
                <w:szCs w:val="20"/>
              </w:rPr>
            </w:pPr>
          </w:p>
        </w:tc>
      </w:tr>
      <w:tr w:rsidR="00000000" w14:paraId="4A8E9E6A" w14:textId="77777777">
        <w:trPr>
          <w:divId w:val="1257592721"/>
        </w:trPr>
        <w:tc>
          <w:tcPr>
            <w:tcW w:w="350" w:type="pct"/>
            <w:vAlign w:val="center"/>
            <w:hideMark/>
          </w:tcPr>
          <w:p w14:paraId="5D04202C" w14:textId="77777777" w:rsidR="00000000" w:rsidRDefault="002C0F6F">
            <w:pPr>
              <w:rPr>
                <w:rFonts w:eastAsia="Times New Roman"/>
                <w:sz w:val="20"/>
                <w:szCs w:val="20"/>
              </w:rPr>
            </w:pPr>
          </w:p>
        </w:tc>
        <w:tc>
          <w:tcPr>
            <w:tcW w:w="4650" w:type="pct"/>
            <w:vAlign w:val="center"/>
            <w:hideMark/>
          </w:tcPr>
          <w:p w14:paraId="025323BC" w14:textId="77777777" w:rsidR="00000000" w:rsidRDefault="002C0F6F">
            <w:pPr>
              <w:rPr>
                <w:rFonts w:eastAsia="Times New Roman"/>
                <w:sz w:val="20"/>
                <w:szCs w:val="20"/>
              </w:rPr>
            </w:pPr>
          </w:p>
        </w:tc>
      </w:tr>
      <w:tr w:rsidR="00000000" w14:paraId="11CD4A73" w14:textId="77777777">
        <w:trPr>
          <w:divId w:val="1257592721"/>
        </w:trPr>
        <w:tc>
          <w:tcPr>
            <w:tcW w:w="0" w:type="auto"/>
            <w:tcMar>
              <w:top w:w="30" w:type="dxa"/>
              <w:left w:w="30" w:type="dxa"/>
              <w:bottom w:w="30" w:type="dxa"/>
              <w:right w:w="30" w:type="dxa"/>
            </w:tcMar>
            <w:vAlign w:val="bottom"/>
            <w:hideMark/>
          </w:tcPr>
          <w:p w14:paraId="5C602E69"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70E1642F" w14:textId="77777777" w:rsidR="00000000" w:rsidRDefault="002C0F6F">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14:paraId="0BADDC7F"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w:t>
      </w:r>
      <w:r>
        <w:rPr>
          <w:rFonts w:ascii="inherit" w:eastAsia="Times New Roman" w:hAnsi="inherit"/>
          <w:b/>
          <w:bCs/>
          <w:sz w:val="20"/>
          <w:szCs w:val="20"/>
        </w:rPr>
        <w:t>.</w:t>
      </w:r>
    </w:p>
    <w:p w14:paraId="27F0A8E3"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0-19528</w:t>
      </w:r>
      <w:r>
        <w:rPr>
          <w:rFonts w:ascii="inherit" w:eastAsia="Times New Roman" w:hAnsi="inherit"/>
          <w:b/>
          <w:bCs/>
          <w:sz w:val="20"/>
          <w:szCs w:val="20"/>
        </w:rPr>
        <w:t xml:space="preserve"> </w:t>
      </w:r>
    </w:p>
    <w:p w14:paraId="568BE182" w14:textId="77777777" w:rsidR="00000000" w:rsidRDefault="002C0F6F">
      <w:pPr>
        <w:spacing w:line="288" w:lineRule="auto"/>
        <w:jc w:val="center"/>
        <w:rPr>
          <w:rFonts w:eastAsia="Times New Roman"/>
          <w:sz w:val="56"/>
          <w:szCs w:val="56"/>
        </w:rPr>
      </w:pPr>
      <w:r>
        <w:rPr>
          <w:rFonts w:ascii="inherit" w:eastAsia="Times New Roman" w:hAnsi="inherit"/>
          <w:b/>
          <w:bCs/>
          <w:sz w:val="56"/>
          <w:szCs w:val="56"/>
        </w:rPr>
        <w:t>QUALCOMM Incorporated</w:t>
      </w:r>
    </w:p>
    <w:p w14:paraId="4F571849"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4692" w:type="pct"/>
        <w:tblCellMar>
          <w:left w:w="0" w:type="dxa"/>
          <w:right w:w="0" w:type="dxa"/>
        </w:tblCellMar>
        <w:tblLook w:val="04A0" w:firstRow="1" w:lastRow="0" w:firstColumn="1" w:lastColumn="0" w:noHBand="0" w:noVBand="1"/>
      </w:tblPr>
      <w:tblGrid>
        <w:gridCol w:w="139"/>
        <w:gridCol w:w="1308"/>
        <w:gridCol w:w="762"/>
        <w:gridCol w:w="787"/>
        <w:gridCol w:w="2087"/>
        <w:gridCol w:w="2711"/>
      </w:tblGrid>
      <w:tr w:rsidR="00000000" w14:paraId="7A0B9E25" w14:textId="77777777">
        <w:trPr>
          <w:divId w:val="1903566192"/>
        </w:trPr>
        <w:tc>
          <w:tcPr>
            <w:tcW w:w="0" w:type="auto"/>
            <w:gridSpan w:val="6"/>
            <w:vAlign w:val="center"/>
            <w:hideMark/>
          </w:tcPr>
          <w:p w14:paraId="5B4B7D1D" w14:textId="77777777" w:rsidR="00000000" w:rsidRDefault="002C0F6F">
            <w:pPr>
              <w:spacing w:line="288" w:lineRule="auto"/>
              <w:jc w:val="center"/>
              <w:rPr>
                <w:rFonts w:eastAsia="Times New Roman"/>
                <w:sz w:val="20"/>
                <w:szCs w:val="20"/>
              </w:rPr>
            </w:pPr>
          </w:p>
        </w:tc>
      </w:tr>
      <w:tr w:rsidR="00000000" w14:paraId="2A1F2D7E" w14:textId="77777777">
        <w:trPr>
          <w:divId w:val="1903566192"/>
        </w:trPr>
        <w:tc>
          <w:tcPr>
            <w:tcW w:w="100" w:type="pct"/>
            <w:vAlign w:val="center"/>
            <w:hideMark/>
          </w:tcPr>
          <w:p w14:paraId="2ABEDEC3" w14:textId="77777777" w:rsidR="00000000" w:rsidRDefault="002C0F6F">
            <w:pPr>
              <w:rPr>
                <w:rFonts w:eastAsia="Times New Roman"/>
                <w:sz w:val="20"/>
                <w:szCs w:val="20"/>
              </w:rPr>
            </w:pPr>
          </w:p>
        </w:tc>
        <w:tc>
          <w:tcPr>
            <w:tcW w:w="850" w:type="pct"/>
            <w:vAlign w:val="center"/>
            <w:hideMark/>
          </w:tcPr>
          <w:p w14:paraId="7774B946" w14:textId="77777777" w:rsidR="00000000" w:rsidRDefault="002C0F6F">
            <w:pPr>
              <w:rPr>
                <w:rFonts w:eastAsia="Times New Roman"/>
                <w:sz w:val="20"/>
                <w:szCs w:val="20"/>
              </w:rPr>
            </w:pPr>
          </w:p>
        </w:tc>
        <w:tc>
          <w:tcPr>
            <w:tcW w:w="500" w:type="pct"/>
            <w:vAlign w:val="center"/>
            <w:hideMark/>
          </w:tcPr>
          <w:p w14:paraId="53F4BBD9" w14:textId="77777777" w:rsidR="00000000" w:rsidRDefault="002C0F6F">
            <w:pPr>
              <w:rPr>
                <w:rFonts w:eastAsia="Times New Roman"/>
                <w:sz w:val="20"/>
                <w:szCs w:val="20"/>
              </w:rPr>
            </w:pPr>
          </w:p>
        </w:tc>
        <w:tc>
          <w:tcPr>
            <w:tcW w:w="450" w:type="pct"/>
            <w:vAlign w:val="center"/>
            <w:hideMark/>
          </w:tcPr>
          <w:p w14:paraId="6ED752C3" w14:textId="77777777" w:rsidR="00000000" w:rsidRDefault="002C0F6F">
            <w:pPr>
              <w:rPr>
                <w:rFonts w:eastAsia="Times New Roman"/>
                <w:sz w:val="20"/>
                <w:szCs w:val="20"/>
              </w:rPr>
            </w:pPr>
          </w:p>
        </w:tc>
        <w:tc>
          <w:tcPr>
            <w:tcW w:w="1350" w:type="pct"/>
            <w:vAlign w:val="center"/>
            <w:hideMark/>
          </w:tcPr>
          <w:p w14:paraId="558F085C" w14:textId="77777777" w:rsidR="00000000" w:rsidRDefault="002C0F6F">
            <w:pPr>
              <w:rPr>
                <w:rFonts w:eastAsia="Times New Roman"/>
                <w:sz w:val="20"/>
                <w:szCs w:val="20"/>
              </w:rPr>
            </w:pPr>
          </w:p>
        </w:tc>
        <w:tc>
          <w:tcPr>
            <w:tcW w:w="1750" w:type="pct"/>
            <w:vAlign w:val="center"/>
            <w:hideMark/>
          </w:tcPr>
          <w:p w14:paraId="6B40A5A2" w14:textId="77777777" w:rsidR="00000000" w:rsidRDefault="002C0F6F">
            <w:pPr>
              <w:rPr>
                <w:rFonts w:eastAsia="Times New Roman"/>
                <w:sz w:val="20"/>
                <w:szCs w:val="20"/>
              </w:rPr>
            </w:pPr>
          </w:p>
        </w:tc>
      </w:tr>
      <w:tr w:rsidR="00000000" w14:paraId="4C20B581" w14:textId="77777777">
        <w:trPr>
          <w:divId w:val="1903566192"/>
        </w:trPr>
        <w:tc>
          <w:tcPr>
            <w:tcW w:w="0" w:type="auto"/>
            <w:gridSpan w:val="4"/>
            <w:tcMar>
              <w:top w:w="30" w:type="dxa"/>
              <w:left w:w="30" w:type="dxa"/>
              <w:bottom w:w="30" w:type="dxa"/>
              <w:right w:w="30" w:type="dxa"/>
            </w:tcMar>
            <w:vAlign w:val="bottom"/>
            <w:hideMark/>
          </w:tcPr>
          <w:p w14:paraId="0920F525" w14:textId="77777777" w:rsidR="00000000" w:rsidRDefault="002C0F6F">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14:paraId="50695306"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A2EB10" w14:textId="77777777" w:rsidR="00000000" w:rsidRDefault="002C0F6F">
            <w:pPr>
              <w:jc w:val="center"/>
              <w:rPr>
                <w:rFonts w:eastAsia="Times New Roman"/>
                <w:sz w:val="16"/>
                <w:szCs w:val="16"/>
              </w:rPr>
            </w:pPr>
            <w:r>
              <w:rPr>
                <w:rFonts w:ascii="inherit" w:eastAsia="Times New Roman" w:hAnsi="inherit"/>
                <w:b/>
                <w:bCs/>
                <w:sz w:val="16"/>
                <w:szCs w:val="16"/>
              </w:rPr>
              <w:t>95-3685934</w:t>
            </w:r>
          </w:p>
        </w:tc>
      </w:tr>
      <w:tr w:rsidR="00000000" w14:paraId="406625AA" w14:textId="77777777">
        <w:trPr>
          <w:divId w:val="1903566192"/>
        </w:trPr>
        <w:tc>
          <w:tcPr>
            <w:tcW w:w="0" w:type="auto"/>
            <w:gridSpan w:val="4"/>
            <w:tcMar>
              <w:top w:w="30" w:type="dxa"/>
              <w:left w:w="30" w:type="dxa"/>
              <w:bottom w:w="30" w:type="dxa"/>
              <w:right w:w="30" w:type="dxa"/>
            </w:tcMar>
            <w:hideMark/>
          </w:tcPr>
          <w:p w14:paraId="1DDFF6E6" w14:textId="77777777" w:rsidR="00000000" w:rsidRDefault="002C0F6F">
            <w:pPr>
              <w:jc w:val="center"/>
              <w:rPr>
                <w:rFonts w:eastAsia="Times New Roman"/>
                <w:sz w:val="16"/>
                <w:szCs w:val="16"/>
              </w:rPr>
            </w:pPr>
            <w:r>
              <w:rPr>
                <w:rFonts w:ascii="inherit" w:eastAsia="Times New Roman" w:hAnsi="inherit"/>
                <w:b/>
                <w:bCs/>
                <w:sz w:val="16"/>
                <w:szCs w:val="16"/>
              </w:rPr>
              <w:t>(State or Other Jurisdiction of</w:t>
            </w:r>
          </w:p>
          <w:p w14:paraId="340F91A6" w14:textId="77777777" w:rsidR="00000000" w:rsidRDefault="002C0F6F">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54535AB4" w14:textId="77777777" w:rsidR="00000000" w:rsidRDefault="002C0F6F">
            <w:pPr>
              <w:divId w:val="2049139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CB9D95" w14:textId="77777777" w:rsidR="00000000" w:rsidRDefault="002C0F6F">
            <w:pPr>
              <w:jc w:val="center"/>
              <w:rPr>
                <w:rFonts w:eastAsia="Times New Roman"/>
                <w:sz w:val="16"/>
                <w:szCs w:val="16"/>
              </w:rPr>
            </w:pPr>
            <w:r>
              <w:rPr>
                <w:rFonts w:ascii="inherit" w:eastAsia="Times New Roman" w:hAnsi="inherit"/>
                <w:b/>
                <w:bCs/>
                <w:sz w:val="16"/>
                <w:szCs w:val="16"/>
              </w:rPr>
              <w:t>(I.R.S. Employer</w:t>
            </w:r>
          </w:p>
          <w:p w14:paraId="4A693013" w14:textId="77777777" w:rsidR="00000000" w:rsidRDefault="002C0F6F">
            <w:pPr>
              <w:jc w:val="center"/>
              <w:rPr>
                <w:rFonts w:eastAsia="Times New Roman"/>
                <w:sz w:val="16"/>
                <w:szCs w:val="16"/>
              </w:rPr>
            </w:pPr>
            <w:r>
              <w:rPr>
                <w:rFonts w:ascii="inherit" w:eastAsia="Times New Roman" w:hAnsi="inherit"/>
                <w:b/>
                <w:bCs/>
                <w:sz w:val="16"/>
                <w:szCs w:val="16"/>
              </w:rPr>
              <w:t>Identification No.)</w:t>
            </w:r>
          </w:p>
        </w:tc>
      </w:tr>
      <w:tr w:rsidR="00000000" w14:paraId="3FF9D4C6" w14:textId="77777777">
        <w:trPr>
          <w:divId w:val="1903566192"/>
        </w:trPr>
        <w:tc>
          <w:tcPr>
            <w:tcW w:w="0" w:type="auto"/>
            <w:tcMar>
              <w:top w:w="30" w:type="dxa"/>
              <w:left w:w="30" w:type="dxa"/>
              <w:bottom w:w="30" w:type="dxa"/>
              <w:right w:w="30" w:type="dxa"/>
            </w:tcMar>
            <w:hideMark/>
          </w:tcPr>
          <w:p w14:paraId="29BFBFA7" w14:textId="77777777" w:rsidR="00000000" w:rsidRDefault="002C0F6F">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83BCA" w14:textId="77777777" w:rsidR="00000000" w:rsidRDefault="002C0F6F">
            <w:pPr>
              <w:divId w:val="1057817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8A9137" w14:textId="77777777" w:rsidR="00000000" w:rsidRDefault="002C0F6F">
            <w:pPr>
              <w:divId w:val="137476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1ED34" w14:textId="77777777" w:rsidR="00000000" w:rsidRDefault="002C0F6F">
            <w:pPr>
              <w:divId w:val="1562715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5D867"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EBD291" w14:textId="77777777" w:rsidR="00000000" w:rsidRDefault="002C0F6F">
            <w:pPr>
              <w:jc w:val="center"/>
              <w:rPr>
                <w:rFonts w:eastAsia="Times New Roman"/>
                <w:sz w:val="20"/>
                <w:szCs w:val="20"/>
              </w:rPr>
            </w:pPr>
            <w:r>
              <w:rPr>
                <w:rFonts w:ascii="inherit" w:eastAsia="Times New Roman" w:hAnsi="inherit"/>
                <w:sz w:val="20"/>
                <w:szCs w:val="20"/>
              </w:rPr>
              <w:t> </w:t>
            </w:r>
          </w:p>
        </w:tc>
      </w:tr>
      <w:tr w:rsidR="00000000" w14:paraId="03C8117A" w14:textId="77777777">
        <w:trPr>
          <w:divId w:val="1903566192"/>
        </w:trPr>
        <w:tc>
          <w:tcPr>
            <w:tcW w:w="0" w:type="auto"/>
            <w:tcMar>
              <w:top w:w="30" w:type="dxa"/>
              <w:left w:w="30" w:type="dxa"/>
              <w:bottom w:w="30" w:type="dxa"/>
              <w:right w:w="30" w:type="dxa"/>
            </w:tcMar>
            <w:vAlign w:val="bottom"/>
            <w:hideMark/>
          </w:tcPr>
          <w:p w14:paraId="6E64906F" w14:textId="77777777" w:rsidR="00000000" w:rsidRDefault="002C0F6F">
            <w:pPr>
              <w:divId w:val="1566181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5F0BB" w14:textId="77777777" w:rsidR="00000000" w:rsidRDefault="002C0F6F">
            <w:pPr>
              <w:jc w:val="right"/>
              <w:rPr>
                <w:rFonts w:eastAsia="Times New Roman"/>
                <w:sz w:val="16"/>
                <w:szCs w:val="16"/>
              </w:rPr>
            </w:pPr>
            <w:r>
              <w:rPr>
                <w:rFonts w:ascii="inherit" w:eastAsia="Times New Roman" w:hAnsi="inherit"/>
                <w:b/>
                <w:bCs/>
                <w:sz w:val="16"/>
                <w:szCs w:val="16"/>
              </w:rPr>
              <w:t>5775 Morehouse Dr.,</w:t>
            </w:r>
          </w:p>
        </w:tc>
        <w:tc>
          <w:tcPr>
            <w:tcW w:w="0" w:type="auto"/>
            <w:tcMar>
              <w:top w:w="30" w:type="dxa"/>
              <w:left w:w="30" w:type="dxa"/>
              <w:bottom w:w="30" w:type="dxa"/>
              <w:right w:w="30" w:type="dxa"/>
            </w:tcMar>
            <w:vAlign w:val="bottom"/>
            <w:hideMark/>
          </w:tcPr>
          <w:p w14:paraId="35F0F9E5" w14:textId="77777777" w:rsidR="00000000" w:rsidRDefault="002C0F6F">
            <w:pPr>
              <w:rPr>
                <w:rFonts w:eastAsia="Times New Roman"/>
                <w:sz w:val="16"/>
                <w:szCs w:val="16"/>
              </w:rPr>
            </w:pPr>
            <w:r>
              <w:rPr>
                <w:rFonts w:ascii="inherit" w:eastAsia="Times New Roman" w:hAnsi="inherit"/>
                <w:b/>
                <w:bCs/>
                <w:sz w:val="16"/>
                <w:szCs w:val="16"/>
              </w:rPr>
              <w:t>San Diego,</w:t>
            </w:r>
          </w:p>
        </w:tc>
        <w:tc>
          <w:tcPr>
            <w:tcW w:w="0" w:type="auto"/>
            <w:tcMar>
              <w:top w:w="30" w:type="dxa"/>
              <w:left w:w="30" w:type="dxa"/>
              <w:bottom w:w="30" w:type="dxa"/>
              <w:right w:w="30" w:type="dxa"/>
            </w:tcMar>
            <w:vAlign w:val="bottom"/>
            <w:hideMark/>
          </w:tcPr>
          <w:p w14:paraId="78AF965D" w14:textId="77777777" w:rsidR="00000000" w:rsidRDefault="002C0F6F">
            <w:pPr>
              <w:rPr>
                <w:rFonts w:eastAsia="Times New Roman"/>
                <w:sz w:val="16"/>
                <w:szCs w:val="16"/>
              </w:rPr>
            </w:pPr>
            <w:r>
              <w:rPr>
                <w:rFonts w:ascii="inherit" w:eastAsia="Times New Roman" w:hAnsi="inherit"/>
                <w:b/>
                <w:bCs/>
                <w:sz w:val="16"/>
                <w:szCs w:val="16"/>
              </w:rPr>
              <w:t>California</w:t>
            </w:r>
          </w:p>
        </w:tc>
        <w:tc>
          <w:tcPr>
            <w:tcW w:w="0" w:type="auto"/>
            <w:tcMar>
              <w:top w:w="30" w:type="dxa"/>
              <w:left w:w="30" w:type="dxa"/>
              <w:bottom w:w="30" w:type="dxa"/>
              <w:right w:w="30" w:type="dxa"/>
            </w:tcMar>
            <w:vAlign w:val="bottom"/>
            <w:hideMark/>
          </w:tcPr>
          <w:p w14:paraId="03285544"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5BBF56" w14:textId="77777777" w:rsidR="00000000" w:rsidRDefault="002C0F6F">
            <w:pPr>
              <w:jc w:val="center"/>
              <w:rPr>
                <w:rFonts w:eastAsia="Times New Roman"/>
                <w:sz w:val="16"/>
                <w:szCs w:val="16"/>
              </w:rPr>
            </w:pPr>
            <w:r>
              <w:rPr>
                <w:rFonts w:ascii="inherit" w:eastAsia="Times New Roman" w:hAnsi="inherit"/>
                <w:b/>
                <w:bCs/>
                <w:sz w:val="16"/>
                <w:szCs w:val="16"/>
              </w:rPr>
              <w:t>92121-1714</w:t>
            </w:r>
          </w:p>
        </w:tc>
      </w:tr>
      <w:tr w:rsidR="00000000" w14:paraId="28BF1424" w14:textId="77777777">
        <w:trPr>
          <w:divId w:val="1903566192"/>
        </w:trPr>
        <w:tc>
          <w:tcPr>
            <w:tcW w:w="0" w:type="auto"/>
            <w:gridSpan w:val="4"/>
            <w:tcMar>
              <w:top w:w="30" w:type="dxa"/>
              <w:left w:w="30" w:type="dxa"/>
              <w:bottom w:w="30" w:type="dxa"/>
              <w:right w:w="30" w:type="dxa"/>
            </w:tcMar>
            <w:vAlign w:val="bottom"/>
            <w:hideMark/>
          </w:tcPr>
          <w:p w14:paraId="2D532786" w14:textId="77777777" w:rsidR="00000000" w:rsidRDefault="002C0F6F">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6A200DFA" w14:textId="77777777" w:rsidR="00000000" w:rsidRDefault="002C0F6F">
            <w:pPr>
              <w:divId w:val="1159737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C528E7" w14:textId="77777777" w:rsidR="00000000" w:rsidRDefault="002C0F6F">
            <w:pPr>
              <w:jc w:val="center"/>
              <w:rPr>
                <w:rFonts w:eastAsia="Times New Roman"/>
                <w:sz w:val="16"/>
                <w:szCs w:val="16"/>
              </w:rPr>
            </w:pPr>
            <w:r>
              <w:rPr>
                <w:rFonts w:ascii="inherit" w:eastAsia="Times New Roman" w:hAnsi="inherit"/>
                <w:b/>
                <w:bCs/>
                <w:sz w:val="16"/>
                <w:szCs w:val="16"/>
              </w:rPr>
              <w:t>(Zip Code)</w:t>
            </w:r>
          </w:p>
        </w:tc>
      </w:tr>
    </w:tbl>
    <w:p w14:paraId="4574640C"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(858)</w:t>
      </w:r>
      <w:r>
        <w:rPr>
          <w:rFonts w:ascii="inherit" w:eastAsia="Times New Roman" w:hAnsi="inherit"/>
          <w:b/>
          <w:bCs/>
          <w:sz w:val="20"/>
          <w:szCs w:val="20"/>
        </w:rPr>
        <w:t xml:space="preserve"> </w:t>
      </w:r>
      <w:r>
        <w:rPr>
          <w:rFonts w:ascii="inherit" w:eastAsia="Times New Roman" w:hAnsi="inherit"/>
          <w:b/>
          <w:bCs/>
          <w:sz w:val="20"/>
          <w:szCs w:val="20"/>
        </w:rPr>
        <w:t>587-1121</w:t>
      </w:r>
      <w:r>
        <w:rPr>
          <w:rFonts w:ascii="inherit" w:eastAsia="Times New Roman" w:hAnsi="inherit"/>
          <w:b/>
          <w:bCs/>
          <w:sz w:val="20"/>
          <w:szCs w:val="20"/>
        </w:rPr>
        <w:t xml:space="preserve"> </w:t>
      </w:r>
    </w:p>
    <w:p w14:paraId="1D2EF854" w14:textId="77777777" w:rsidR="00000000" w:rsidRDefault="002C0F6F">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2DF96B6F" w14:textId="77777777" w:rsidR="00000000" w:rsidRDefault="002C0F6F">
      <w:pPr>
        <w:spacing w:line="288" w:lineRule="auto"/>
        <w:rPr>
          <w:rFonts w:eastAsia="Times New Roman"/>
          <w:sz w:val="20"/>
          <w:szCs w:val="20"/>
        </w:rPr>
      </w:pPr>
      <w:r>
        <w:rPr>
          <w:rFonts w:ascii="inherit" w:eastAsia="Times New Roman" w:hAnsi="inherit"/>
          <w:sz w:val="20"/>
          <w:szCs w:val="20"/>
        </w:rPr>
        <w:t>Securities registered pursuant to Section 12(b) of the Act:</w:t>
      </w:r>
    </w:p>
    <w:tbl>
      <w:tblPr>
        <w:tblW w:w="4821" w:type="pct"/>
        <w:tblCellMar>
          <w:left w:w="0" w:type="dxa"/>
          <w:right w:w="0" w:type="dxa"/>
        </w:tblCellMar>
        <w:tblLook w:val="04A0" w:firstRow="1" w:lastRow="0" w:firstColumn="1" w:lastColumn="0" w:noHBand="0" w:noVBand="1"/>
      </w:tblPr>
      <w:tblGrid>
        <w:gridCol w:w="2883"/>
        <w:gridCol w:w="1842"/>
        <w:gridCol w:w="3284"/>
      </w:tblGrid>
      <w:tr w:rsidR="00000000" w14:paraId="65252186" w14:textId="77777777">
        <w:trPr>
          <w:divId w:val="2067793801"/>
        </w:trPr>
        <w:tc>
          <w:tcPr>
            <w:tcW w:w="0" w:type="auto"/>
            <w:gridSpan w:val="3"/>
            <w:vAlign w:val="center"/>
            <w:hideMark/>
          </w:tcPr>
          <w:p w14:paraId="549B4EA6" w14:textId="77777777" w:rsidR="00000000" w:rsidRDefault="002C0F6F">
            <w:pPr>
              <w:spacing w:line="288" w:lineRule="auto"/>
              <w:rPr>
                <w:rFonts w:eastAsia="Times New Roman"/>
                <w:sz w:val="20"/>
                <w:szCs w:val="20"/>
              </w:rPr>
            </w:pPr>
          </w:p>
        </w:tc>
      </w:tr>
      <w:tr w:rsidR="00000000" w14:paraId="2DF88D83" w14:textId="77777777">
        <w:trPr>
          <w:divId w:val="2067793801"/>
        </w:trPr>
        <w:tc>
          <w:tcPr>
            <w:tcW w:w="1800" w:type="pct"/>
            <w:vAlign w:val="center"/>
            <w:hideMark/>
          </w:tcPr>
          <w:p w14:paraId="5C840F1C" w14:textId="77777777" w:rsidR="00000000" w:rsidRDefault="002C0F6F">
            <w:pPr>
              <w:rPr>
                <w:rFonts w:eastAsia="Times New Roman"/>
                <w:sz w:val="20"/>
                <w:szCs w:val="20"/>
              </w:rPr>
            </w:pPr>
          </w:p>
        </w:tc>
        <w:tc>
          <w:tcPr>
            <w:tcW w:w="1150" w:type="pct"/>
            <w:vAlign w:val="center"/>
            <w:hideMark/>
          </w:tcPr>
          <w:p w14:paraId="5144818F" w14:textId="77777777" w:rsidR="00000000" w:rsidRDefault="002C0F6F">
            <w:pPr>
              <w:rPr>
                <w:rFonts w:eastAsia="Times New Roman"/>
                <w:sz w:val="20"/>
                <w:szCs w:val="20"/>
              </w:rPr>
            </w:pPr>
          </w:p>
        </w:tc>
        <w:tc>
          <w:tcPr>
            <w:tcW w:w="2050" w:type="pct"/>
            <w:vAlign w:val="center"/>
            <w:hideMark/>
          </w:tcPr>
          <w:p w14:paraId="4C2B235D" w14:textId="77777777" w:rsidR="00000000" w:rsidRDefault="002C0F6F">
            <w:pPr>
              <w:rPr>
                <w:rFonts w:eastAsia="Times New Roman"/>
                <w:sz w:val="20"/>
                <w:szCs w:val="20"/>
              </w:rPr>
            </w:pPr>
          </w:p>
        </w:tc>
      </w:tr>
      <w:tr w:rsidR="00000000" w14:paraId="7C0664C9" w14:textId="77777777">
        <w:trPr>
          <w:divId w:val="2067793801"/>
        </w:trPr>
        <w:tc>
          <w:tcPr>
            <w:tcW w:w="0" w:type="auto"/>
            <w:tcMar>
              <w:top w:w="30" w:type="dxa"/>
              <w:left w:w="30" w:type="dxa"/>
              <w:bottom w:w="30" w:type="dxa"/>
              <w:right w:w="30" w:type="dxa"/>
            </w:tcMar>
            <w:vAlign w:val="bottom"/>
            <w:hideMark/>
          </w:tcPr>
          <w:p w14:paraId="3359B58E" w14:textId="77777777" w:rsidR="00000000" w:rsidRDefault="002C0F6F">
            <w:pPr>
              <w:jc w:val="center"/>
              <w:rPr>
                <w:rFonts w:eastAsia="Times New Roman"/>
                <w:sz w:val="16"/>
                <w:szCs w:val="16"/>
              </w:rPr>
            </w:pPr>
            <w:r>
              <w:rPr>
                <w:rFonts w:ascii="inherit" w:eastAsia="Times New Roman" w:hAnsi="inherit"/>
                <w:sz w:val="16"/>
                <w:szCs w:val="16"/>
                <w:u w:val="single"/>
              </w:rPr>
              <w:t>Title of each class</w:t>
            </w:r>
          </w:p>
        </w:tc>
        <w:tc>
          <w:tcPr>
            <w:tcW w:w="0" w:type="auto"/>
            <w:tcMar>
              <w:top w:w="30" w:type="dxa"/>
              <w:left w:w="30" w:type="dxa"/>
              <w:bottom w:w="30" w:type="dxa"/>
              <w:right w:w="30" w:type="dxa"/>
            </w:tcMar>
            <w:vAlign w:val="bottom"/>
            <w:hideMark/>
          </w:tcPr>
          <w:p w14:paraId="1396CFB2" w14:textId="77777777" w:rsidR="00000000" w:rsidRDefault="002C0F6F">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u w:val="single"/>
              </w:rPr>
              <w:t>Trading Symbol(s)</w:t>
            </w:r>
          </w:p>
        </w:tc>
        <w:tc>
          <w:tcPr>
            <w:tcW w:w="0" w:type="auto"/>
            <w:tcMar>
              <w:top w:w="30" w:type="dxa"/>
              <w:left w:w="30" w:type="dxa"/>
              <w:bottom w:w="30" w:type="dxa"/>
              <w:right w:w="30" w:type="dxa"/>
            </w:tcMar>
            <w:vAlign w:val="bottom"/>
            <w:hideMark/>
          </w:tcPr>
          <w:p w14:paraId="1BAAA19A" w14:textId="77777777" w:rsidR="00000000" w:rsidRDefault="002C0F6F">
            <w:pPr>
              <w:jc w:val="center"/>
              <w:rPr>
                <w:rFonts w:eastAsia="Times New Roman"/>
                <w:sz w:val="16"/>
                <w:szCs w:val="16"/>
              </w:rPr>
            </w:pPr>
            <w:r>
              <w:rPr>
                <w:rFonts w:ascii="inherit" w:eastAsia="Times New Roman" w:hAnsi="inherit"/>
                <w:sz w:val="16"/>
                <w:szCs w:val="16"/>
                <w:u w:val="single"/>
              </w:rPr>
              <w:t>Name of each exchange on which registered</w:t>
            </w:r>
          </w:p>
        </w:tc>
      </w:tr>
      <w:tr w:rsidR="00000000" w14:paraId="5671E20E" w14:textId="77777777">
        <w:trPr>
          <w:divId w:val="2067793801"/>
        </w:trPr>
        <w:tc>
          <w:tcPr>
            <w:tcW w:w="0" w:type="auto"/>
            <w:tcMar>
              <w:top w:w="30" w:type="dxa"/>
              <w:left w:w="30" w:type="dxa"/>
              <w:bottom w:w="30" w:type="dxa"/>
              <w:right w:w="30" w:type="dxa"/>
            </w:tcMar>
            <w:hideMark/>
          </w:tcPr>
          <w:p w14:paraId="1C557D0A" w14:textId="77777777" w:rsidR="00000000" w:rsidRDefault="002C0F6F">
            <w:pPr>
              <w:jc w:val="center"/>
              <w:rPr>
                <w:rFonts w:eastAsia="Times New Roman"/>
                <w:sz w:val="20"/>
                <w:szCs w:val="20"/>
              </w:rPr>
            </w:pPr>
            <w:r>
              <w:rPr>
                <w:rFonts w:ascii="inherit" w:eastAsia="Times New Roman" w:hAnsi="inherit"/>
                <w:sz w:val="20"/>
                <w:szCs w:val="20"/>
              </w:rPr>
              <w:t>Common Stock, $0.0001 par value</w:t>
            </w:r>
          </w:p>
        </w:tc>
        <w:tc>
          <w:tcPr>
            <w:tcW w:w="0" w:type="auto"/>
            <w:tcMar>
              <w:top w:w="30" w:type="dxa"/>
              <w:left w:w="30" w:type="dxa"/>
              <w:bottom w:w="30" w:type="dxa"/>
              <w:right w:w="30" w:type="dxa"/>
            </w:tcMar>
            <w:vAlign w:val="bottom"/>
            <w:hideMark/>
          </w:tcPr>
          <w:p w14:paraId="16AAB297" w14:textId="77777777" w:rsidR="00000000" w:rsidRDefault="002C0F6F">
            <w:pPr>
              <w:jc w:val="center"/>
              <w:rPr>
                <w:rFonts w:eastAsia="Times New Roman"/>
                <w:sz w:val="20"/>
                <w:szCs w:val="20"/>
              </w:rPr>
            </w:pPr>
            <w:r>
              <w:rPr>
                <w:rFonts w:ascii="inherit" w:eastAsia="Times New Roman" w:hAnsi="inherit"/>
                <w:sz w:val="20"/>
                <w:szCs w:val="20"/>
              </w:rPr>
              <w:t> QCOM</w:t>
            </w:r>
          </w:p>
        </w:tc>
        <w:tc>
          <w:tcPr>
            <w:tcW w:w="0" w:type="auto"/>
            <w:tcMar>
              <w:top w:w="30" w:type="dxa"/>
              <w:left w:w="30" w:type="dxa"/>
              <w:bottom w:w="30" w:type="dxa"/>
              <w:right w:w="30" w:type="dxa"/>
            </w:tcMar>
            <w:vAlign w:val="bottom"/>
            <w:hideMark/>
          </w:tcPr>
          <w:p w14:paraId="2D92090C" w14:textId="77777777" w:rsidR="00000000" w:rsidRDefault="002C0F6F">
            <w:pPr>
              <w:jc w:val="center"/>
              <w:rPr>
                <w:rFonts w:eastAsia="Times New Roman"/>
                <w:sz w:val="20"/>
                <w:szCs w:val="20"/>
              </w:rPr>
            </w:pPr>
            <w:r>
              <w:rPr>
                <w:rFonts w:ascii="inherit" w:eastAsia="Times New Roman" w:hAnsi="inherit"/>
                <w:sz w:val="20"/>
                <w:szCs w:val="20"/>
              </w:rPr>
              <w:t>Nasdaq Stock Market</w:t>
            </w:r>
          </w:p>
        </w:tc>
      </w:tr>
    </w:tbl>
    <w:p w14:paraId="69FA24FA" w14:textId="77777777" w:rsidR="00000000" w:rsidRDefault="002C0F6F">
      <w:pPr>
        <w:spacing w:line="288" w:lineRule="auto"/>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20"/>
          <w:szCs w:val="20"/>
        </w:rPr>
        <w:t>uch reports), and (2) has been subject to such filing requirements for the past 90 days. Yes </w:t>
      </w:r>
      <w:r>
        <w:rPr>
          <w:rFonts w:ascii="Segoe UI Symbol" w:eastAsia="Times New Roman" w:hAnsi="Segoe UI Symbol" w:cs="Segoe UI Symbol"/>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3C696842" w14:textId="77777777" w:rsidR="00000000" w:rsidRDefault="002C0F6F">
      <w:pPr>
        <w:spacing w:line="288" w:lineRule="auto"/>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w:t>
      </w:r>
      <w:r>
        <w:rPr>
          <w:rFonts w:ascii="inherit" w:eastAsia="Times New Roman" w:hAnsi="inherit"/>
          <w:sz w:val="20"/>
          <w:szCs w:val="20"/>
        </w:rPr>
        <w:t>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 </w:t>
      </w:r>
      <w:r>
        <w:rPr>
          <w:rFonts w:ascii="Segoe UI Symbol" w:eastAsia="Times New Roman" w:hAnsi="Segoe UI Symbol" w:cs="Segoe UI Symbol"/>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32D172DC"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w:t>
      </w:r>
      <w:r>
        <w:rPr>
          <w:rFonts w:ascii="inherit" w:eastAsia="Times New Roman" w:hAnsi="inherit"/>
          <w:sz w:val="20"/>
          <w:szCs w:val="20"/>
        </w:rPr>
        <w:t xml:space="preserve">filer, a non-accelerated filer, smaller reporting company, or an emerging growth company. See the </w:t>
      </w:r>
      <w:r>
        <w:rPr>
          <w:rFonts w:ascii="inherit" w:eastAsia="Times New Roman" w:hAnsi="inherit"/>
          <w:sz w:val="20"/>
          <w:szCs w:val="20"/>
        </w:rPr>
        <w:lastRenderedPageBreak/>
        <w:t>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1496"/>
        <w:gridCol w:w="249"/>
        <w:gridCol w:w="1163"/>
        <w:gridCol w:w="249"/>
        <w:gridCol w:w="1495"/>
        <w:gridCol w:w="249"/>
        <w:gridCol w:w="1495"/>
        <w:gridCol w:w="249"/>
        <w:gridCol w:w="1412"/>
        <w:gridCol w:w="249"/>
      </w:tblGrid>
      <w:tr w:rsidR="00000000" w14:paraId="5C7A44A2" w14:textId="77777777">
        <w:trPr>
          <w:divId w:val="1517570709"/>
        </w:trPr>
        <w:tc>
          <w:tcPr>
            <w:tcW w:w="0" w:type="auto"/>
            <w:gridSpan w:val="10"/>
            <w:vAlign w:val="center"/>
            <w:hideMark/>
          </w:tcPr>
          <w:p w14:paraId="28303552" w14:textId="77777777" w:rsidR="00000000" w:rsidRDefault="002C0F6F">
            <w:pPr>
              <w:spacing w:line="288" w:lineRule="auto"/>
              <w:rPr>
                <w:rFonts w:eastAsia="Times New Roman"/>
                <w:sz w:val="20"/>
                <w:szCs w:val="20"/>
              </w:rPr>
            </w:pPr>
          </w:p>
        </w:tc>
      </w:tr>
      <w:tr w:rsidR="00000000" w14:paraId="08062F5A" w14:textId="77777777">
        <w:trPr>
          <w:divId w:val="1517570709"/>
        </w:trPr>
        <w:tc>
          <w:tcPr>
            <w:tcW w:w="900" w:type="pct"/>
            <w:vAlign w:val="center"/>
            <w:hideMark/>
          </w:tcPr>
          <w:p w14:paraId="59A7DD62" w14:textId="77777777" w:rsidR="00000000" w:rsidRDefault="002C0F6F">
            <w:pPr>
              <w:rPr>
                <w:rFonts w:eastAsia="Times New Roman"/>
                <w:sz w:val="20"/>
                <w:szCs w:val="20"/>
              </w:rPr>
            </w:pPr>
          </w:p>
        </w:tc>
        <w:tc>
          <w:tcPr>
            <w:tcW w:w="150" w:type="pct"/>
            <w:vAlign w:val="center"/>
            <w:hideMark/>
          </w:tcPr>
          <w:p w14:paraId="17E4CCF9" w14:textId="77777777" w:rsidR="00000000" w:rsidRDefault="002C0F6F">
            <w:pPr>
              <w:rPr>
                <w:rFonts w:eastAsia="Times New Roman"/>
                <w:sz w:val="20"/>
                <w:szCs w:val="20"/>
              </w:rPr>
            </w:pPr>
          </w:p>
        </w:tc>
        <w:tc>
          <w:tcPr>
            <w:tcW w:w="700" w:type="pct"/>
            <w:vAlign w:val="center"/>
            <w:hideMark/>
          </w:tcPr>
          <w:p w14:paraId="3F98342A" w14:textId="77777777" w:rsidR="00000000" w:rsidRDefault="002C0F6F">
            <w:pPr>
              <w:rPr>
                <w:rFonts w:eastAsia="Times New Roman"/>
                <w:sz w:val="20"/>
                <w:szCs w:val="20"/>
              </w:rPr>
            </w:pPr>
          </w:p>
        </w:tc>
        <w:tc>
          <w:tcPr>
            <w:tcW w:w="150" w:type="pct"/>
            <w:vAlign w:val="center"/>
            <w:hideMark/>
          </w:tcPr>
          <w:p w14:paraId="4D160294" w14:textId="77777777" w:rsidR="00000000" w:rsidRDefault="002C0F6F">
            <w:pPr>
              <w:rPr>
                <w:rFonts w:eastAsia="Times New Roman"/>
                <w:sz w:val="20"/>
                <w:szCs w:val="20"/>
              </w:rPr>
            </w:pPr>
          </w:p>
        </w:tc>
        <w:tc>
          <w:tcPr>
            <w:tcW w:w="900" w:type="pct"/>
            <w:vAlign w:val="center"/>
            <w:hideMark/>
          </w:tcPr>
          <w:p w14:paraId="606DC101" w14:textId="77777777" w:rsidR="00000000" w:rsidRDefault="002C0F6F">
            <w:pPr>
              <w:rPr>
                <w:rFonts w:eastAsia="Times New Roman"/>
                <w:sz w:val="20"/>
                <w:szCs w:val="20"/>
              </w:rPr>
            </w:pPr>
          </w:p>
        </w:tc>
        <w:tc>
          <w:tcPr>
            <w:tcW w:w="150" w:type="pct"/>
            <w:vAlign w:val="center"/>
            <w:hideMark/>
          </w:tcPr>
          <w:p w14:paraId="6D922A03" w14:textId="77777777" w:rsidR="00000000" w:rsidRDefault="002C0F6F">
            <w:pPr>
              <w:rPr>
                <w:rFonts w:eastAsia="Times New Roman"/>
                <w:sz w:val="20"/>
                <w:szCs w:val="20"/>
              </w:rPr>
            </w:pPr>
          </w:p>
        </w:tc>
        <w:tc>
          <w:tcPr>
            <w:tcW w:w="900" w:type="pct"/>
            <w:vAlign w:val="center"/>
            <w:hideMark/>
          </w:tcPr>
          <w:p w14:paraId="1B62AF73" w14:textId="77777777" w:rsidR="00000000" w:rsidRDefault="002C0F6F">
            <w:pPr>
              <w:rPr>
                <w:rFonts w:eastAsia="Times New Roman"/>
                <w:sz w:val="20"/>
                <w:szCs w:val="20"/>
              </w:rPr>
            </w:pPr>
          </w:p>
        </w:tc>
        <w:tc>
          <w:tcPr>
            <w:tcW w:w="150" w:type="pct"/>
            <w:vAlign w:val="center"/>
            <w:hideMark/>
          </w:tcPr>
          <w:p w14:paraId="33F19A15" w14:textId="77777777" w:rsidR="00000000" w:rsidRDefault="002C0F6F">
            <w:pPr>
              <w:rPr>
                <w:rFonts w:eastAsia="Times New Roman"/>
                <w:sz w:val="20"/>
                <w:szCs w:val="20"/>
              </w:rPr>
            </w:pPr>
          </w:p>
        </w:tc>
        <w:tc>
          <w:tcPr>
            <w:tcW w:w="850" w:type="pct"/>
            <w:vAlign w:val="center"/>
            <w:hideMark/>
          </w:tcPr>
          <w:p w14:paraId="56B0E029" w14:textId="77777777" w:rsidR="00000000" w:rsidRDefault="002C0F6F">
            <w:pPr>
              <w:rPr>
                <w:rFonts w:eastAsia="Times New Roman"/>
                <w:sz w:val="20"/>
                <w:szCs w:val="20"/>
              </w:rPr>
            </w:pPr>
          </w:p>
        </w:tc>
        <w:tc>
          <w:tcPr>
            <w:tcW w:w="150" w:type="pct"/>
            <w:vAlign w:val="center"/>
            <w:hideMark/>
          </w:tcPr>
          <w:p w14:paraId="5A945823" w14:textId="77777777" w:rsidR="00000000" w:rsidRDefault="002C0F6F">
            <w:pPr>
              <w:rPr>
                <w:rFonts w:eastAsia="Times New Roman"/>
                <w:sz w:val="20"/>
                <w:szCs w:val="20"/>
              </w:rPr>
            </w:pPr>
          </w:p>
        </w:tc>
      </w:tr>
      <w:tr w:rsidR="00000000" w14:paraId="3167722E" w14:textId="77777777">
        <w:trPr>
          <w:divId w:val="1517570709"/>
        </w:trPr>
        <w:tc>
          <w:tcPr>
            <w:tcW w:w="0" w:type="auto"/>
            <w:tcMar>
              <w:top w:w="30" w:type="dxa"/>
              <w:left w:w="30" w:type="dxa"/>
              <w:bottom w:w="30" w:type="dxa"/>
              <w:right w:w="30" w:type="dxa"/>
            </w:tcMar>
            <w:vAlign w:val="center"/>
            <w:hideMark/>
          </w:tcPr>
          <w:p w14:paraId="7053541A" w14:textId="77777777" w:rsidR="00000000" w:rsidRDefault="002C0F6F">
            <w:pPr>
              <w:jc w:val="cente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47CE636E"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14:paraId="53C941B6" w14:textId="77777777" w:rsidR="00000000" w:rsidRDefault="002C0F6F">
            <w:pPr>
              <w:jc w:val="cente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14:paraId="6AEAB948"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14:paraId="49D2FB03" w14:textId="77777777" w:rsidR="00000000" w:rsidRDefault="002C0F6F">
            <w:pPr>
              <w:jc w:val="cente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center"/>
            <w:hideMark/>
          </w:tcPr>
          <w:p w14:paraId="3DF485AC"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14:paraId="68B8DA51" w14:textId="77777777" w:rsidR="00000000" w:rsidRDefault="002C0F6F">
            <w:pPr>
              <w:jc w:val="cente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14:paraId="169C5688"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14:paraId="06B0519D" w14:textId="77777777" w:rsidR="00000000" w:rsidRDefault="002C0F6F">
            <w:pPr>
              <w:jc w:val="cente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center"/>
            <w:hideMark/>
          </w:tcPr>
          <w:p w14:paraId="35379BF9" w14:textId="77777777" w:rsidR="00000000" w:rsidRDefault="002C0F6F">
            <w:pPr>
              <w:jc w:val="center"/>
              <w:rPr>
                <w:rFonts w:eastAsia="Times New Roman"/>
                <w:sz w:val="20"/>
                <w:szCs w:val="20"/>
              </w:rPr>
            </w:pPr>
            <w:r>
              <w:rPr>
                <w:rFonts w:ascii="Segoe UI Symbol" w:eastAsia="Times New Roman" w:hAnsi="Segoe UI Symbol" w:cs="Segoe UI Symbol"/>
                <w:sz w:val="20"/>
                <w:szCs w:val="20"/>
              </w:rPr>
              <w:t>☐</w:t>
            </w:r>
          </w:p>
        </w:tc>
      </w:tr>
    </w:tbl>
    <w:p w14:paraId="68941691" w14:textId="77777777" w:rsidR="00000000" w:rsidRDefault="002C0F6F">
      <w:pPr>
        <w:spacing w:line="288" w:lineRule="auto"/>
        <w:divId w:val="1553155384"/>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sz w:val="20"/>
          <w:szCs w:val="20"/>
        </w:rPr>
        <w:t xml:space="preserve"> </w:t>
      </w:r>
      <w:r>
        <w:rPr>
          <w:rFonts w:ascii="Segoe UI Symbol" w:eastAsia="Times New Roman" w:hAnsi="Segoe UI Symbol" w:cs="Segoe UI Symbol"/>
          <w:sz w:val="20"/>
          <w:szCs w:val="20"/>
        </w:rPr>
        <w:t>☐</w:t>
      </w:r>
      <w:r>
        <w:rPr>
          <w:rFonts w:ascii="Wingdings" w:eastAsia="Times New Roman" w:hAnsi="Wingdings"/>
          <w:sz w:val="20"/>
          <w:szCs w:val="20"/>
        </w:rPr>
        <w:t xml:space="preserve"> </w:t>
      </w:r>
    </w:p>
    <w:p w14:paraId="143299F0" w14:textId="77777777" w:rsidR="00000000" w:rsidRDefault="002C0F6F">
      <w:pPr>
        <w:spacing w:line="288" w:lineRule="auto"/>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w:t>
      </w:r>
      <w:r>
        <w:rPr>
          <w:rFonts w:ascii="inherit" w:eastAsia="Times New Roman" w:hAnsi="inherit"/>
          <w:sz w:val="20"/>
          <w:szCs w:val="20"/>
        </w:rPr>
        <w:t xml:space="preserve"> </w:t>
      </w:r>
    </w:p>
    <w:p w14:paraId="744836D2" w14:textId="77777777" w:rsidR="00000000" w:rsidRDefault="002C0F6F">
      <w:pPr>
        <w:spacing w:line="288" w:lineRule="auto"/>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14:paraId="116BFDB1" w14:textId="77777777" w:rsidR="00000000" w:rsidRDefault="002C0F6F">
      <w:pPr>
        <w:spacing w:line="288" w:lineRule="auto"/>
        <w:rPr>
          <w:rFonts w:eastAsia="Times New Roman"/>
          <w:sz w:val="20"/>
          <w:szCs w:val="20"/>
        </w:rPr>
      </w:pPr>
      <w:r>
        <w:rPr>
          <w:rFonts w:ascii="inherit" w:eastAsia="Times New Roman" w:hAnsi="inherit"/>
          <w:sz w:val="20"/>
          <w:szCs w:val="20"/>
        </w:rPr>
        <w:t>The number of shares outstanding of each of the issuer’</w:t>
      </w:r>
      <w:r>
        <w:rPr>
          <w:rFonts w:ascii="inherit" w:eastAsia="Times New Roman" w:hAnsi="inherit"/>
          <w:sz w:val="20"/>
          <w:szCs w:val="20"/>
        </w:rPr>
        <w:t>s classes of common stock, as of the close of business on</w:t>
      </w:r>
      <w:r>
        <w:rPr>
          <w:rFonts w:ascii="inherit" w:eastAsia="Times New Roman" w:hAnsi="inherit"/>
          <w:sz w:val="20"/>
          <w:szCs w:val="20"/>
        </w:rPr>
        <w:t xml:space="preserve"> </w:t>
      </w:r>
      <w:r>
        <w:rPr>
          <w:rFonts w:ascii="inherit" w:eastAsia="Times New Roman" w:hAnsi="inherit"/>
          <w:sz w:val="20"/>
          <w:szCs w:val="20"/>
        </w:rPr>
        <w:t>July 29, 2019, was as follows:</w:t>
      </w:r>
    </w:p>
    <w:tbl>
      <w:tblPr>
        <w:tblW w:w="4821" w:type="pct"/>
        <w:tblCellMar>
          <w:left w:w="0" w:type="dxa"/>
          <w:right w:w="0" w:type="dxa"/>
        </w:tblCellMar>
        <w:tblLook w:val="04A0" w:firstRow="1" w:lastRow="0" w:firstColumn="1" w:lastColumn="0" w:noHBand="0" w:noVBand="1"/>
      </w:tblPr>
      <w:tblGrid>
        <w:gridCol w:w="3925"/>
        <w:gridCol w:w="160"/>
        <w:gridCol w:w="3924"/>
      </w:tblGrid>
      <w:tr w:rsidR="00000000" w14:paraId="794451FE" w14:textId="77777777">
        <w:trPr>
          <w:divId w:val="1325664463"/>
        </w:trPr>
        <w:tc>
          <w:tcPr>
            <w:tcW w:w="0" w:type="auto"/>
            <w:gridSpan w:val="3"/>
            <w:vAlign w:val="center"/>
            <w:hideMark/>
          </w:tcPr>
          <w:p w14:paraId="76F03C40" w14:textId="77777777" w:rsidR="00000000" w:rsidRDefault="002C0F6F">
            <w:pPr>
              <w:spacing w:line="288" w:lineRule="auto"/>
              <w:rPr>
                <w:rFonts w:eastAsia="Times New Roman"/>
                <w:sz w:val="20"/>
                <w:szCs w:val="20"/>
              </w:rPr>
            </w:pPr>
          </w:p>
        </w:tc>
      </w:tr>
      <w:tr w:rsidR="00000000" w14:paraId="1A2831B9" w14:textId="77777777">
        <w:trPr>
          <w:divId w:val="1325664463"/>
        </w:trPr>
        <w:tc>
          <w:tcPr>
            <w:tcW w:w="2450" w:type="pct"/>
            <w:vAlign w:val="center"/>
            <w:hideMark/>
          </w:tcPr>
          <w:p w14:paraId="4D0A6918" w14:textId="77777777" w:rsidR="00000000" w:rsidRDefault="002C0F6F">
            <w:pPr>
              <w:rPr>
                <w:rFonts w:eastAsia="Times New Roman"/>
                <w:sz w:val="20"/>
                <w:szCs w:val="20"/>
              </w:rPr>
            </w:pPr>
          </w:p>
        </w:tc>
        <w:tc>
          <w:tcPr>
            <w:tcW w:w="100" w:type="pct"/>
            <w:vAlign w:val="center"/>
            <w:hideMark/>
          </w:tcPr>
          <w:p w14:paraId="236EA63F" w14:textId="77777777" w:rsidR="00000000" w:rsidRDefault="002C0F6F">
            <w:pPr>
              <w:rPr>
                <w:rFonts w:eastAsia="Times New Roman"/>
                <w:sz w:val="20"/>
                <w:szCs w:val="20"/>
              </w:rPr>
            </w:pPr>
          </w:p>
        </w:tc>
        <w:tc>
          <w:tcPr>
            <w:tcW w:w="2450" w:type="pct"/>
            <w:vAlign w:val="center"/>
            <w:hideMark/>
          </w:tcPr>
          <w:p w14:paraId="66EC8145" w14:textId="77777777" w:rsidR="00000000" w:rsidRDefault="002C0F6F">
            <w:pPr>
              <w:rPr>
                <w:rFonts w:eastAsia="Times New Roman"/>
                <w:sz w:val="20"/>
                <w:szCs w:val="20"/>
              </w:rPr>
            </w:pPr>
          </w:p>
        </w:tc>
      </w:tr>
      <w:tr w:rsidR="00000000" w14:paraId="69F2237B" w14:textId="77777777">
        <w:trPr>
          <w:divId w:val="1325664463"/>
        </w:trPr>
        <w:tc>
          <w:tcPr>
            <w:tcW w:w="0" w:type="auto"/>
            <w:tcMar>
              <w:top w:w="30" w:type="dxa"/>
              <w:left w:w="30" w:type="dxa"/>
              <w:bottom w:w="30" w:type="dxa"/>
              <w:right w:w="30" w:type="dxa"/>
            </w:tcMar>
            <w:vAlign w:val="bottom"/>
            <w:hideMark/>
          </w:tcPr>
          <w:p w14:paraId="13085123" w14:textId="77777777" w:rsidR="00000000" w:rsidRDefault="002C0F6F">
            <w:pPr>
              <w:jc w:val="center"/>
              <w:rPr>
                <w:rFonts w:eastAsia="Times New Roman"/>
                <w:sz w:val="16"/>
                <w:szCs w:val="16"/>
              </w:rPr>
            </w:pPr>
            <w:r>
              <w:rPr>
                <w:rFonts w:ascii="inherit" w:eastAsia="Times New Roman" w:hAnsi="inherit"/>
                <w:sz w:val="16"/>
                <w:szCs w:val="16"/>
                <w:u w:val="single"/>
              </w:rPr>
              <w:t>Class</w:t>
            </w:r>
          </w:p>
        </w:tc>
        <w:tc>
          <w:tcPr>
            <w:tcW w:w="0" w:type="auto"/>
            <w:tcMar>
              <w:top w:w="30" w:type="dxa"/>
              <w:left w:w="30" w:type="dxa"/>
              <w:bottom w:w="30" w:type="dxa"/>
              <w:right w:w="30" w:type="dxa"/>
            </w:tcMar>
            <w:vAlign w:val="bottom"/>
            <w:hideMark/>
          </w:tcPr>
          <w:p w14:paraId="411D77C4" w14:textId="77777777" w:rsidR="00000000" w:rsidRDefault="002C0F6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288820E" w14:textId="77777777" w:rsidR="00000000" w:rsidRDefault="002C0F6F">
            <w:pPr>
              <w:jc w:val="center"/>
              <w:rPr>
                <w:rFonts w:eastAsia="Times New Roman"/>
                <w:sz w:val="16"/>
                <w:szCs w:val="16"/>
              </w:rPr>
            </w:pPr>
            <w:r>
              <w:rPr>
                <w:rFonts w:ascii="inherit" w:eastAsia="Times New Roman" w:hAnsi="inherit"/>
                <w:sz w:val="16"/>
                <w:szCs w:val="16"/>
                <w:u w:val="single"/>
              </w:rPr>
              <w:t>Number of Shares</w:t>
            </w:r>
          </w:p>
        </w:tc>
      </w:tr>
      <w:tr w:rsidR="00000000" w14:paraId="181456B2" w14:textId="77777777">
        <w:trPr>
          <w:divId w:val="1325664463"/>
        </w:trPr>
        <w:tc>
          <w:tcPr>
            <w:tcW w:w="0" w:type="auto"/>
            <w:tcMar>
              <w:top w:w="30" w:type="dxa"/>
              <w:left w:w="30" w:type="dxa"/>
              <w:bottom w:w="30" w:type="dxa"/>
              <w:right w:w="30" w:type="dxa"/>
            </w:tcMar>
            <w:hideMark/>
          </w:tcPr>
          <w:p w14:paraId="09482211" w14:textId="77777777" w:rsidR="00000000" w:rsidRDefault="002C0F6F">
            <w:pPr>
              <w:jc w:val="center"/>
              <w:rPr>
                <w:rFonts w:eastAsia="Times New Roman"/>
                <w:sz w:val="20"/>
                <w:szCs w:val="20"/>
              </w:rPr>
            </w:pPr>
            <w:r>
              <w:rPr>
                <w:rFonts w:ascii="inherit" w:eastAsia="Times New Roman" w:hAnsi="inherit"/>
                <w:sz w:val="20"/>
                <w:szCs w:val="20"/>
              </w:rPr>
              <w:t>Common Stock, $0.0001 per share par value</w:t>
            </w:r>
          </w:p>
        </w:tc>
        <w:tc>
          <w:tcPr>
            <w:tcW w:w="0" w:type="auto"/>
            <w:tcMar>
              <w:top w:w="30" w:type="dxa"/>
              <w:left w:w="30" w:type="dxa"/>
              <w:bottom w:w="30" w:type="dxa"/>
              <w:right w:w="30" w:type="dxa"/>
            </w:tcMar>
            <w:vAlign w:val="bottom"/>
            <w:hideMark/>
          </w:tcPr>
          <w:p w14:paraId="2F4FADBC"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8CAAF" w14:textId="77777777" w:rsidR="00000000" w:rsidRDefault="002C0F6F">
            <w:pPr>
              <w:jc w:val="center"/>
              <w:rPr>
                <w:rFonts w:eastAsia="Times New Roman"/>
                <w:sz w:val="20"/>
                <w:szCs w:val="20"/>
              </w:rPr>
            </w:pPr>
            <w:r>
              <w:rPr>
                <w:rFonts w:ascii="inherit" w:eastAsia="Times New Roman" w:hAnsi="inherit"/>
                <w:sz w:val="20"/>
                <w:szCs w:val="20"/>
              </w:rPr>
              <w:t>1,215,657,726</w:t>
            </w:r>
          </w:p>
        </w:tc>
      </w:tr>
    </w:tbl>
    <w:tbl>
      <w:tblPr>
        <w:tblW w:w="4821" w:type="pct"/>
        <w:tblCellMar>
          <w:left w:w="0" w:type="dxa"/>
          <w:right w:w="0" w:type="dxa"/>
        </w:tblCellMar>
        <w:tblLook w:val="04A0" w:firstRow="1" w:lastRow="0" w:firstColumn="1" w:lastColumn="0" w:noHBand="0" w:noVBand="1"/>
      </w:tblPr>
      <w:tblGrid>
        <w:gridCol w:w="1281"/>
        <w:gridCol w:w="1682"/>
        <w:gridCol w:w="1682"/>
        <w:gridCol w:w="1682"/>
        <w:gridCol w:w="1682"/>
      </w:tblGrid>
      <w:tr w:rsidR="00000000" w14:paraId="67E467ED" w14:textId="77777777">
        <w:trPr>
          <w:divId w:val="772626227"/>
        </w:trPr>
        <w:tc>
          <w:tcPr>
            <w:tcW w:w="0" w:type="auto"/>
            <w:gridSpan w:val="5"/>
            <w:vAlign w:val="center"/>
            <w:hideMark/>
          </w:tcPr>
          <w:p w14:paraId="5F4EAA34" w14:textId="77777777" w:rsidR="00000000" w:rsidRDefault="002C0F6F">
            <w:pPr>
              <w:rPr>
                <w:rFonts w:eastAsia="Times New Roman"/>
                <w:sz w:val="20"/>
                <w:szCs w:val="20"/>
              </w:rPr>
            </w:pPr>
          </w:p>
        </w:tc>
      </w:tr>
      <w:tr w:rsidR="00000000" w14:paraId="790EE2EC" w14:textId="77777777">
        <w:trPr>
          <w:divId w:val="772626227"/>
        </w:trPr>
        <w:tc>
          <w:tcPr>
            <w:tcW w:w="800" w:type="pct"/>
            <w:vAlign w:val="center"/>
            <w:hideMark/>
          </w:tcPr>
          <w:p w14:paraId="4073E389" w14:textId="77777777" w:rsidR="00000000" w:rsidRDefault="002C0F6F">
            <w:pPr>
              <w:rPr>
                <w:rFonts w:eastAsia="Times New Roman"/>
                <w:sz w:val="20"/>
                <w:szCs w:val="20"/>
              </w:rPr>
            </w:pPr>
          </w:p>
        </w:tc>
        <w:tc>
          <w:tcPr>
            <w:tcW w:w="1050" w:type="pct"/>
            <w:vAlign w:val="center"/>
            <w:hideMark/>
          </w:tcPr>
          <w:p w14:paraId="38ECE2F3" w14:textId="77777777" w:rsidR="00000000" w:rsidRDefault="002C0F6F">
            <w:pPr>
              <w:rPr>
                <w:rFonts w:eastAsia="Times New Roman"/>
                <w:sz w:val="20"/>
                <w:szCs w:val="20"/>
              </w:rPr>
            </w:pPr>
          </w:p>
        </w:tc>
        <w:tc>
          <w:tcPr>
            <w:tcW w:w="1050" w:type="pct"/>
            <w:vAlign w:val="center"/>
            <w:hideMark/>
          </w:tcPr>
          <w:p w14:paraId="72CB587E" w14:textId="77777777" w:rsidR="00000000" w:rsidRDefault="002C0F6F">
            <w:pPr>
              <w:rPr>
                <w:rFonts w:eastAsia="Times New Roman"/>
                <w:sz w:val="20"/>
                <w:szCs w:val="20"/>
              </w:rPr>
            </w:pPr>
          </w:p>
        </w:tc>
        <w:tc>
          <w:tcPr>
            <w:tcW w:w="1050" w:type="pct"/>
            <w:vAlign w:val="center"/>
            <w:hideMark/>
          </w:tcPr>
          <w:p w14:paraId="7E0EE044" w14:textId="77777777" w:rsidR="00000000" w:rsidRDefault="002C0F6F">
            <w:pPr>
              <w:rPr>
                <w:rFonts w:eastAsia="Times New Roman"/>
                <w:sz w:val="20"/>
                <w:szCs w:val="20"/>
              </w:rPr>
            </w:pPr>
          </w:p>
        </w:tc>
        <w:tc>
          <w:tcPr>
            <w:tcW w:w="1050" w:type="pct"/>
            <w:vAlign w:val="center"/>
            <w:hideMark/>
          </w:tcPr>
          <w:p w14:paraId="1BBE92B5" w14:textId="77777777" w:rsidR="00000000" w:rsidRDefault="002C0F6F">
            <w:pPr>
              <w:rPr>
                <w:rFonts w:eastAsia="Times New Roman"/>
                <w:sz w:val="20"/>
                <w:szCs w:val="20"/>
              </w:rPr>
            </w:pPr>
          </w:p>
        </w:tc>
      </w:tr>
      <w:tr w:rsidR="00000000" w14:paraId="1D184D7D" w14:textId="77777777">
        <w:trPr>
          <w:divId w:val="772626227"/>
        </w:trPr>
        <w:tc>
          <w:tcPr>
            <w:tcW w:w="0" w:type="auto"/>
            <w:tcBorders>
              <w:bottom w:val="double" w:sz="6" w:space="0" w:color="000000"/>
            </w:tcBorders>
            <w:tcMar>
              <w:top w:w="30" w:type="dxa"/>
              <w:left w:w="30" w:type="dxa"/>
              <w:bottom w:w="30" w:type="dxa"/>
              <w:right w:w="30" w:type="dxa"/>
            </w:tcMar>
            <w:vAlign w:val="bottom"/>
            <w:hideMark/>
          </w:tcPr>
          <w:p w14:paraId="4B246847" w14:textId="77777777" w:rsidR="00000000" w:rsidRDefault="002C0F6F">
            <w:pPr>
              <w:divId w:val="20497956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4EC13F0A" w14:textId="77777777" w:rsidR="00000000" w:rsidRDefault="002C0F6F">
            <w:pPr>
              <w:divId w:val="1273122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669C34E7" w14:textId="77777777" w:rsidR="00000000" w:rsidRDefault="002C0F6F">
            <w:pPr>
              <w:divId w:val="7232625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11A66CB2" w14:textId="77777777" w:rsidR="00000000" w:rsidRDefault="002C0F6F">
            <w:pPr>
              <w:divId w:val="49771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38A495EC" w14:textId="77777777" w:rsidR="00000000" w:rsidRDefault="002C0F6F">
            <w:pPr>
              <w:divId w:val="938289933"/>
              <w:rPr>
                <w:rFonts w:eastAsia="Times New Roman"/>
                <w:sz w:val="20"/>
                <w:szCs w:val="20"/>
              </w:rPr>
            </w:pPr>
            <w:r>
              <w:rPr>
                <w:rFonts w:ascii="inherit" w:eastAsia="Times New Roman" w:hAnsi="inherit"/>
                <w:sz w:val="20"/>
                <w:szCs w:val="20"/>
              </w:rPr>
              <w:t> </w:t>
            </w:r>
          </w:p>
        </w:tc>
      </w:tr>
    </w:tbl>
    <w:p w14:paraId="48616437" w14:textId="77777777" w:rsidR="00000000" w:rsidRDefault="002C0F6F">
      <w:pPr>
        <w:spacing w:line="288" w:lineRule="auto"/>
        <w:divId w:val="1525089978"/>
        <w:rPr>
          <w:rFonts w:eastAsia="Times New Roman"/>
          <w:sz w:val="20"/>
          <w:szCs w:val="20"/>
        </w:rPr>
      </w:pPr>
    </w:p>
    <w:p w14:paraId="5B4E6779" w14:textId="77777777" w:rsidR="00000000" w:rsidRDefault="002C0F6F">
      <w:pPr>
        <w:divId w:val="186911067"/>
        <w:rPr>
          <w:rFonts w:eastAsia="Times New Roman"/>
          <w:sz w:val="20"/>
          <w:szCs w:val="20"/>
        </w:rPr>
      </w:pPr>
    </w:p>
    <w:p w14:paraId="69E47076" w14:textId="77777777" w:rsidR="00000000" w:rsidRDefault="002C0F6F">
      <w:pPr>
        <w:rPr>
          <w:rFonts w:eastAsia="Times New Roman"/>
          <w:sz w:val="20"/>
          <w:szCs w:val="20"/>
        </w:rPr>
      </w:pPr>
      <w:r>
        <w:rPr>
          <w:rFonts w:eastAsia="Times New Roman"/>
          <w:sz w:val="20"/>
          <w:szCs w:val="20"/>
        </w:rPr>
        <w:pict w14:anchorId="1CA87E3B">
          <v:rect id="_x0000_i1025" style="width:0;height:1.5pt" o:hralign="center" o:hrstd="t" o:hr="t" fillcolor="#a0a0a0" stroked="f"/>
        </w:pict>
      </w:r>
    </w:p>
    <w:p w14:paraId="7BBB4118" w14:textId="77777777" w:rsidR="00000000" w:rsidRDefault="002C0F6F">
      <w:pPr>
        <w:spacing w:line="288" w:lineRule="auto"/>
        <w:jc w:val="center"/>
        <w:divId w:val="1629704128"/>
        <w:rPr>
          <w:rFonts w:eastAsia="Times New Roman"/>
          <w:sz w:val="40"/>
          <w:szCs w:val="40"/>
        </w:rPr>
      </w:pPr>
    </w:p>
    <w:p w14:paraId="59BD3AF1" w14:textId="77777777" w:rsidR="00000000" w:rsidRDefault="002C0F6F">
      <w:pPr>
        <w:divId w:val="110436985"/>
        <w:rPr>
          <w:rFonts w:eastAsia="Times New Roman"/>
          <w:sz w:val="20"/>
          <w:szCs w:val="20"/>
        </w:rPr>
      </w:pPr>
    </w:p>
    <w:p w14:paraId="4B8B07E4"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QUALCOMM Incorporated</w:t>
      </w:r>
    </w:p>
    <w:p w14:paraId="2FBA9596"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Form 10-Q</w:t>
      </w:r>
    </w:p>
    <w:p w14:paraId="24097A94"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For the Quarter Ended</w:t>
      </w:r>
      <w:r>
        <w:rPr>
          <w:rFonts w:ascii="inherit" w:eastAsia="Times New Roman" w:hAnsi="inherit"/>
          <w:b/>
          <w:bCs/>
          <w:sz w:val="20"/>
          <w:szCs w:val="20"/>
        </w:rPr>
        <w:t xml:space="preserve"> </w:t>
      </w:r>
      <w:r>
        <w:rPr>
          <w:rFonts w:ascii="inherit" w:eastAsia="Times New Roman" w:hAnsi="inherit"/>
          <w:b/>
          <w:bCs/>
          <w:sz w:val="20"/>
          <w:szCs w:val="20"/>
        </w:rPr>
        <w:t>June 30, 2019</w:t>
      </w:r>
    </w:p>
    <w:tbl>
      <w:tblPr>
        <w:tblW w:w="4778" w:type="pct"/>
        <w:tblCellMar>
          <w:left w:w="0" w:type="dxa"/>
          <w:right w:w="0" w:type="dxa"/>
        </w:tblCellMar>
        <w:tblLook w:val="04A0" w:firstRow="1" w:lastRow="0" w:firstColumn="1" w:lastColumn="0" w:noHBand="0" w:noVBand="1"/>
      </w:tblPr>
      <w:tblGrid>
        <w:gridCol w:w="1349"/>
        <w:gridCol w:w="6032"/>
        <w:gridCol w:w="556"/>
      </w:tblGrid>
      <w:tr w:rsidR="00000000" w14:paraId="778D61F5" w14:textId="77777777">
        <w:trPr>
          <w:divId w:val="772020109"/>
        </w:trPr>
        <w:tc>
          <w:tcPr>
            <w:tcW w:w="0" w:type="auto"/>
            <w:gridSpan w:val="3"/>
            <w:vAlign w:val="center"/>
            <w:hideMark/>
          </w:tcPr>
          <w:p w14:paraId="1AB04680" w14:textId="77777777" w:rsidR="00000000" w:rsidRDefault="002C0F6F">
            <w:pPr>
              <w:spacing w:line="288" w:lineRule="auto"/>
              <w:jc w:val="center"/>
              <w:rPr>
                <w:rFonts w:eastAsia="Times New Roman"/>
                <w:sz w:val="20"/>
                <w:szCs w:val="20"/>
              </w:rPr>
            </w:pPr>
          </w:p>
        </w:tc>
      </w:tr>
      <w:tr w:rsidR="00000000" w14:paraId="1576EC4B" w14:textId="77777777">
        <w:trPr>
          <w:divId w:val="772020109"/>
        </w:trPr>
        <w:tc>
          <w:tcPr>
            <w:tcW w:w="850" w:type="pct"/>
            <w:vAlign w:val="center"/>
            <w:hideMark/>
          </w:tcPr>
          <w:p w14:paraId="05F3DC75" w14:textId="77777777" w:rsidR="00000000" w:rsidRDefault="002C0F6F">
            <w:pPr>
              <w:rPr>
                <w:rFonts w:eastAsia="Times New Roman"/>
                <w:sz w:val="20"/>
                <w:szCs w:val="20"/>
              </w:rPr>
            </w:pPr>
          </w:p>
        </w:tc>
        <w:tc>
          <w:tcPr>
            <w:tcW w:w="3800" w:type="pct"/>
            <w:vAlign w:val="center"/>
            <w:hideMark/>
          </w:tcPr>
          <w:p w14:paraId="775D3012" w14:textId="77777777" w:rsidR="00000000" w:rsidRDefault="002C0F6F">
            <w:pPr>
              <w:rPr>
                <w:rFonts w:eastAsia="Times New Roman"/>
                <w:sz w:val="20"/>
                <w:szCs w:val="20"/>
              </w:rPr>
            </w:pPr>
          </w:p>
        </w:tc>
        <w:tc>
          <w:tcPr>
            <w:tcW w:w="350" w:type="pct"/>
            <w:vAlign w:val="center"/>
            <w:hideMark/>
          </w:tcPr>
          <w:p w14:paraId="4D0A0BE3" w14:textId="77777777" w:rsidR="00000000" w:rsidRDefault="002C0F6F">
            <w:pPr>
              <w:rPr>
                <w:rFonts w:eastAsia="Times New Roman"/>
                <w:sz w:val="20"/>
                <w:szCs w:val="20"/>
              </w:rPr>
            </w:pPr>
          </w:p>
        </w:tc>
      </w:tr>
      <w:tr w:rsidR="00000000" w14:paraId="47D19F2D" w14:textId="77777777">
        <w:trPr>
          <w:divId w:val="772020109"/>
        </w:trPr>
        <w:tc>
          <w:tcPr>
            <w:tcW w:w="0" w:type="auto"/>
            <w:tcMar>
              <w:top w:w="30" w:type="dxa"/>
              <w:left w:w="30" w:type="dxa"/>
              <w:bottom w:w="30" w:type="dxa"/>
              <w:right w:w="30" w:type="dxa"/>
            </w:tcMar>
            <w:vAlign w:val="bottom"/>
            <w:hideMark/>
          </w:tcPr>
          <w:p w14:paraId="0E53B125" w14:textId="77777777" w:rsidR="00000000" w:rsidRDefault="002C0F6F">
            <w:pPr>
              <w:divId w:val="7578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BF9F40" w14:textId="77777777" w:rsidR="00000000" w:rsidRDefault="002C0F6F">
            <w:pPr>
              <w:divId w:val="1641113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4D26AD" w14:textId="77777777" w:rsidR="00000000" w:rsidRDefault="002C0F6F">
            <w:pPr>
              <w:jc w:val="center"/>
              <w:rPr>
                <w:rFonts w:eastAsia="Times New Roman"/>
                <w:sz w:val="16"/>
                <w:szCs w:val="16"/>
              </w:rPr>
            </w:pPr>
            <w:r>
              <w:rPr>
                <w:rFonts w:ascii="inherit" w:eastAsia="Times New Roman" w:hAnsi="inherit"/>
                <w:b/>
                <w:bCs/>
                <w:sz w:val="16"/>
                <w:szCs w:val="16"/>
              </w:rPr>
              <w:t>Page</w:t>
            </w:r>
          </w:p>
        </w:tc>
      </w:tr>
      <w:tr w:rsidR="00000000" w14:paraId="143A7F6E" w14:textId="77777777">
        <w:trPr>
          <w:divId w:val="772020109"/>
        </w:trPr>
        <w:tc>
          <w:tcPr>
            <w:tcW w:w="0" w:type="auto"/>
            <w:gridSpan w:val="2"/>
            <w:tcMar>
              <w:top w:w="30" w:type="dxa"/>
              <w:left w:w="30" w:type="dxa"/>
              <w:bottom w:w="30" w:type="dxa"/>
              <w:right w:w="30" w:type="dxa"/>
            </w:tcMar>
            <w:hideMark/>
          </w:tcPr>
          <w:p w14:paraId="4FD46381" w14:textId="77777777" w:rsidR="00000000" w:rsidRDefault="002C0F6F">
            <w:pPr>
              <w:rPr>
                <w:rFonts w:eastAsia="Times New Roman"/>
                <w:sz w:val="20"/>
                <w:szCs w:val="20"/>
              </w:rPr>
            </w:pPr>
            <w:hyperlink w:anchor="s2473BF0EDA7557AF800C524B66AAC48A"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14:paraId="21FA23C2" w14:textId="77777777" w:rsidR="00000000" w:rsidRDefault="002C0F6F">
            <w:pPr>
              <w:divId w:val="1470442459"/>
              <w:rPr>
                <w:rFonts w:eastAsia="Times New Roman"/>
                <w:sz w:val="20"/>
                <w:szCs w:val="20"/>
              </w:rPr>
            </w:pPr>
            <w:r>
              <w:rPr>
                <w:rFonts w:ascii="inherit" w:eastAsia="Times New Roman" w:hAnsi="inherit"/>
                <w:sz w:val="20"/>
                <w:szCs w:val="20"/>
              </w:rPr>
              <w:t> </w:t>
            </w:r>
          </w:p>
        </w:tc>
      </w:tr>
      <w:tr w:rsidR="00000000" w14:paraId="7F964113" w14:textId="77777777">
        <w:trPr>
          <w:divId w:val="772020109"/>
        </w:trPr>
        <w:tc>
          <w:tcPr>
            <w:tcW w:w="0" w:type="auto"/>
            <w:tcMar>
              <w:top w:w="30" w:type="dxa"/>
              <w:left w:w="30" w:type="dxa"/>
              <w:bottom w:w="30" w:type="dxa"/>
              <w:right w:w="30" w:type="dxa"/>
            </w:tcMar>
            <w:hideMark/>
          </w:tcPr>
          <w:p w14:paraId="23374A0C" w14:textId="77777777" w:rsidR="00000000" w:rsidRDefault="002C0F6F">
            <w:pPr>
              <w:rPr>
                <w:rFonts w:eastAsia="Times New Roman"/>
                <w:sz w:val="20"/>
                <w:szCs w:val="20"/>
              </w:rPr>
            </w:pPr>
            <w:hyperlink w:anchor="s15E8406C1FE55AC38BAABA913FD58204"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1B2072D9" w14:textId="77777777" w:rsidR="00000000" w:rsidRDefault="002C0F6F">
            <w:pPr>
              <w:rPr>
                <w:rFonts w:eastAsia="Times New Roman"/>
                <w:sz w:val="20"/>
                <w:szCs w:val="20"/>
              </w:rPr>
            </w:pPr>
            <w:hyperlink w:anchor="s15E8406C1FE55AC38BAABA913FD58204" w:history="1">
              <w:r>
                <w:rPr>
                  <w:rStyle w:val="a3"/>
                  <w:rFonts w:ascii="inherit" w:eastAsia="Times New Roman" w:hAnsi="inherit"/>
                  <w:sz w:val="20"/>
                  <w:szCs w:val="20"/>
                </w:rPr>
                <w:t>Condensed Consolidated Financial Statements (Unaudited)</w:t>
              </w:r>
            </w:hyperlink>
          </w:p>
        </w:tc>
        <w:tc>
          <w:tcPr>
            <w:tcW w:w="0" w:type="auto"/>
            <w:tcMar>
              <w:top w:w="30" w:type="dxa"/>
              <w:left w:w="30" w:type="dxa"/>
              <w:bottom w:w="30" w:type="dxa"/>
              <w:right w:w="30" w:type="dxa"/>
            </w:tcMar>
            <w:vAlign w:val="bottom"/>
            <w:hideMark/>
          </w:tcPr>
          <w:p w14:paraId="46E2A30F" w14:textId="77777777" w:rsidR="00000000" w:rsidRDefault="002C0F6F">
            <w:pPr>
              <w:divId w:val="2022003942"/>
              <w:rPr>
                <w:rFonts w:eastAsia="Times New Roman"/>
                <w:sz w:val="20"/>
                <w:szCs w:val="20"/>
              </w:rPr>
            </w:pPr>
            <w:r>
              <w:rPr>
                <w:rFonts w:ascii="inherit" w:eastAsia="Times New Roman" w:hAnsi="inherit"/>
                <w:sz w:val="20"/>
                <w:szCs w:val="20"/>
              </w:rPr>
              <w:t> </w:t>
            </w:r>
          </w:p>
        </w:tc>
      </w:tr>
      <w:tr w:rsidR="00000000" w14:paraId="0F55431A" w14:textId="77777777">
        <w:trPr>
          <w:divId w:val="772020109"/>
        </w:trPr>
        <w:tc>
          <w:tcPr>
            <w:tcW w:w="0" w:type="auto"/>
            <w:tcMar>
              <w:top w:w="30" w:type="dxa"/>
              <w:left w:w="30" w:type="dxa"/>
              <w:bottom w:w="30" w:type="dxa"/>
              <w:right w:w="30" w:type="dxa"/>
            </w:tcMar>
            <w:vAlign w:val="bottom"/>
            <w:hideMark/>
          </w:tcPr>
          <w:p w14:paraId="424B72CF" w14:textId="77777777" w:rsidR="00000000" w:rsidRDefault="002C0F6F">
            <w:pPr>
              <w:divId w:val="77085595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6380413E" w14:textId="77777777" w:rsidR="00000000" w:rsidRDefault="002C0F6F">
            <w:pPr>
              <w:rPr>
                <w:rFonts w:eastAsia="Times New Roman"/>
                <w:sz w:val="20"/>
                <w:szCs w:val="20"/>
              </w:rPr>
            </w:pPr>
            <w:hyperlink w:anchor="s1F98C427438E568B8DD3479915006BC6" w:history="1">
              <w:r>
                <w:rPr>
                  <w:rStyle w:val="a3"/>
                  <w:rFonts w:ascii="inherit" w:eastAsia="Times New Roman" w:hAnsi="inherit"/>
                  <w:sz w:val="20"/>
                  <w:szCs w:val="20"/>
                </w:rPr>
                <w:t>Condensed Consolida</w:t>
              </w:r>
              <w:r>
                <w:rPr>
                  <w:rStyle w:val="a3"/>
                  <w:rFonts w:ascii="inherit" w:eastAsia="Times New Roman" w:hAnsi="inherit"/>
                  <w:sz w:val="20"/>
                  <w:szCs w:val="20"/>
                </w:rPr>
                <w:t>ted Balance Sheets</w:t>
              </w:r>
            </w:hyperlink>
          </w:p>
        </w:tc>
        <w:tc>
          <w:tcPr>
            <w:tcW w:w="0" w:type="auto"/>
            <w:tcMar>
              <w:top w:w="30" w:type="dxa"/>
              <w:left w:w="30" w:type="dxa"/>
              <w:bottom w:w="30" w:type="dxa"/>
              <w:right w:w="30" w:type="dxa"/>
            </w:tcMar>
            <w:hideMark/>
          </w:tcPr>
          <w:p w14:paraId="4A53E3C1" w14:textId="77777777" w:rsidR="00000000" w:rsidRDefault="002C0F6F">
            <w:pPr>
              <w:jc w:val="right"/>
              <w:rPr>
                <w:rFonts w:eastAsia="Times New Roman"/>
                <w:sz w:val="20"/>
                <w:szCs w:val="20"/>
              </w:rPr>
            </w:pPr>
            <w:hyperlink w:anchor="s1F98C427438E568B8DD3479915006BC6" w:history="1">
              <w:r>
                <w:rPr>
                  <w:rStyle w:val="a3"/>
                  <w:rFonts w:ascii="inherit" w:eastAsia="Times New Roman" w:hAnsi="inherit"/>
                  <w:sz w:val="20"/>
                  <w:szCs w:val="20"/>
                </w:rPr>
                <w:t>3</w:t>
              </w:r>
            </w:hyperlink>
          </w:p>
        </w:tc>
      </w:tr>
      <w:tr w:rsidR="00000000" w14:paraId="08763A2A" w14:textId="77777777">
        <w:trPr>
          <w:divId w:val="772020109"/>
        </w:trPr>
        <w:tc>
          <w:tcPr>
            <w:tcW w:w="0" w:type="auto"/>
            <w:tcMar>
              <w:top w:w="30" w:type="dxa"/>
              <w:left w:w="30" w:type="dxa"/>
              <w:bottom w:w="30" w:type="dxa"/>
              <w:right w:w="30" w:type="dxa"/>
            </w:tcMar>
            <w:vAlign w:val="bottom"/>
            <w:hideMark/>
          </w:tcPr>
          <w:p w14:paraId="54FBE3B5" w14:textId="77777777" w:rsidR="00000000" w:rsidRDefault="002C0F6F">
            <w:pPr>
              <w:divId w:val="20356924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5E5B777C" w14:textId="77777777" w:rsidR="00000000" w:rsidRDefault="002C0F6F">
            <w:pPr>
              <w:rPr>
                <w:rFonts w:eastAsia="Times New Roman"/>
                <w:sz w:val="20"/>
                <w:szCs w:val="20"/>
              </w:rPr>
            </w:pPr>
            <w:hyperlink w:anchor="sEBE482BCB35452538FE7B6F1B5D9A531"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hideMark/>
          </w:tcPr>
          <w:p w14:paraId="7603BCFD" w14:textId="77777777" w:rsidR="00000000" w:rsidRDefault="002C0F6F">
            <w:pPr>
              <w:jc w:val="right"/>
              <w:rPr>
                <w:rFonts w:eastAsia="Times New Roman"/>
                <w:sz w:val="20"/>
                <w:szCs w:val="20"/>
              </w:rPr>
            </w:pPr>
            <w:hyperlink w:anchor="sEBE482BCB35452538FE7B6F1B5D9A531" w:history="1">
              <w:r>
                <w:rPr>
                  <w:rStyle w:val="a3"/>
                  <w:rFonts w:ascii="inherit" w:eastAsia="Times New Roman" w:hAnsi="inherit"/>
                  <w:sz w:val="20"/>
                  <w:szCs w:val="20"/>
                </w:rPr>
                <w:t>4</w:t>
              </w:r>
            </w:hyperlink>
          </w:p>
        </w:tc>
      </w:tr>
      <w:tr w:rsidR="00000000" w14:paraId="0BF5E595" w14:textId="77777777">
        <w:trPr>
          <w:divId w:val="772020109"/>
        </w:trPr>
        <w:tc>
          <w:tcPr>
            <w:tcW w:w="0" w:type="auto"/>
            <w:tcMar>
              <w:top w:w="30" w:type="dxa"/>
              <w:left w:w="30" w:type="dxa"/>
              <w:bottom w:w="30" w:type="dxa"/>
              <w:right w:w="30" w:type="dxa"/>
            </w:tcMar>
            <w:vAlign w:val="bottom"/>
            <w:hideMark/>
          </w:tcPr>
          <w:p w14:paraId="3AA2014D" w14:textId="77777777" w:rsidR="00000000" w:rsidRDefault="002C0F6F">
            <w:pPr>
              <w:divId w:val="38930639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7418A89B" w14:textId="77777777" w:rsidR="00000000" w:rsidRDefault="002C0F6F">
            <w:pPr>
              <w:rPr>
                <w:rFonts w:eastAsia="Times New Roman"/>
                <w:sz w:val="20"/>
                <w:szCs w:val="20"/>
              </w:rPr>
            </w:pPr>
            <w:hyperlink w:anchor="sB5429DD258B75D28A8F9769C7349AEC1" w:history="1">
              <w:r>
                <w:rPr>
                  <w:rStyle w:val="a3"/>
                  <w:rFonts w:ascii="inherit" w:eastAsia="Times New Roman" w:hAnsi="inherit"/>
                  <w:sz w:val="20"/>
                  <w:szCs w:val="20"/>
                </w:rPr>
                <w:t>Condensed Consolidated Statements of Comprehensive Income (Loss)</w:t>
              </w:r>
            </w:hyperlink>
          </w:p>
        </w:tc>
        <w:tc>
          <w:tcPr>
            <w:tcW w:w="0" w:type="auto"/>
            <w:tcMar>
              <w:top w:w="30" w:type="dxa"/>
              <w:left w:w="30" w:type="dxa"/>
              <w:bottom w:w="30" w:type="dxa"/>
              <w:right w:w="30" w:type="dxa"/>
            </w:tcMar>
            <w:hideMark/>
          </w:tcPr>
          <w:p w14:paraId="71094701" w14:textId="77777777" w:rsidR="00000000" w:rsidRDefault="002C0F6F">
            <w:pPr>
              <w:jc w:val="right"/>
              <w:rPr>
                <w:rFonts w:eastAsia="Times New Roman"/>
                <w:sz w:val="20"/>
                <w:szCs w:val="20"/>
              </w:rPr>
            </w:pPr>
            <w:hyperlink w:anchor="sB5429DD258B75D28A8F9769C7349AEC1" w:history="1">
              <w:r>
                <w:rPr>
                  <w:rStyle w:val="a3"/>
                  <w:rFonts w:ascii="inherit" w:eastAsia="Times New Roman" w:hAnsi="inherit"/>
                  <w:sz w:val="20"/>
                  <w:szCs w:val="20"/>
                </w:rPr>
                <w:t>5</w:t>
              </w:r>
            </w:hyperlink>
          </w:p>
        </w:tc>
      </w:tr>
      <w:tr w:rsidR="00000000" w14:paraId="49BB520E" w14:textId="77777777">
        <w:trPr>
          <w:divId w:val="772020109"/>
        </w:trPr>
        <w:tc>
          <w:tcPr>
            <w:tcW w:w="0" w:type="auto"/>
            <w:tcMar>
              <w:top w:w="30" w:type="dxa"/>
              <w:left w:w="30" w:type="dxa"/>
              <w:bottom w:w="30" w:type="dxa"/>
              <w:right w:w="30" w:type="dxa"/>
            </w:tcMar>
            <w:vAlign w:val="bottom"/>
            <w:hideMark/>
          </w:tcPr>
          <w:p w14:paraId="73752E1D" w14:textId="77777777" w:rsidR="00000000" w:rsidRDefault="002C0F6F">
            <w:pPr>
              <w:divId w:val="188779556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7176F615" w14:textId="77777777" w:rsidR="00000000" w:rsidRDefault="002C0F6F">
            <w:pPr>
              <w:rPr>
                <w:rFonts w:eastAsia="Times New Roman"/>
                <w:sz w:val="20"/>
                <w:szCs w:val="20"/>
              </w:rPr>
            </w:pPr>
            <w:hyperlink w:anchor="s31DAB92037FE547AAEC548B1E9F8DD80"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hideMark/>
          </w:tcPr>
          <w:p w14:paraId="7BCB8507" w14:textId="77777777" w:rsidR="00000000" w:rsidRDefault="002C0F6F">
            <w:pPr>
              <w:jc w:val="right"/>
              <w:rPr>
                <w:rFonts w:eastAsia="Times New Roman"/>
                <w:sz w:val="20"/>
                <w:szCs w:val="20"/>
              </w:rPr>
            </w:pPr>
            <w:hyperlink w:anchor="s31DAB92037FE547AAEC548B1E9F8DD80" w:history="1">
              <w:r>
                <w:rPr>
                  <w:rStyle w:val="a3"/>
                  <w:rFonts w:ascii="inherit" w:eastAsia="Times New Roman" w:hAnsi="inherit"/>
                  <w:sz w:val="20"/>
                  <w:szCs w:val="20"/>
                </w:rPr>
                <w:t>6</w:t>
              </w:r>
            </w:hyperlink>
          </w:p>
        </w:tc>
      </w:tr>
      <w:tr w:rsidR="00000000" w14:paraId="2DACC346" w14:textId="77777777">
        <w:trPr>
          <w:divId w:val="772020109"/>
        </w:trPr>
        <w:tc>
          <w:tcPr>
            <w:tcW w:w="0" w:type="auto"/>
            <w:tcMar>
              <w:top w:w="30" w:type="dxa"/>
              <w:left w:w="30" w:type="dxa"/>
              <w:bottom w:w="30" w:type="dxa"/>
              <w:right w:w="30" w:type="dxa"/>
            </w:tcMar>
            <w:vAlign w:val="bottom"/>
            <w:hideMark/>
          </w:tcPr>
          <w:p w14:paraId="3247CE4F" w14:textId="77777777" w:rsidR="00000000" w:rsidRDefault="002C0F6F">
            <w:pPr>
              <w:divId w:val="28261190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07C283C5" w14:textId="77777777" w:rsidR="00000000" w:rsidRDefault="002C0F6F">
            <w:pPr>
              <w:rPr>
                <w:rFonts w:eastAsia="Times New Roman"/>
                <w:sz w:val="20"/>
                <w:szCs w:val="20"/>
              </w:rPr>
            </w:pPr>
            <w:hyperlink w:anchor="s3792EC972B1B5CF59EFC08EB54EC417C" w:history="1">
              <w:r>
                <w:rPr>
                  <w:rStyle w:val="a3"/>
                  <w:rFonts w:ascii="inherit" w:eastAsia="Times New Roman" w:hAnsi="inherit"/>
                  <w:sz w:val="20"/>
                  <w:szCs w:val="20"/>
                </w:rPr>
                <w:t>Condensed Consolidated Statements of Stockholder</w:t>
              </w:r>
              <w:r>
                <w:rPr>
                  <w:rStyle w:val="a3"/>
                  <w:rFonts w:ascii="inherit" w:eastAsia="Times New Roman" w:hAnsi="inherit"/>
                  <w:sz w:val="20"/>
                  <w:szCs w:val="20"/>
                </w:rPr>
                <w:t>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hideMark/>
          </w:tcPr>
          <w:p w14:paraId="4C45D297" w14:textId="77777777" w:rsidR="00000000" w:rsidRDefault="002C0F6F">
            <w:pPr>
              <w:jc w:val="right"/>
              <w:rPr>
                <w:rFonts w:eastAsia="Times New Roman"/>
                <w:sz w:val="20"/>
                <w:szCs w:val="20"/>
              </w:rPr>
            </w:pPr>
            <w:hyperlink w:anchor="s3792EC972B1B5CF59EFC08EB54EC417C" w:history="1">
              <w:r>
                <w:rPr>
                  <w:rStyle w:val="a3"/>
                  <w:rFonts w:ascii="inherit" w:eastAsia="Times New Roman" w:hAnsi="inherit"/>
                  <w:sz w:val="20"/>
                  <w:szCs w:val="20"/>
                </w:rPr>
                <w:t>7</w:t>
              </w:r>
            </w:hyperlink>
          </w:p>
        </w:tc>
      </w:tr>
      <w:tr w:rsidR="00000000" w14:paraId="0ED48603" w14:textId="77777777">
        <w:trPr>
          <w:divId w:val="772020109"/>
        </w:trPr>
        <w:tc>
          <w:tcPr>
            <w:tcW w:w="0" w:type="auto"/>
            <w:tcMar>
              <w:top w:w="30" w:type="dxa"/>
              <w:left w:w="30" w:type="dxa"/>
              <w:bottom w:w="30" w:type="dxa"/>
              <w:right w:w="30" w:type="dxa"/>
            </w:tcMar>
            <w:vAlign w:val="bottom"/>
            <w:hideMark/>
          </w:tcPr>
          <w:p w14:paraId="57CC14CB" w14:textId="77777777" w:rsidR="00000000" w:rsidRDefault="002C0F6F">
            <w:pPr>
              <w:divId w:val="177474521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14:paraId="4B468AB5" w14:textId="77777777" w:rsidR="00000000" w:rsidRDefault="002C0F6F">
            <w:pPr>
              <w:rPr>
                <w:rFonts w:eastAsia="Times New Roman"/>
                <w:sz w:val="20"/>
                <w:szCs w:val="20"/>
              </w:rPr>
            </w:pPr>
            <w:hyperlink w:anchor="sAF92868CD0A75C59B66724D570ADF7C1"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hideMark/>
          </w:tcPr>
          <w:p w14:paraId="6C442F39" w14:textId="77777777" w:rsidR="00000000" w:rsidRDefault="002C0F6F">
            <w:pPr>
              <w:jc w:val="right"/>
              <w:rPr>
                <w:rFonts w:eastAsia="Times New Roman"/>
                <w:sz w:val="20"/>
                <w:szCs w:val="20"/>
              </w:rPr>
            </w:pPr>
            <w:hyperlink w:anchor="sAF92868CD0A75C59B66724D570ADF7C1" w:history="1">
              <w:r>
                <w:rPr>
                  <w:rStyle w:val="a3"/>
                  <w:rFonts w:ascii="inherit" w:eastAsia="Times New Roman" w:hAnsi="inherit"/>
                  <w:sz w:val="20"/>
                  <w:szCs w:val="20"/>
                </w:rPr>
                <w:t>8</w:t>
              </w:r>
            </w:hyperlink>
          </w:p>
        </w:tc>
      </w:tr>
      <w:tr w:rsidR="00000000" w14:paraId="0EA59A37" w14:textId="77777777">
        <w:trPr>
          <w:divId w:val="772020109"/>
        </w:trPr>
        <w:tc>
          <w:tcPr>
            <w:tcW w:w="0" w:type="auto"/>
            <w:tcMar>
              <w:top w:w="30" w:type="dxa"/>
              <w:left w:w="30" w:type="dxa"/>
              <w:bottom w:w="30" w:type="dxa"/>
              <w:right w:w="30" w:type="dxa"/>
            </w:tcMar>
            <w:hideMark/>
          </w:tcPr>
          <w:p w14:paraId="0A25CE93" w14:textId="77777777" w:rsidR="00000000" w:rsidRDefault="002C0F6F">
            <w:pPr>
              <w:rPr>
                <w:rFonts w:eastAsia="Times New Roman"/>
                <w:sz w:val="20"/>
                <w:szCs w:val="20"/>
              </w:rPr>
            </w:pPr>
            <w:hyperlink w:anchor="s6C592F455EE95397AF041CD449968EEA"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67729AB1" w14:textId="77777777" w:rsidR="00000000" w:rsidRDefault="002C0F6F">
            <w:pPr>
              <w:rPr>
                <w:rFonts w:eastAsia="Times New Roman"/>
                <w:sz w:val="20"/>
                <w:szCs w:val="20"/>
              </w:rPr>
            </w:pPr>
            <w:hyperlink w:anchor="s6C592F455EE95397AF041CD449968EEA" w:history="1">
              <w:r>
                <w:rPr>
                  <w:rStyle w:val="a3"/>
                  <w:rFonts w:ascii="inherit" w:eastAsia="Times New Roman" w:hAnsi="inherit"/>
                  <w:sz w:val="20"/>
                  <w:szCs w:val="20"/>
                </w:rPr>
                <w:t>Management’s Discussion and Analysis of Financial Condition and Results of Op</w:t>
              </w:r>
              <w:r>
                <w:rPr>
                  <w:rStyle w:val="a3"/>
                  <w:rFonts w:ascii="inherit" w:eastAsia="Times New Roman" w:hAnsi="inherit"/>
                  <w:sz w:val="20"/>
                  <w:szCs w:val="20"/>
                </w:rPr>
                <w:t>erations</w:t>
              </w:r>
            </w:hyperlink>
          </w:p>
        </w:tc>
        <w:tc>
          <w:tcPr>
            <w:tcW w:w="0" w:type="auto"/>
            <w:tcMar>
              <w:top w:w="30" w:type="dxa"/>
              <w:left w:w="30" w:type="dxa"/>
              <w:bottom w:w="30" w:type="dxa"/>
              <w:right w:w="30" w:type="dxa"/>
            </w:tcMar>
            <w:hideMark/>
          </w:tcPr>
          <w:p w14:paraId="32A56878" w14:textId="77777777" w:rsidR="00000000" w:rsidRDefault="002C0F6F">
            <w:pPr>
              <w:jc w:val="right"/>
              <w:rPr>
                <w:rFonts w:eastAsia="Times New Roman"/>
                <w:sz w:val="20"/>
                <w:szCs w:val="20"/>
              </w:rPr>
            </w:pPr>
            <w:hyperlink w:anchor="s6C592F455EE95397AF041CD449968EEA" w:history="1">
              <w:r>
                <w:rPr>
                  <w:rStyle w:val="a3"/>
                  <w:rFonts w:ascii="inherit" w:eastAsia="Times New Roman" w:hAnsi="inherit"/>
                  <w:sz w:val="20"/>
                  <w:szCs w:val="20"/>
                </w:rPr>
                <w:t>30</w:t>
              </w:r>
            </w:hyperlink>
          </w:p>
        </w:tc>
      </w:tr>
      <w:tr w:rsidR="00000000" w14:paraId="683D6974" w14:textId="77777777">
        <w:trPr>
          <w:divId w:val="772020109"/>
        </w:trPr>
        <w:tc>
          <w:tcPr>
            <w:tcW w:w="0" w:type="auto"/>
            <w:tcMar>
              <w:top w:w="30" w:type="dxa"/>
              <w:left w:w="30" w:type="dxa"/>
              <w:bottom w:w="30" w:type="dxa"/>
              <w:right w:w="30" w:type="dxa"/>
            </w:tcMar>
            <w:hideMark/>
          </w:tcPr>
          <w:p w14:paraId="0219E290" w14:textId="77777777" w:rsidR="00000000" w:rsidRDefault="002C0F6F">
            <w:pPr>
              <w:rPr>
                <w:rFonts w:eastAsia="Times New Roman"/>
                <w:sz w:val="20"/>
                <w:szCs w:val="20"/>
              </w:rPr>
            </w:pPr>
            <w:hyperlink w:anchor="s83F305E8EEFA5C0981D537DB38030BB7"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361552BB" w14:textId="77777777" w:rsidR="00000000" w:rsidRDefault="002C0F6F">
            <w:pPr>
              <w:rPr>
                <w:rFonts w:eastAsia="Times New Roman"/>
                <w:sz w:val="20"/>
                <w:szCs w:val="20"/>
              </w:rPr>
            </w:pPr>
            <w:hyperlink w:anchor="s83F305E8EEFA5C0981D537DB38030BB7"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14:paraId="6B138E0D" w14:textId="77777777" w:rsidR="00000000" w:rsidRDefault="002C0F6F">
            <w:pPr>
              <w:jc w:val="right"/>
              <w:rPr>
                <w:rFonts w:eastAsia="Times New Roman"/>
                <w:sz w:val="20"/>
                <w:szCs w:val="20"/>
              </w:rPr>
            </w:pPr>
            <w:hyperlink w:anchor="s83F305E8EEFA5C0981D537DB38030BB7" w:history="1">
              <w:r>
                <w:rPr>
                  <w:rStyle w:val="a3"/>
                  <w:rFonts w:ascii="inherit" w:eastAsia="Times New Roman" w:hAnsi="inherit"/>
                  <w:sz w:val="20"/>
                  <w:szCs w:val="20"/>
                </w:rPr>
                <w:t>62</w:t>
              </w:r>
            </w:hyperlink>
          </w:p>
        </w:tc>
      </w:tr>
      <w:tr w:rsidR="00000000" w14:paraId="6C336C7C" w14:textId="77777777">
        <w:trPr>
          <w:divId w:val="772020109"/>
        </w:trPr>
        <w:tc>
          <w:tcPr>
            <w:tcW w:w="0" w:type="auto"/>
            <w:tcMar>
              <w:top w:w="30" w:type="dxa"/>
              <w:left w:w="30" w:type="dxa"/>
              <w:bottom w:w="30" w:type="dxa"/>
              <w:right w:w="30" w:type="dxa"/>
            </w:tcMar>
            <w:hideMark/>
          </w:tcPr>
          <w:p w14:paraId="1703742A" w14:textId="77777777" w:rsidR="00000000" w:rsidRDefault="002C0F6F">
            <w:pPr>
              <w:rPr>
                <w:rFonts w:eastAsia="Times New Roman"/>
                <w:sz w:val="20"/>
                <w:szCs w:val="20"/>
              </w:rPr>
            </w:pPr>
            <w:hyperlink w:anchor="sE810B6692AF356FA8F56C030865D9AAF"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7A8C2DBF" w14:textId="77777777" w:rsidR="00000000" w:rsidRDefault="002C0F6F">
            <w:pPr>
              <w:rPr>
                <w:rFonts w:eastAsia="Times New Roman"/>
                <w:sz w:val="20"/>
                <w:szCs w:val="20"/>
              </w:rPr>
            </w:pPr>
            <w:hyperlink w:anchor="sE810B6692AF356FA8F56C030865D9AAF" w:history="1">
              <w:r>
                <w:rPr>
                  <w:rStyle w:val="a3"/>
                  <w:rFonts w:ascii="inherit" w:eastAsia="Times New Roman" w:hAnsi="inherit"/>
                  <w:sz w:val="20"/>
                  <w:szCs w:val="20"/>
                </w:rPr>
                <w:t>Controls and Proc</w:t>
              </w:r>
              <w:r>
                <w:rPr>
                  <w:rStyle w:val="a3"/>
                  <w:rFonts w:ascii="inherit" w:eastAsia="Times New Roman" w:hAnsi="inherit"/>
                  <w:sz w:val="20"/>
                  <w:szCs w:val="20"/>
                </w:rPr>
                <w:t>edures</w:t>
              </w:r>
            </w:hyperlink>
          </w:p>
        </w:tc>
        <w:tc>
          <w:tcPr>
            <w:tcW w:w="0" w:type="auto"/>
            <w:tcMar>
              <w:top w:w="30" w:type="dxa"/>
              <w:left w:w="30" w:type="dxa"/>
              <w:bottom w:w="30" w:type="dxa"/>
              <w:right w:w="30" w:type="dxa"/>
            </w:tcMar>
            <w:hideMark/>
          </w:tcPr>
          <w:p w14:paraId="6EC3E4F5" w14:textId="77777777" w:rsidR="00000000" w:rsidRDefault="002C0F6F">
            <w:pPr>
              <w:jc w:val="right"/>
              <w:rPr>
                <w:rFonts w:eastAsia="Times New Roman"/>
                <w:sz w:val="20"/>
                <w:szCs w:val="20"/>
              </w:rPr>
            </w:pPr>
            <w:hyperlink w:anchor="sE810B6692AF356FA8F56C030865D9AAF" w:history="1">
              <w:r>
                <w:rPr>
                  <w:rStyle w:val="a3"/>
                  <w:rFonts w:ascii="inherit" w:eastAsia="Times New Roman" w:hAnsi="inherit"/>
                  <w:sz w:val="20"/>
                  <w:szCs w:val="20"/>
                </w:rPr>
                <w:t>62</w:t>
              </w:r>
            </w:hyperlink>
          </w:p>
        </w:tc>
      </w:tr>
      <w:tr w:rsidR="00000000" w14:paraId="008514C7" w14:textId="77777777">
        <w:trPr>
          <w:divId w:val="772020109"/>
        </w:trPr>
        <w:tc>
          <w:tcPr>
            <w:tcW w:w="0" w:type="auto"/>
            <w:tcMar>
              <w:top w:w="30" w:type="dxa"/>
              <w:left w:w="30" w:type="dxa"/>
              <w:bottom w:w="30" w:type="dxa"/>
              <w:right w:w="30" w:type="dxa"/>
            </w:tcMar>
            <w:vAlign w:val="bottom"/>
            <w:hideMark/>
          </w:tcPr>
          <w:p w14:paraId="0BD5B707" w14:textId="77777777" w:rsidR="00000000" w:rsidRDefault="002C0F6F">
            <w:pPr>
              <w:divId w:val="814225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DB4343" w14:textId="77777777" w:rsidR="00000000" w:rsidRDefault="002C0F6F">
            <w:pPr>
              <w:divId w:val="174891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B03244" w14:textId="77777777" w:rsidR="00000000" w:rsidRDefault="002C0F6F">
            <w:pPr>
              <w:divId w:val="1101560243"/>
              <w:rPr>
                <w:rFonts w:eastAsia="Times New Roman"/>
                <w:sz w:val="20"/>
                <w:szCs w:val="20"/>
              </w:rPr>
            </w:pPr>
            <w:r>
              <w:rPr>
                <w:rFonts w:ascii="inherit" w:eastAsia="Times New Roman" w:hAnsi="inherit"/>
                <w:sz w:val="20"/>
                <w:szCs w:val="20"/>
              </w:rPr>
              <w:t> </w:t>
            </w:r>
          </w:p>
        </w:tc>
      </w:tr>
      <w:tr w:rsidR="00000000" w14:paraId="46000FD8" w14:textId="77777777">
        <w:trPr>
          <w:divId w:val="772020109"/>
        </w:trPr>
        <w:tc>
          <w:tcPr>
            <w:tcW w:w="0" w:type="auto"/>
            <w:gridSpan w:val="2"/>
            <w:tcMar>
              <w:top w:w="30" w:type="dxa"/>
              <w:left w:w="30" w:type="dxa"/>
              <w:bottom w:w="30" w:type="dxa"/>
              <w:right w:w="30" w:type="dxa"/>
            </w:tcMar>
            <w:hideMark/>
          </w:tcPr>
          <w:p w14:paraId="0C7AC101" w14:textId="77777777" w:rsidR="00000000" w:rsidRDefault="002C0F6F">
            <w:pPr>
              <w:rPr>
                <w:rFonts w:eastAsia="Times New Roman"/>
                <w:sz w:val="20"/>
                <w:szCs w:val="20"/>
              </w:rPr>
            </w:pPr>
            <w:hyperlink w:anchor="sE11AB51E34FF5BDE8F14AE5463B33B66"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14:paraId="5C4B0B5F" w14:textId="77777777" w:rsidR="00000000" w:rsidRDefault="002C0F6F">
            <w:pPr>
              <w:divId w:val="1940602402"/>
              <w:rPr>
                <w:rFonts w:eastAsia="Times New Roman"/>
                <w:sz w:val="20"/>
                <w:szCs w:val="20"/>
              </w:rPr>
            </w:pPr>
            <w:r>
              <w:rPr>
                <w:rFonts w:ascii="inherit" w:eastAsia="Times New Roman" w:hAnsi="inherit"/>
                <w:sz w:val="20"/>
                <w:szCs w:val="20"/>
              </w:rPr>
              <w:t> </w:t>
            </w:r>
          </w:p>
        </w:tc>
      </w:tr>
      <w:tr w:rsidR="00000000" w14:paraId="6E68F573" w14:textId="77777777">
        <w:trPr>
          <w:divId w:val="772020109"/>
        </w:trPr>
        <w:tc>
          <w:tcPr>
            <w:tcW w:w="0" w:type="auto"/>
            <w:tcMar>
              <w:top w:w="30" w:type="dxa"/>
              <w:left w:w="30" w:type="dxa"/>
              <w:bottom w:w="30" w:type="dxa"/>
              <w:right w:w="30" w:type="dxa"/>
            </w:tcMar>
            <w:hideMark/>
          </w:tcPr>
          <w:p w14:paraId="0B6CA8D7" w14:textId="77777777" w:rsidR="00000000" w:rsidRDefault="002C0F6F">
            <w:pPr>
              <w:rPr>
                <w:rFonts w:eastAsia="Times New Roman"/>
                <w:sz w:val="20"/>
                <w:szCs w:val="20"/>
              </w:rPr>
            </w:pPr>
            <w:hyperlink w:anchor="s07601891528B5E7DA676CDF60BA0A95E"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6295EBA3" w14:textId="77777777" w:rsidR="00000000" w:rsidRDefault="002C0F6F">
            <w:pPr>
              <w:rPr>
                <w:rFonts w:eastAsia="Times New Roman"/>
                <w:sz w:val="20"/>
                <w:szCs w:val="20"/>
              </w:rPr>
            </w:pPr>
            <w:hyperlink w:anchor="s07601891528B5E7DA676CDF60BA0A95E"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14:paraId="2C7DBA83" w14:textId="77777777" w:rsidR="00000000" w:rsidRDefault="002C0F6F">
            <w:pPr>
              <w:jc w:val="right"/>
              <w:rPr>
                <w:rFonts w:eastAsia="Times New Roman"/>
                <w:sz w:val="20"/>
                <w:szCs w:val="20"/>
              </w:rPr>
            </w:pPr>
            <w:hyperlink w:anchor="s07601891528B5E7DA676CDF60BA0A95E" w:history="1">
              <w:r>
                <w:rPr>
                  <w:rStyle w:val="a3"/>
                  <w:rFonts w:ascii="inherit" w:eastAsia="Times New Roman" w:hAnsi="inherit"/>
                  <w:sz w:val="20"/>
                  <w:szCs w:val="20"/>
                </w:rPr>
                <w:t>62</w:t>
              </w:r>
            </w:hyperlink>
          </w:p>
        </w:tc>
      </w:tr>
      <w:tr w:rsidR="00000000" w14:paraId="50BF2534" w14:textId="77777777">
        <w:trPr>
          <w:divId w:val="772020109"/>
        </w:trPr>
        <w:tc>
          <w:tcPr>
            <w:tcW w:w="0" w:type="auto"/>
            <w:tcMar>
              <w:top w:w="30" w:type="dxa"/>
              <w:left w:w="30" w:type="dxa"/>
              <w:bottom w:w="30" w:type="dxa"/>
              <w:right w:w="30" w:type="dxa"/>
            </w:tcMar>
            <w:hideMark/>
          </w:tcPr>
          <w:p w14:paraId="4B9D3004" w14:textId="77777777" w:rsidR="00000000" w:rsidRDefault="002C0F6F">
            <w:pPr>
              <w:rPr>
                <w:rFonts w:eastAsia="Times New Roman"/>
                <w:sz w:val="20"/>
                <w:szCs w:val="20"/>
              </w:rPr>
            </w:pPr>
            <w:hyperlink w:anchor="sFB958ECAAF51564E947E75593AA9DEE1"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hideMark/>
          </w:tcPr>
          <w:p w14:paraId="6847F160" w14:textId="77777777" w:rsidR="00000000" w:rsidRDefault="002C0F6F">
            <w:pPr>
              <w:rPr>
                <w:rFonts w:eastAsia="Times New Roman"/>
                <w:sz w:val="20"/>
                <w:szCs w:val="20"/>
              </w:rPr>
            </w:pPr>
            <w:hyperlink w:anchor="sFB958ECAAF51564E947E75593AA9DEE1"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hideMark/>
          </w:tcPr>
          <w:p w14:paraId="2B03ED9B" w14:textId="77777777" w:rsidR="00000000" w:rsidRDefault="002C0F6F">
            <w:pPr>
              <w:jc w:val="right"/>
              <w:rPr>
                <w:rFonts w:eastAsia="Times New Roman"/>
                <w:sz w:val="20"/>
                <w:szCs w:val="20"/>
              </w:rPr>
            </w:pPr>
            <w:hyperlink w:anchor="sFB958ECAAF51564E947E75593AA9DEE1" w:history="1">
              <w:r>
                <w:rPr>
                  <w:rStyle w:val="a3"/>
                  <w:rFonts w:ascii="inherit" w:eastAsia="Times New Roman" w:hAnsi="inherit"/>
                  <w:sz w:val="20"/>
                  <w:szCs w:val="20"/>
                </w:rPr>
                <w:t>62</w:t>
              </w:r>
            </w:hyperlink>
          </w:p>
        </w:tc>
      </w:tr>
      <w:tr w:rsidR="00000000" w14:paraId="00B9479D" w14:textId="77777777">
        <w:trPr>
          <w:divId w:val="772020109"/>
        </w:trPr>
        <w:tc>
          <w:tcPr>
            <w:tcW w:w="0" w:type="auto"/>
            <w:tcMar>
              <w:top w:w="30" w:type="dxa"/>
              <w:left w:w="30" w:type="dxa"/>
              <w:bottom w:w="30" w:type="dxa"/>
              <w:right w:w="30" w:type="dxa"/>
            </w:tcMar>
            <w:hideMark/>
          </w:tcPr>
          <w:p w14:paraId="50032A2F" w14:textId="77777777" w:rsidR="00000000" w:rsidRDefault="002C0F6F">
            <w:pPr>
              <w:rPr>
                <w:rFonts w:eastAsia="Times New Roman"/>
                <w:sz w:val="20"/>
                <w:szCs w:val="20"/>
              </w:rPr>
            </w:pPr>
            <w:hyperlink w:anchor="s972B6626B17F54949163CAD3B39923E6"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2476354D" w14:textId="77777777" w:rsidR="00000000" w:rsidRDefault="002C0F6F">
            <w:pPr>
              <w:rPr>
                <w:rFonts w:eastAsia="Times New Roman"/>
                <w:sz w:val="20"/>
                <w:szCs w:val="20"/>
              </w:rPr>
            </w:pPr>
            <w:hyperlink w:anchor="s972B6626B17F54949163CAD3B39923E6"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65E797D9" w14:textId="77777777" w:rsidR="00000000" w:rsidRDefault="002C0F6F">
            <w:pPr>
              <w:jc w:val="right"/>
              <w:rPr>
                <w:rFonts w:eastAsia="Times New Roman"/>
                <w:sz w:val="20"/>
                <w:szCs w:val="20"/>
              </w:rPr>
            </w:pPr>
            <w:hyperlink w:anchor="s972B6626B17F54949163CAD3B39923E6" w:history="1">
              <w:r>
                <w:rPr>
                  <w:rStyle w:val="a3"/>
                  <w:rFonts w:ascii="inherit" w:eastAsia="Times New Roman" w:hAnsi="inherit"/>
                  <w:sz w:val="20"/>
                  <w:szCs w:val="20"/>
                </w:rPr>
                <w:t>63</w:t>
              </w:r>
            </w:hyperlink>
          </w:p>
        </w:tc>
      </w:tr>
      <w:tr w:rsidR="00000000" w14:paraId="3BD4DEF7" w14:textId="77777777">
        <w:trPr>
          <w:divId w:val="772020109"/>
        </w:trPr>
        <w:tc>
          <w:tcPr>
            <w:tcW w:w="0" w:type="auto"/>
            <w:tcMar>
              <w:top w:w="30" w:type="dxa"/>
              <w:left w:w="30" w:type="dxa"/>
              <w:bottom w:w="30" w:type="dxa"/>
              <w:right w:w="30" w:type="dxa"/>
            </w:tcMar>
            <w:hideMark/>
          </w:tcPr>
          <w:p w14:paraId="5EFCF51A" w14:textId="77777777" w:rsidR="00000000" w:rsidRDefault="002C0F6F">
            <w:pPr>
              <w:rPr>
                <w:rFonts w:eastAsia="Times New Roman"/>
                <w:sz w:val="20"/>
                <w:szCs w:val="20"/>
              </w:rPr>
            </w:pPr>
            <w:hyperlink w:anchor="sC65B18CA92F35144ACECC864C4D3C451"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2953C096" w14:textId="77777777" w:rsidR="00000000" w:rsidRDefault="002C0F6F">
            <w:pPr>
              <w:rPr>
                <w:rFonts w:eastAsia="Times New Roman"/>
                <w:sz w:val="20"/>
                <w:szCs w:val="20"/>
              </w:rPr>
            </w:pPr>
            <w:hyperlink w:anchor="sC65B18CA92F35144ACECC864C4D3C451"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hideMark/>
          </w:tcPr>
          <w:p w14:paraId="0D100D24" w14:textId="77777777" w:rsidR="00000000" w:rsidRDefault="002C0F6F">
            <w:pPr>
              <w:jc w:val="right"/>
              <w:rPr>
                <w:rFonts w:eastAsia="Times New Roman"/>
                <w:sz w:val="20"/>
                <w:szCs w:val="20"/>
              </w:rPr>
            </w:pPr>
            <w:hyperlink w:anchor="sC65B18CA92F35144ACECC864C4D3C451" w:history="1">
              <w:r>
                <w:rPr>
                  <w:rStyle w:val="a3"/>
                  <w:rFonts w:ascii="inherit" w:eastAsia="Times New Roman" w:hAnsi="inherit"/>
                  <w:sz w:val="20"/>
                  <w:szCs w:val="20"/>
                </w:rPr>
                <w:t>63</w:t>
              </w:r>
            </w:hyperlink>
          </w:p>
        </w:tc>
      </w:tr>
      <w:tr w:rsidR="00000000" w14:paraId="049A1CAF" w14:textId="77777777">
        <w:trPr>
          <w:divId w:val="772020109"/>
        </w:trPr>
        <w:tc>
          <w:tcPr>
            <w:tcW w:w="0" w:type="auto"/>
            <w:tcMar>
              <w:top w:w="30" w:type="dxa"/>
              <w:left w:w="30" w:type="dxa"/>
              <w:bottom w:w="30" w:type="dxa"/>
              <w:right w:w="30" w:type="dxa"/>
            </w:tcMar>
            <w:hideMark/>
          </w:tcPr>
          <w:p w14:paraId="707A8F1B" w14:textId="77777777" w:rsidR="00000000" w:rsidRDefault="002C0F6F">
            <w:pPr>
              <w:rPr>
                <w:rFonts w:eastAsia="Times New Roman"/>
                <w:sz w:val="20"/>
                <w:szCs w:val="20"/>
              </w:rPr>
            </w:pPr>
            <w:hyperlink w:anchor="s944966D0E1145DE0A3A21B327096B577"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28D0F5CC" w14:textId="77777777" w:rsidR="00000000" w:rsidRDefault="002C0F6F">
            <w:pPr>
              <w:rPr>
                <w:rFonts w:eastAsia="Times New Roman"/>
                <w:sz w:val="20"/>
                <w:szCs w:val="20"/>
              </w:rPr>
            </w:pPr>
            <w:hyperlink w:anchor="s944966D0E1145DE0A3A21B327096B577" w:history="1">
              <w:r>
                <w:rPr>
                  <w:rStyle w:val="a3"/>
                  <w:rFonts w:ascii="inherit" w:eastAsia="Times New Roman" w:hAnsi="inherit"/>
                  <w:sz w:val="20"/>
                  <w:szCs w:val="20"/>
                </w:rPr>
                <w:t>Mine</w:t>
              </w:r>
              <w:r>
                <w:rPr>
                  <w:rStyle w:val="a3"/>
                  <w:rFonts w:ascii="inherit" w:eastAsia="Times New Roman" w:hAnsi="inherit"/>
                  <w:sz w:val="20"/>
                  <w:szCs w:val="20"/>
                </w:rPr>
                <w:t xml:space="preserve"> Safety Disclosures</w:t>
              </w:r>
            </w:hyperlink>
          </w:p>
        </w:tc>
        <w:tc>
          <w:tcPr>
            <w:tcW w:w="0" w:type="auto"/>
            <w:tcMar>
              <w:top w:w="30" w:type="dxa"/>
              <w:left w:w="30" w:type="dxa"/>
              <w:bottom w:w="30" w:type="dxa"/>
              <w:right w:w="30" w:type="dxa"/>
            </w:tcMar>
            <w:hideMark/>
          </w:tcPr>
          <w:p w14:paraId="737257AA" w14:textId="77777777" w:rsidR="00000000" w:rsidRDefault="002C0F6F">
            <w:pPr>
              <w:jc w:val="right"/>
              <w:rPr>
                <w:rFonts w:eastAsia="Times New Roman"/>
                <w:sz w:val="20"/>
                <w:szCs w:val="20"/>
              </w:rPr>
            </w:pPr>
            <w:hyperlink w:anchor="s944966D0E1145DE0A3A21B327096B577" w:history="1">
              <w:r>
                <w:rPr>
                  <w:rStyle w:val="a3"/>
                  <w:rFonts w:ascii="inherit" w:eastAsia="Times New Roman" w:hAnsi="inherit"/>
                  <w:sz w:val="20"/>
                  <w:szCs w:val="20"/>
                </w:rPr>
                <w:t>63</w:t>
              </w:r>
            </w:hyperlink>
          </w:p>
        </w:tc>
      </w:tr>
      <w:tr w:rsidR="00000000" w14:paraId="3B9DACF2" w14:textId="77777777">
        <w:trPr>
          <w:divId w:val="772020109"/>
        </w:trPr>
        <w:tc>
          <w:tcPr>
            <w:tcW w:w="0" w:type="auto"/>
            <w:tcMar>
              <w:top w:w="30" w:type="dxa"/>
              <w:left w:w="30" w:type="dxa"/>
              <w:bottom w:w="30" w:type="dxa"/>
              <w:right w:w="30" w:type="dxa"/>
            </w:tcMar>
            <w:hideMark/>
          </w:tcPr>
          <w:p w14:paraId="274B05DF" w14:textId="77777777" w:rsidR="00000000" w:rsidRDefault="002C0F6F">
            <w:pPr>
              <w:rPr>
                <w:rFonts w:eastAsia="Times New Roman"/>
                <w:sz w:val="20"/>
                <w:szCs w:val="20"/>
              </w:rPr>
            </w:pPr>
            <w:hyperlink w:anchor="sE4268B921E015D1EA88A21F434E66E22"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hideMark/>
          </w:tcPr>
          <w:p w14:paraId="042CFA82" w14:textId="77777777" w:rsidR="00000000" w:rsidRDefault="002C0F6F">
            <w:pPr>
              <w:rPr>
                <w:rFonts w:eastAsia="Times New Roman"/>
                <w:sz w:val="20"/>
                <w:szCs w:val="20"/>
              </w:rPr>
            </w:pPr>
            <w:hyperlink w:anchor="sE4268B921E015D1EA88A21F434E66E22"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hideMark/>
          </w:tcPr>
          <w:p w14:paraId="4C92ED12" w14:textId="77777777" w:rsidR="00000000" w:rsidRDefault="002C0F6F">
            <w:pPr>
              <w:jc w:val="right"/>
              <w:rPr>
                <w:rFonts w:eastAsia="Times New Roman"/>
                <w:sz w:val="20"/>
                <w:szCs w:val="20"/>
              </w:rPr>
            </w:pPr>
            <w:hyperlink w:anchor="sE4268B921E015D1EA88A21F434E66E22" w:history="1">
              <w:r>
                <w:rPr>
                  <w:rStyle w:val="a3"/>
                  <w:rFonts w:ascii="inherit" w:eastAsia="Times New Roman" w:hAnsi="inherit"/>
                  <w:sz w:val="20"/>
                  <w:szCs w:val="20"/>
                </w:rPr>
                <w:t>63</w:t>
              </w:r>
            </w:hyperlink>
          </w:p>
        </w:tc>
      </w:tr>
      <w:tr w:rsidR="00000000" w14:paraId="4BA75228" w14:textId="77777777">
        <w:trPr>
          <w:divId w:val="772020109"/>
        </w:trPr>
        <w:tc>
          <w:tcPr>
            <w:tcW w:w="0" w:type="auto"/>
            <w:tcMar>
              <w:top w:w="30" w:type="dxa"/>
              <w:left w:w="30" w:type="dxa"/>
              <w:bottom w:w="30" w:type="dxa"/>
              <w:right w:w="30" w:type="dxa"/>
            </w:tcMar>
            <w:hideMark/>
          </w:tcPr>
          <w:p w14:paraId="2B009EDA" w14:textId="77777777" w:rsidR="00000000" w:rsidRDefault="002C0F6F">
            <w:pPr>
              <w:rPr>
                <w:rFonts w:eastAsia="Times New Roman"/>
                <w:sz w:val="20"/>
                <w:szCs w:val="20"/>
              </w:rPr>
            </w:pPr>
            <w:hyperlink w:anchor="sEC8BC7F780085336BF1D8E31EFECCAC5"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14:paraId="51DAC9FD" w14:textId="77777777" w:rsidR="00000000" w:rsidRDefault="002C0F6F">
            <w:pPr>
              <w:rPr>
                <w:rFonts w:eastAsia="Times New Roman"/>
                <w:sz w:val="20"/>
                <w:szCs w:val="20"/>
              </w:rPr>
            </w:pPr>
            <w:hyperlink w:anchor="sEC8BC7F780085336BF1D8E31EFECCAC5"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5183E2F9" w14:textId="77777777" w:rsidR="00000000" w:rsidRDefault="002C0F6F">
            <w:pPr>
              <w:jc w:val="right"/>
              <w:rPr>
                <w:rFonts w:eastAsia="Times New Roman"/>
                <w:sz w:val="20"/>
                <w:szCs w:val="20"/>
              </w:rPr>
            </w:pPr>
            <w:hyperlink w:anchor="sEC8BC7F780085336BF1D8E31EFECCAC5" w:history="1">
              <w:r>
                <w:rPr>
                  <w:rStyle w:val="a3"/>
                  <w:rFonts w:ascii="inherit" w:eastAsia="Times New Roman" w:hAnsi="inherit"/>
                  <w:sz w:val="20"/>
                  <w:szCs w:val="20"/>
                </w:rPr>
                <w:t>64</w:t>
              </w:r>
            </w:hyperlink>
          </w:p>
        </w:tc>
      </w:tr>
      <w:tr w:rsidR="00000000" w14:paraId="4A1F07C0" w14:textId="77777777">
        <w:trPr>
          <w:divId w:val="772020109"/>
        </w:trPr>
        <w:tc>
          <w:tcPr>
            <w:tcW w:w="0" w:type="auto"/>
            <w:tcMar>
              <w:top w:w="30" w:type="dxa"/>
              <w:left w:w="30" w:type="dxa"/>
              <w:bottom w:w="30" w:type="dxa"/>
              <w:right w:w="30" w:type="dxa"/>
            </w:tcMar>
            <w:vAlign w:val="bottom"/>
            <w:hideMark/>
          </w:tcPr>
          <w:p w14:paraId="6D07B15A" w14:textId="77777777" w:rsidR="00000000" w:rsidRDefault="002C0F6F">
            <w:pPr>
              <w:divId w:val="794835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BCE51" w14:textId="77777777" w:rsidR="00000000" w:rsidRDefault="002C0F6F">
            <w:pPr>
              <w:divId w:val="93605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6E6BF" w14:textId="77777777" w:rsidR="00000000" w:rsidRDefault="002C0F6F">
            <w:pPr>
              <w:divId w:val="992832217"/>
              <w:rPr>
                <w:rFonts w:eastAsia="Times New Roman"/>
                <w:sz w:val="20"/>
                <w:szCs w:val="20"/>
              </w:rPr>
            </w:pPr>
            <w:r>
              <w:rPr>
                <w:rFonts w:ascii="inherit" w:eastAsia="Times New Roman" w:hAnsi="inherit"/>
                <w:sz w:val="20"/>
                <w:szCs w:val="20"/>
              </w:rPr>
              <w:t> </w:t>
            </w:r>
          </w:p>
        </w:tc>
      </w:tr>
      <w:tr w:rsidR="00000000" w14:paraId="42376EB5" w14:textId="77777777">
        <w:trPr>
          <w:divId w:val="772020109"/>
        </w:trPr>
        <w:tc>
          <w:tcPr>
            <w:tcW w:w="0" w:type="auto"/>
            <w:tcMar>
              <w:top w:w="30" w:type="dxa"/>
              <w:left w:w="30" w:type="dxa"/>
              <w:bottom w:w="30" w:type="dxa"/>
              <w:right w:w="30" w:type="dxa"/>
            </w:tcMar>
            <w:hideMark/>
          </w:tcPr>
          <w:p w14:paraId="23792CD7" w14:textId="77777777" w:rsidR="00000000" w:rsidRDefault="002C0F6F">
            <w:pPr>
              <w:rPr>
                <w:rFonts w:eastAsia="Times New Roman"/>
                <w:sz w:val="20"/>
                <w:szCs w:val="20"/>
              </w:rPr>
            </w:pPr>
            <w:hyperlink w:anchor="s04BCB36A6755566092C4DFBFB480C5C2"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7AB9F0A5" w14:textId="77777777" w:rsidR="00000000" w:rsidRDefault="002C0F6F">
            <w:pPr>
              <w:divId w:val="88926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51E127" w14:textId="77777777" w:rsidR="00000000" w:rsidRDefault="002C0F6F">
            <w:pPr>
              <w:jc w:val="right"/>
              <w:rPr>
                <w:rFonts w:eastAsia="Times New Roman"/>
                <w:sz w:val="20"/>
                <w:szCs w:val="20"/>
              </w:rPr>
            </w:pPr>
            <w:hyperlink w:anchor="s04BCB36A6755566092C4DFBFB480C5C2" w:history="1">
              <w:r>
                <w:rPr>
                  <w:rStyle w:val="a3"/>
                  <w:rFonts w:ascii="inherit" w:eastAsia="Times New Roman" w:hAnsi="inherit"/>
                  <w:sz w:val="20"/>
                  <w:szCs w:val="20"/>
                </w:rPr>
                <w:t>66</w:t>
              </w:r>
            </w:hyperlink>
          </w:p>
        </w:tc>
      </w:tr>
    </w:tbl>
    <w:p w14:paraId="639EF1EA" w14:textId="77777777" w:rsidR="00000000" w:rsidRDefault="002C0F6F">
      <w:pPr>
        <w:spacing w:line="288" w:lineRule="auto"/>
        <w:divId w:val="1366523759"/>
        <w:rPr>
          <w:rFonts w:eastAsia="Times New Roman"/>
          <w:sz w:val="20"/>
          <w:szCs w:val="20"/>
        </w:rPr>
      </w:pPr>
    </w:p>
    <w:p w14:paraId="63B387E1" w14:textId="77777777" w:rsidR="00000000" w:rsidRDefault="002C0F6F">
      <w:pPr>
        <w:divId w:val="1744529559"/>
        <w:rPr>
          <w:rFonts w:eastAsia="Times New Roman"/>
          <w:sz w:val="20"/>
          <w:szCs w:val="20"/>
        </w:rPr>
      </w:pPr>
    </w:p>
    <w:p w14:paraId="7970B5D3" w14:textId="77777777" w:rsidR="00000000" w:rsidRDefault="002C0F6F">
      <w:pPr>
        <w:spacing w:line="288" w:lineRule="auto"/>
        <w:jc w:val="center"/>
        <w:divId w:val="133255769"/>
        <w:rPr>
          <w:rFonts w:eastAsia="Times New Roman"/>
          <w:sz w:val="20"/>
          <w:szCs w:val="20"/>
        </w:rPr>
      </w:pPr>
      <w:r>
        <w:rPr>
          <w:rFonts w:ascii="inherit" w:eastAsia="Times New Roman" w:hAnsi="inherit"/>
          <w:sz w:val="20"/>
          <w:szCs w:val="20"/>
        </w:rPr>
        <w:t>2</w:t>
      </w:r>
    </w:p>
    <w:p w14:paraId="73FC5FDA" w14:textId="77777777" w:rsidR="00000000" w:rsidRDefault="002C0F6F">
      <w:pPr>
        <w:rPr>
          <w:rFonts w:eastAsia="Times New Roman"/>
          <w:sz w:val="20"/>
          <w:szCs w:val="20"/>
        </w:rPr>
      </w:pPr>
      <w:r>
        <w:rPr>
          <w:rFonts w:eastAsia="Times New Roman"/>
          <w:sz w:val="20"/>
          <w:szCs w:val="20"/>
        </w:rPr>
        <w:pict w14:anchorId="06FF520A">
          <v:rect id="_x0000_i1026" style="width:0;height:1.5pt" o:hralign="center" o:hrstd="t" o:hr="t" fillcolor="#a0a0a0" stroked="f"/>
        </w:pict>
      </w:r>
    </w:p>
    <w:p w14:paraId="33F6264E" w14:textId="77777777" w:rsidR="00000000" w:rsidRDefault="002C0F6F">
      <w:pPr>
        <w:spacing w:line="288" w:lineRule="auto"/>
        <w:jc w:val="center"/>
        <w:divId w:val="1396077293"/>
        <w:rPr>
          <w:rFonts w:eastAsia="Times New Roman"/>
          <w:sz w:val="40"/>
          <w:szCs w:val="40"/>
        </w:rPr>
      </w:pPr>
    </w:p>
    <w:p w14:paraId="05285EC6" w14:textId="77777777" w:rsidR="00000000" w:rsidRDefault="002C0F6F">
      <w:pPr>
        <w:divId w:val="333724178"/>
        <w:rPr>
          <w:rFonts w:eastAsia="Times New Roman"/>
          <w:sz w:val="20"/>
          <w:szCs w:val="20"/>
        </w:rPr>
      </w:pPr>
    </w:p>
    <w:p w14:paraId="78C87CA3" w14:textId="77777777" w:rsidR="00000000" w:rsidRDefault="002C0F6F">
      <w:pPr>
        <w:spacing w:line="288" w:lineRule="auto"/>
        <w:rPr>
          <w:rFonts w:eastAsia="Times New Roman"/>
          <w:sz w:val="20"/>
          <w:szCs w:val="20"/>
        </w:rPr>
      </w:pPr>
      <w:r>
        <w:rPr>
          <w:rFonts w:ascii="inherit" w:eastAsia="Times New Roman" w:hAnsi="inherit"/>
          <w:b/>
          <w:bCs/>
          <w:sz w:val="20"/>
          <w:szCs w:val="20"/>
        </w:rPr>
        <w:t>PART I. FINANCIAL INFORMATION</w:t>
      </w:r>
    </w:p>
    <w:p w14:paraId="3E626796" w14:textId="77777777" w:rsidR="00000000" w:rsidRDefault="002C0F6F">
      <w:pPr>
        <w:spacing w:line="288" w:lineRule="auto"/>
        <w:divId w:val="1383484959"/>
        <w:rPr>
          <w:rFonts w:eastAsia="Times New Roman"/>
          <w:sz w:val="20"/>
          <w:szCs w:val="20"/>
        </w:rPr>
      </w:pPr>
    </w:p>
    <w:p w14:paraId="602CAE65" w14:textId="77777777" w:rsidR="00000000" w:rsidRDefault="002C0F6F">
      <w:pPr>
        <w:spacing w:line="288" w:lineRule="auto"/>
        <w:rPr>
          <w:rFonts w:eastAsia="Times New Roman"/>
          <w:sz w:val="20"/>
          <w:szCs w:val="20"/>
        </w:rPr>
      </w:pPr>
      <w:r>
        <w:rPr>
          <w:rFonts w:ascii="inherit" w:eastAsia="Times New Roman" w:hAnsi="inherit"/>
          <w:b/>
          <w:bCs/>
          <w:sz w:val="20"/>
          <w:szCs w:val="20"/>
        </w:rPr>
        <w:t>ITEM 1. CONDENSED CONSOLIDATED FINANCIAL STATEMENTS (UNAUDITED)</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717A0C52" w14:textId="77777777">
        <w:trPr>
          <w:divId w:val="2091731133"/>
          <w:jc w:val="center"/>
        </w:trPr>
        <w:tc>
          <w:tcPr>
            <w:tcW w:w="0" w:type="auto"/>
            <w:gridSpan w:val="5"/>
            <w:vAlign w:val="center"/>
            <w:hideMark/>
          </w:tcPr>
          <w:p w14:paraId="2D2B4EC8" w14:textId="77777777" w:rsidR="00000000" w:rsidRDefault="002C0F6F">
            <w:pPr>
              <w:spacing w:line="288" w:lineRule="auto"/>
              <w:rPr>
                <w:rFonts w:eastAsia="Times New Roman"/>
                <w:sz w:val="20"/>
                <w:szCs w:val="20"/>
              </w:rPr>
            </w:pPr>
          </w:p>
        </w:tc>
      </w:tr>
      <w:tr w:rsidR="00000000" w14:paraId="09BCB142" w14:textId="77777777">
        <w:trPr>
          <w:divId w:val="2091731133"/>
          <w:jc w:val="center"/>
        </w:trPr>
        <w:tc>
          <w:tcPr>
            <w:tcW w:w="1000" w:type="pct"/>
            <w:vAlign w:val="center"/>
            <w:hideMark/>
          </w:tcPr>
          <w:p w14:paraId="7237926F" w14:textId="77777777" w:rsidR="00000000" w:rsidRDefault="002C0F6F">
            <w:pPr>
              <w:rPr>
                <w:rFonts w:eastAsia="Times New Roman"/>
                <w:sz w:val="20"/>
                <w:szCs w:val="20"/>
              </w:rPr>
            </w:pPr>
          </w:p>
        </w:tc>
        <w:tc>
          <w:tcPr>
            <w:tcW w:w="1000" w:type="pct"/>
            <w:vAlign w:val="center"/>
            <w:hideMark/>
          </w:tcPr>
          <w:p w14:paraId="58F994D9" w14:textId="77777777" w:rsidR="00000000" w:rsidRDefault="002C0F6F">
            <w:pPr>
              <w:rPr>
                <w:rFonts w:eastAsia="Times New Roman"/>
                <w:sz w:val="20"/>
                <w:szCs w:val="20"/>
              </w:rPr>
            </w:pPr>
          </w:p>
        </w:tc>
        <w:tc>
          <w:tcPr>
            <w:tcW w:w="1000" w:type="pct"/>
            <w:vAlign w:val="center"/>
            <w:hideMark/>
          </w:tcPr>
          <w:p w14:paraId="79D031A7" w14:textId="77777777" w:rsidR="00000000" w:rsidRDefault="002C0F6F">
            <w:pPr>
              <w:rPr>
                <w:rFonts w:eastAsia="Times New Roman"/>
                <w:sz w:val="20"/>
                <w:szCs w:val="20"/>
              </w:rPr>
            </w:pPr>
          </w:p>
        </w:tc>
        <w:tc>
          <w:tcPr>
            <w:tcW w:w="1000" w:type="pct"/>
            <w:vAlign w:val="center"/>
            <w:hideMark/>
          </w:tcPr>
          <w:p w14:paraId="430DD84B" w14:textId="77777777" w:rsidR="00000000" w:rsidRDefault="002C0F6F">
            <w:pPr>
              <w:rPr>
                <w:rFonts w:eastAsia="Times New Roman"/>
                <w:sz w:val="20"/>
                <w:szCs w:val="20"/>
              </w:rPr>
            </w:pPr>
          </w:p>
        </w:tc>
        <w:tc>
          <w:tcPr>
            <w:tcW w:w="1000" w:type="pct"/>
            <w:vAlign w:val="center"/>
            <w:hideMark/>
          </w:tcPr>
          <w:p w14:paraId="052F7C35" w14:textId="77777777" w:rsidR="00000000" w:rsidRDefault="002C0F6F">
            <w:pPr>
              <w:rPr>
                <w:rFonts w:eastAsia="Times New Roman"/>
                <w:sz w:val="20"/>
                <w:szCs w:val="20"/>
              </w:rPr>
            </w:pPr>
          </w:p>
        </w:tc>
      </w:tr>
      <w:tr w:rsidR="00000000" w14:paraId="4FE743EF" w14:textId="77777777">
        <w:trPr>
          <w:divId w:val="2091731133"/>
          <w:jc w:val="center"/>
        </w:trPr>
        <w:tc>
          <w:tcPr>
            <w:tcW w:w="0" w:type="auto"/>
            <w:gridSpan w:val="5"/>
            <w:tcMar>
              <w:top w:w="30" w:type="dxa"/>
              <w:left w:w="30" w:type="dxa"/>
              <w:bottom w:w="30" w:type="dxa"/>
              <w:right w:w="30" w:type="dxa"/>
            </w:tcMar>
            <w:vAlign w:val="bottom"/>
            <w:hideMark/>
          </w:tcPr>
          <w:p w14:paraId="26E8E6B4"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29C1B7F3" w14:textId="77777777">
        <w:trPr>
          <w:divId w:val="2091731133"/>
          <w:jc w:val="center"/>
        </w:trPr>
        <w:tc>
          <w:tcPr>
            <w:tcW w:w="0" w:type="auto"/>
            <w:gridSpan w:val="5"/>
            <w:tcMar>
              <w:top w:w="30" w:type="dxa"/>
              <w:left w:w="30" w:type="dxa"/>
              <w:bottom w:w="30" w:type="dxa"/>
              <w:right w:w="30" w:type="dxa"/>
            </w:tcMar>
            <w:vAlign w:val="bottom"/>
            <w:hideMark/>
          </w:tcPr>
          <w:p w14:paraId="7625F8AB" w14:textId="77777777" w:rsidR="00000000" w:rsidRDefault="002C0F6F">
            <w:pPr>
              <w:jc w:val="center"/>
              <w:rPr>
                <w:rFonts w:eastAsia="Times New Roman"/>
                <w:sz w:val="18"/>
                <w:szCs w:val="18"/>
              </w:rPr>
            </w:pPr>
            <w:r>
              <w:rPr>
                <w:rFonts w:ascii="inherit" w:eastAsia="Times New Roman" w:hAnsi="inherit"/>
                <w:b/>
                <w:bCs/>
                <w:sz w:val="18"/>
                <w:szCs w:val="18"/>
              </w:rPr>
              <w:t>CONDENSED CONSOLIDATED BALANCE SHEETS</w:t>
            </w:r>
          </w:p>
        </w:tc>
      </w:tr>
      <w:tr w:rsidR="00000000" w14:paraId="21963B55" w14:textId="77777777">
        <w:trPr>
          <w:divId w:val="2091731133"/>
          <w:jc w:val="center"/>
        </w:trPr>
        <w:tc>
          <w:tcPr>
            <w:tcW w:w="0" w:type="auto"/>
            <w:gridSpan w:val="5"/>
            <w:tcMar>
              <w:top w:w="30" w:type="dxa"/>
              <w:left w:w="30" w:type="dxa"/>
              <w:bottom w:w="30" w:type="dxa"/>
              <w:right w:w="30" w:type="dxa"/>
            </w:tcMar>
            <w:vAlign w:val="bottom"/>
            <w:hideMark/>
          </w:tcPr>
          <w:p w14:paraId="07BABAA0" w14:textId="77777777" w:rsidR="00000000" w:rsidRDefault="002C0F6F">
            <w:pPr>
              <w:jc w:val="center"/>
              <w:rPr>
                <w:rFonts w:eastAsia="Times New Roman"/>
                <w:sz w:val="18"/>
                <w:szCs w:val="18"/>
              </w:rPr>
            </w:pPr>
            <w:r>
              <w:rPr>
                <w:rFonts w:ascii="inherit" w:eastAsia="Times New Roman" w:hAnsi="inherit"/>
                <w:b/>
                <w:bCs/>
                <w:sz w:val="18"/>
                <w:szCs w:val="18"/>
              </w:rPr>
              <w:t>(In millions, except per share data)</w:t>
            </w:r>
          </w:p>
        </w:tc>
      </w:tr>
      <w:tr w:rsidR="00000000" w14:paraId="09F99B06" w14:textId="77777777">
        <w:trPr>
          <w:divId w:val="2091731133"/>
          <w:jc w:val="center"/>
        </w:trPr>
        <w:tc>
          <w:tcPr>
            <w:tcW w:w="0" w:type="auto"/>
            <w:gridSpan w:val="5"/>
            <w:tcMar>
              <w:top w:w="30" w:type="dxa"/>
              <w:left w:w="30" w:type="dxa"/>
              <w:bottom w:w="30" w:type="dxa"/>
              <w:right w:w="30" w:type="dxa"/>
            </w:tcMar>
            <w:vAlign w:val="bottom"/>
            <w:hideMark/>
          </w:tcPr>
          <w:p w14:paraId="1B6EEFFE"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36053D64" w14:textId="77777777">
        <w:trPr>
          <w:jc w:val="center"/>
        </w:trPr>
        <w:tc>
          <w:tcPr>
            <w:tcW w:w="0" w:type="auto"/>
            <w:gridSpan w:val="8"/>
            <w:vAlign w:val="center"/>
            <w:hideMark/>
          </w:tcPr>
          <w:p w14:paraId="47BCEE0D" w14:textId="77777777" w:rsidR="00000000" w:rsidRDefault="002C0F6F">
            <w:pPr>
              <w:jc w:val="center"/>
              <w:rPr>
                <w:rFonts w:eastAsia="Times New Roman"/>
                <w:sz w:val="20"/>
                <w:szCs w:val="20"/>
              </w:rPr>
            </w:pPr>
          </w:p>
        </w:tc>
      </w:tr>
      <w:tr w:rsidR="00000000" w14:paraId="2EC9748A" w14:textId="77777777">
        <w:trPr>
          <w:jc w:val="center"/>
        </w:trPr>
        <w:tc>
          <w:tcPr>
            <w:tcW w:w="3750" w:type="pct"/>
            <w:vAlign w:val="center"/>
            <w:hideMark/>
          </w:tcPr>
          <w:p w14:paraId="021108E9" w14:textId="77777777" w:rsidR="00000000" w:rsidRDefault="002C0F6F">
            <w:pPr>
              <w:rPr>
                <w:rFonts w:eastAsia="Times New Roman"/>
                <w:sz w:val="20"/>
                <w:szCs w:val="20"/>
              </w:rPr>
            </w:pPr>
          </w:p>
        </w:tc>
        <w:tc>
          <w:tcPr>
            <w:tcW w:w="50" w:type="pct"/>
            <w:vAlign w:val="center"/>
            <w:hideMark/>
          </w:tcPr>
          <w:p w14:paraId="628F957B" w14:textId="77777777" w:rsidR="00000000" w:rsidRDefault="002C0F6F">
            <w:pPr>
              <w:rPr>
                <w:rFonts w:eastAsia="Times New Roman"/>
                <w:sz w:val="20"/>
                <w:szCs w:val="20"/>
              </w:rPr>
            </w:pPr>
          </w:p>
        </w:tc>
        <w:tc>
          <w:tcPr>
            <w:tcW w:w="500" w:type="pct"/>
            <w:vAlign w:val="center"/>
            <w:hideMark/>
          </w:tcPr>
          <w:p w14:paraId="39666A6D" w14:textId="77777777" w:rsidR="00000000" w:rsidRDefault="002C0F6F">
            <w:pPr>
              <w:rPr>
                <w:rFonts w:eastAsia="Times New Roman"/>
                <w:sz w:val="20"/>
                <w:szCs w:val="20"/>
              </w:rPr>
            </w:pPr>
          </w:p>
        </w:tc>
        <w:tc>
          <w:tcPr>
            <w:tcW w:w="50" w:type="pct"/>
            <w:vAlign w:val="center"/>
            <w:hideMark/>
          </w:tcPr>
          <w:p w14:paraId="290DA0CE" w14:textId="77777777" w:rsidR="00000000" w:rsidRDefault="002C0F6F">
            <w:pPr>
              <w:rPr>
                <w:rFonts w:eastAsia="Times New Roman"/>
                <w:sz w:val="20"/>
                <w:szCs w:val="20"/>
              </w:rPr>
            </w:pPr>
          </w:p>
        </w:tc>
        <w:tc>
          <w:tcPr>
            <w:tcW w:w="50" w:type="pct"/>
            <w:vAlign w:val="center"/>
            <w:hideMark/>
          </w:tcPr>
          <w:p w14:paraId="0ADEC413" w14:textId="77777777" w:rsidR="00000000" w:rsidRDefault="002C0F6F">
            <w:pPr>
              <w:rPr>
                <w:rFonts w:eastAsia="Times New Roman"/>
                <w:sz w:val="20"/>
                <w:szCs w:val="20"/>
              </w:rPr>
            </w:pPr>
          </w:p>
        </w:tc>
        <w:tc>
          <w:tcPr>
            <w:tcW w:w="50" w:type="pct"/>
            <w:vAlign w:val="center"/>
            <w:hideMark/>
          </w:tcPr>
          <w:p w14:paraId="1F14BA16" w14:textId="77777777" w:rsidR="00000000" w:rsidRDefault="002C0F6F">
            <w:pPr>
              <w:rPr>
                <w:rFonts w:eastAsia="Times New Roman"/>
                <w:sz w:val="20"/>
                <w:szCs w:val="20"/>
              </w:rPr>
            </w:pPr>
          </w:p>
        </w:tc>
        <w:tc>
          <w:tcPr>
            <w:tcW w:w="500" w:type="pct"/>
            <w:vAlign w:val="center"/>
            <w:hideMark/>
          </w:tcPr>
          <w:p w14:paraId="7933A5C5" w14:textId="77777777" w:rsidR="00000000" w:rsidRDefault="002C0F6F">
            <w:pPr>
              <w:rPr>
                <w:rFonts w:eastAsia="Times New Roman"/>
                <w:sz w:val="20"/>
                <w:szCs w:val="20"/>
              </w:rPr>
            </w:pPr>
          </w:p>
        </w:tc>
        <w:tc>
          <w:tcPr>
            <w:tcW w:w="50" w:type="pct"/>
            <w:vAlign w:val="center"/>
            <w:hideMark/>
          </w:tcPr>
          <w:p w14:paraId="4D6B7738" w14:textId="77777777" w:rsidR="00000000" w:rsidRDefault="002C0F6F">
            <w:pPr>
              <w:rPr>
                <w:rFonts w:eastAsia="Times New Roman"/>
                <w:sz w:val="20"/>
                <w:szCs w:val="20"/>
              </w:rPr>
            </w:pPr>
          </w:p>
        </w:tc>
      </w:tr>
      <w:tr w:rsidR="00000000" w14:paraId="68C82179" w14:textId="77777777">
        <w:trPr>
          <w:jc w:val="center"/>
        </w:trPr>
        <w:tc>
          <w:tcPr>
            <w:tcW w:w="0" w:type="auto"/>
            <w:tcMar>
              <w:top w:w="30" w:type="dxa"/>
              <w:left w:w="30" w:type="dxa"/>
              <w:bottom w:w="30" w:type="dxa"/>
              <w:right w:w="30" w:type="dxa"/>
            </w:tcMar>
            <w:vAlign w:val="bottom"/>
            <w:hideMark/>
          </w:tcPr>
          <w:p w14:paraId="018899C5" w14:textId="77777777" w:rsidR="00000000" w:rsidRDefault="002C0F6F">
            <w:pPr>
              <w:divId w:val="715474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7FC08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00AE4F2" w14:textId="77777777" w:rsidR="00000000" w:rsidRDefault="002C0F6F">
            <w:pPr>
              <w:divId w:val="1351030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FE09BA"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7C24704" w14:textId="77777777">
        <w:trPr>
          <w:jc w:val="center"/>
        </w:trPr>
        <w:tc>
          <w:tcPr>
            <w:tcW w:w="0" w:type="auto"/>
            <w:gridSpan w:val="8"/>
            <w:tcMar>
              <w:top w:w="30" w:type="dxa"/>
              <w:left w:w="30" w:type="dxa"/>
              <w:bottom w:w="30" w:type="dxa"/>
              <w:right w:w="30" w:type="dxa"/>
            </w:tcMar>
            <w:vAlign w:val="bottom"/>
            <w:hideMark/>
          </w:tcPr>
          <w:p w14:paraId="60B9175D" w14:textId="77777777" w:rsidR="00000000" w:rsidRDefault="002C0F6F">
            <w:pPr>
              <w:jc w:val="center"/>
              <w:rPr>
                <w:rFonts w:eastAsia="Times New Roman"/>
                <w:sz w:val="18"/>
                <w:szCs w:val="18"/>
              </w:rPr>
            </w:pPr>
            <w:r>
              <w:rPr>
                <w:rFonts w:ascii="inherit" w:eastAsia="Times New Roman" w:hAnsi="inherit"/>
                <w:b/>
                <w:bCs/>
                <w:sz w:val="18"/>
                <w:szCs w:val="18"/>
              </w:rPr>
              <w:t>ASSETS</w:t>
            </w:r>
          </w:p>
        </w:tc>
      </w:tr>
      <w:tr w:rsidR="00000000" w14:paraId="6317532F" w14:textId="77777777">
        <w:trPr>
          <w:jc w:val="center"/>
        </w:trPr>
        <w:tc>
          <w:tcPr>
            <w:tcW w:w="0" w:type="auto"/>
            <w:tcMar>
              <w:top w:w="30" w:type="dxa"/>
              <w:left w:w="30" w:type="dxa"/>
              <w:bottom w:w="30" w:type="dxa"/>
              <w:right w:w="30" w:type="dxa"/>
            </w:tcMar>
            <w:vAlign w:val="bottom"/>
            <w:hideMark/>
          </w:tcPr>
          <w:p w14:paraId="332B4470" w14:textId="77777777" w:rsidR="00000000" w:rsidRDefault="002C0F6F">
            <w:pPr>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14:paraId="1DED4A51"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348BFCC" w14:textId="77777777" w:rsidR="00000000" w:rsidRDefault="002C0F6F">
            <w:pPr>
              <w:divId w:val="1019551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F2BBB2" w14:textId="77777777" w:rsidR="00000000" w:rsidRDefault="002C0F6F">
            <w:pPr>
              <w:rPr>
                <w:rFonts w:eastAsia="Times New Roman"/>
                <w:sz w:val="18"/>
                <w:szCs w:val="18"/>
              </w:rPr>
            </w:pPr>
            <w:r>
              <w:rPr>
                <w:rFonts w:ascii="inherit" w:eastAsia="Times New Roman" w:hAnsi="inherit"/>
                <w:sz w:val="18"/>
                <w:szCs w:val="18"/>
              </w:rPr>
              <w:t> </w:t>
            </w:r>
          </w:p>
        </w:tc>
      </w:tr>
      <w:tr w:rsidR="00000000" w14:paraId="2BACE4D1" w14:textId="77777777">
        <w:trPr>
          <w:jc w:val="center"/>
        </w:trPr>
        <w:tc>
          <w:tcPr>
            <w:tcW w:w="0" w:type="auto"/>
            <w:shd w:val="clear" w:color="auto" w:fill="CCEEFF"/>
            <w:tcMar>
              <w:top w:w="30" w:type="dxa"/>
              <w:left w:w="180" w:type="dxa"/>
              <w:bottom w:w="30" w:type="dxa"/>
              <w:right w:w="30" w:type="dxa"/>
            </w:tcMar>
            <w:vAlign w:val="bottom"/>
            <w:hideMark/>
          </w:tcPr>
          <w:p w14:paraId="10DF22C5" w14:textId="77777777" w:rsidR="00000000" w:rsidRDefault="002C0F6F">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14:paraId="5B459A3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83AD241" w14:textId="77777777" w:rsidR="00000000" w:rsidRDefault="002C0F6F">
            <w:pPr>
              <w:jc w:val="right"/>
              <w:rPr>
                <w:rFonts w:eastAsia="Times New Roman"/>
                <w:sz w:val="18"/>
                <w:szCs w:val="18"/>
              </w:rPr>
            </w:pPr>
            <w:r>
              <w:rPr>
                <w:rFonts w:ascii="inherit" w:eastAsia="Times New Roman" w:hAnsi="inherit"/>
                <w:sz w:val="18"/>
                <w:szCs w:val="18"/>
              </w:rPr>
              <w:t>13,923</w:t>
            </w:r>
          </w:p>
        </w:tc>
        <w:tc>
          <w:tcPr>
            <w:tcW w:w="0" w:type="auto"/>
            <w:shd w:val="clear" w:color="auto" w:fill="CCEEFF"/>
            <w:vAlign w:val="bottom"/>
            <w:hideMark/>
          </w:tcPr>
          <w:p w14:paraId="23A0D50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8C647" w14:textId="77777777" w:rsidR="00000000" w:rsidRDefault="002C0F6F">
            <w:pPr>
              <w:divId w:val="1758474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7B8B1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944148" w14:textId="77777777" w:rsidR="00000000" w:rsidRDefault="002C0F6F">
            <w:pPr>
              <w:jc w:val="right"/>
              <w:rPr>
                <w:rFonts w:eastAsia="Times New Roman"/>
                <w:sz w:val="18"/>
                <w:szCs w:val="18"/>
              </w:rPr>
            </w:pPr>
            <w:r>
              <w:rPr>
                <w:rFonts w:ascii="inherit" w:eastAsia="Times New Roman" w:hAnsi="inherit"/>
                <w:sz w:val="18"/>
                <w:szCs w:val="18"/>
              </w:rPr>
              <w:t>11,777</w:t>
            </w:r>
          </w:p>
        </w:tc>
        <w:tc>
          <w:tcPr>
            <w:tcW w:w="0" w:type="auto"/>
            <w:shd w:val="clear" w:color="auto" w:fill="CCEEFF"/>
            <w:vAlign w:val="bottom"/>
            <w:hideMark/>
          </w:tcPr>
          <w:p w14:paraId="6D994304" w14:textId="77777777" w:rsidR="00000000" w:rsidRDefault="002C0F6F">
            <w:pPr>
              <w:rPr>
                <w:rFonts w:eastAsia="Times New Roman"/>
                <w:sz w:val="20"/>
                <w:szCs w:val="20"/>
              </w:rPr>
            </w:pPr>
          </w:p>
        </w:tc>
      </w:tr>
      <w:tr w:rsidR="00000000" w14:paraId="0D5B7D26" w14:textId="77777777">
        <w:trPr>
          <w:jc w:val="center"/>
        </w:trPr>
        <w:tc>
          <w:tcPr>
            <w:tcW w:w="0" w:type="auto"/>
            <w:tcMar>
              <w:top w:w="30" w:type="dxa"/>
              <w:left w:w="180" w:type="dxa"/>
              <w:bottom w:w="30" w:type="dxa"/>
              <w:right w:w="30" w:type="dxa"/>
            </w:tcMar>
            <w:vAlign w:val="bottom"/>
            <w:hideMark/>
          </w:tcPr>
          <w:p w14:paraId="22D30337" w14:textId="77777777" w:rsidR="00000000" w:rsidRDefault="002C0F6F">
            <w:pPr>
              <w:rPr>
                <w:rFonts w:eastAsia="Times New Roman"/>
                <w:sz w:val="18"/>
                <w:szCs w:val="18"/>
              </w:rPr>
            </w:pPr>
            <w:r>
              <w:rPr>
                <w:rFonts w:ascii="inherit" w:eastAsia="Times New Roman" w:hAnsi="inherit"/>
                <w:sz w:val="18"/>
                <w:szCs w:val="18"/>
              </w:rPr>
              <w:t>Marketable securities</w:t>
            </w:r>
          </w:p>
        </w:tc>
        <w:tc>
          <w:tcPr>
            <w:tcW w:w="0" w:type="auto"/>
            <w:gridSpan w:val="2"/>
            <w:tcMar>
              <w:top w:w="30" w:type="dxa"/>
              <w:left w:w="30" w:type="dxa"/>
              <w:bottom w:w="30" w:type="dxa"/>
              <w:right w:w="0" w:type="dxa"/>
            </w:tcMar>
            <w:vAlign w:val="bottom"/>
            <w:hideMark/>
          </w:tcPr>
          <w:p w14:paraId="142F0DEE" w14:textId="77777777" w:rsidR="00000000" w:rsidRDefault="002C0F6F">
            <w:pPr>
              <w:jc w:val="right"/>
              <w:rPr>
                <w:rFonts w:eastAsia="Times New Roman"/>
                <w:sz w:val="18"/>
                <w:szCs w:val="18"/>
              </w:rPr>
            </w:pPr>
            <w:r>
              <w:rPr>
                <w:rFonts w:ascii="inherit" w:eastAsia="Times New Roman" w:hAnsi="inherit"/>
                <w:sz w:val="18"/>
                <w:szCs w:val="18"/>
              </w:rPr>
              <w:t>435</w:t>
            </w:r>
          </w:p>
        </w:tc>
        <w:tc>
          <w:tcPr>
            <w:tcW w:w="0" w:type="auto"/>
            <w:vAlign w:val="bottom"/>
            <w:hideMark/>
          </w:tcPr>
          <w:p w14:paraId="6C3618B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25FC3C1" w14:textId="77777777" w:rsidR="00000000" w:rsidRDefault="002C0F6F">
            <w:pPr>
              <w:divId w:val="35667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5ACD6" w14:textId="77777777" w:rsidR="00000000" w:rsidRDefault="002C0F6F">
            <w:pPr>
              <w:jc w:val="right"/>
              <w:rPr>
                <w:rFonts w:eastAsia="Times New Roman"/>
                <w:sz w:val="18"/>
                <w:szCs w:val="18"/>
              </w:rPr>
            </w:pPr>
            <w:r>
              <w:rPr>
                <w:rFonts w:ascii="inherit" w:eastAsia="Times New Roman" w:hAnsi="inherit"/>
                <w:sz w:val="18"/>
                <w:szCs w:val="18"/>
              </w:rPr>
              <w:t>311</w:t>
            </w:r>
          </w:p>
        </w:tc>
        <w:tc>
          <w:tcPr>
            <w:tcW w:w="0" w:type="auto"/>
            <w:vAlign w:val="bottom"/>
            <w:hideMark/>
          </w:tcPr>
          <w:p w14:paraId="2C2472F9" w14:textId="77777777" w:rsidR="00000000" w:rsidRDefault="002C0F6F">
            <w:pPr>
              <w:rPr>
                <w:rFonts w:eastAsia="Times New Roman"/>
                <w:sz w:val="20"/>
                <w:szCs w:val="20"/>
              </w:rPr>
            </w:pPr>
          </w:p>
        </w:tc>
      </w:tr>
      <w:tr w:rsidR="00000000" w14:paraId="5EDDCC7E" w14:textId="77777777">
        <w:trPr>
          <w:jc w:val="center"/>
        </w:trPr>
        <w:tc>
          <w:tcPr>
            <w:tcW w:w="0" w:type="auto"/>
            <w:shd w:val="clear" w:color="auto" w:fill="CCEEFF"/>
            <w:tcMar>
              <w:top w:w="30" w:type="dxa"/>
              <w:left w:w="180" w:type="dxa"/>
              <w:bottom w:w="30" w:type="dxa"/>
              <w:right w:w="30" w:type="dxa"/>
            </w:tcMar>
            <w:vAlign w:val="bottom"/>
            <w:hideMark/>
          </w:tcPr>
          <w:p w14:paraId="09DCC13F" w14:textId="77777777" w:rsidR="00000000" w:rsidRDefault="002C0F6F">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14:paraId="74EE4854" w14:textId="77777777" w:rsidR="00000000" w:rsidRDefault="002C0F6F">
            <w:pPr>
              <w:jc w:val="right"/>
              <w:rPr>
                <w:rFonts w:eastAsia="Times New Roman"/>
                <w:sz w:val="18"/>
                <w:szCs w:val="18"/>
              </w:rPr>
            </w:pPr>
            <w:r>
              <w:rPr>
                <w:rFonts w:ascii="inherit" w:eastAsia="Times New Roman" w:hAnsi="inherit"/>
                <w:sz w:val="18"/>
                <w:szCs w:val="18"/>
              </w:rPr>
              <w:t>2,390</w:t>
            </w:r>
          </w:p>
        </w:tc>
        <w:tc>
          <w:tcPr>
            <w:tcW w:w="0" w:type="auto"/>
            <w:shd w:val="clear" w:color="auto" w:fill="CCEEFF"/>
            <w:vAlign w:val="bottom"/>
            <w:hideMark/>
          </w:tcPr>
          <w:p w14:paraId="7459B26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1EFFCD" w14:textId="77777777" w:rsidR="00000000" w:rsidRDefault="002C0F6F">
            <w:pPr>
              <w:divId w:val="1231034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82D39" w14:textId="77777777" w:rsidR="00000000" w:rsidRDefault="002C0F6F">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14:paraId="5BFB9DB3" w14:textId="77777777" w:rsidR="00000000" w:rsidRDefault="002C0F6F">
            <w:pPr>
              <w:rPr>
                <w:rFonts w:eastAsia="Times New Roman"/>
                <w:sz w:val="20"/>
                <w:szCs w:val="20"/>
              </w:rPr>
            </w:pPr>
          </w:p>
        </w:tc>
      </w:tr>
      <w:tr w:rsidR="00000000" w14:paraId="1D5E70C4" w14:textId="77777777">
        <w:trPr>
          <w:jc w:val="center"/>
        </w:trPr>
        <w:tc>
          <w:tcPr>
            <w:tcW w:w="0" w:type="auto"/>
            <w:tcMar>
              <w:top w:w="30" w:type="dxa"/>
              <w:left w:w="180" w:type="dxa"/>
              <w:bottom w:w="30" w:type="dxa"/>
              <w:right w:w="30" w:type="dxa"/>
            </w:tcMar>
            <w:vAlign w:val="bottom"/>
            <w:hideMark/>
          </w:tcPr>
          <w:p w14:paraId="7DFAF043" w14:textId="77777777" w:rsidR="00000000" w:rsidRDefault="002C0F6F">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1EE02929" w14:textId="77777777" w:rsidR="00000000" w:rsidRDefault="002C0F6F">
            <w:pPr>
              <w:jc w:val="right"/>
              <w:rPr>
                <w:rFonts w:eastAsia="Times New Roman"/>
                <w:sz w:val="18"/>
                <w:szCs w:val="18"/>
              </w:rPr>
            </w:pPr>
            <w:r>
              <w:rPr>
                <w:rFonts w:ascii="inherit" w:eastAsia="Times New Roman" w:hAnsi="inherit"/>
                <w:sz w:val="18"/>
                <w:szCs w:val="18"/>
              </w:rPr>
              <w:t>1,774</w:t>
            </w:r>
          </w:p>
        </w:tc>
        <w:tc>
          <w:tcPr>
            <w:tcW w:w="0" w:type="auto"/>
            <w:vAlign w:val="bottom"/>
            <w:hideMark/>
          </w:tcPr>
          <w:p w14:paraId="1897D64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4030C40" w14:textId="77777777" w:rsidR="00000000" w:rsidRDefault="002C0F6F">
            <w:pPr>
              <w:divId w:val="1701587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9B32A" w14:textId="77777777" w:rsidR="00000000" w:rsidRDefault="002C0F6F">
            <w:pPr>
              <w:jc w:val="right"/>
              <w:rPr>
                <w:rFonts w:eastAsia="Times New Roman"/>
                <w:sz w:val="18"/>
                <w:szCs w:val="18"/>
              </w:rPr>
            </w:pPr>
            <w:r>
              <w:rPr>
                <w:rFonts w:ascii="inherit" w:eastAsia="Times New Roman" w:hAnsi="inherit"/>
                <w:sz w:val="18"/>
                <w:szCs w:val="18"/>
              </w:rPr>
              <w:t>1,693</w:t>
            </w:r>
          </w:p>
        </w:tc>
        <w:tc>
          <w:tcPr>
            <w:tcW w:w="0" w:type="auto"/>
            <w:vAlign w:val="bottom"/>
            <w:hideMark/>
          </w:tcPr>
          <w:p w14:paraId="2D5B29C7" w14:textId="77777777" w:rsidR="00000000" w:rsidRDefault="002C0F6F">
            <w:pPr>
              <w:rPr>
                <w:rFonts w:eastAsia="Times New Roman"/>
                <w:sz w:val="20"/>
                <w:szCs w:val="20"/>
              </w:rPr>
            </w:pPr>
          </w:p>
        </w:tc>
      </w:tr>
      <w:tr w:rsidR="00000000" w14:paraId="384E2E4E" w14:textId="77777777">
        <w:trPr>
          <w:jc w:val="center"/>
        </w:trPr>
        <w:tc>
          <w:tcPr>
            <w:tcW w:w="0" w:type="auto"/>
            <w:shd w:val="clear" w:color="auto" w:fill="CCEEFF"/>
            <w:tcMar>
              <w:top w:w="30" w:type="dxa"/>
              <w:left w:w="180" w:type="dxa"/>
              <w:bottom w:w="30" w:type="dxa"/>
              <w:right w:w="30" w:type="dxa"/>
            </w:tcMar>
            <w:vAlign w:val="bottom"/>
            <w:hideMark/>
          </w:tcPr>
          <w:p w14:paraId="4B18CEE4" w14:textId="77777777" w:rsidR="00000000" w:rsidRDefault="002C0F6F">
            <w:pPr>
              <w:divId w:val="1948612210"/>
              <w:rPr>
                <w:rFonts w:eastAsia="Times New Roman"/>
                <w:sz w:val="18"/>
                <w:szCs w:val="18"/>
              </w:rPr>
            </w:pPr>
            <w:r>
              <w:rPr>
                <w:rFonts w:ascii="inherit" w:eastAsia="Times New Roman" w:hAnsi="inherit"/>
                <w:sz w:val="18"/>
                <w:szCs w:val="18"/>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C5E9CE" w14:textId="77777777" w:rsidR="00000000" w:rsidRDefault="002C0F6F">
            <w:pPr>
              <w:jc w:val="right"/>
              <w:rPr>
                <w:rFonts w:eastAsia="Times New Roman"/>
                <w:sz w:val="18"/>
                <w:szCs w:val="18"/>
              </w:rPr>
            </w:pPr>
            <w:r>
              <w:rPr>
                <w:rFonts w:ascii="inherit" w:eastAsia="Times New Roman" w:hAnsi="inherit"/>
                <w:sz w:val="18"/>
                <w:szCs w:val="18"/>
              </w:rPr>
              <w:t>682</w:t>
            </w:r>
          </w:p>
        </w:tc>
        <w:tc>
          <w:tcPr>
            <w:tcW w:w="0" w:type="auto"/>
            <w:tcBorders>
              <w:bottom w:val="single" w:sz="6" w:space="0" w:color="000000"/>
            </w:tcBorders>
            <w:shd w:val="clear" w:color="auto" w:fill="CCEEFF"/>
            <w:vAlign w:val="bottom"/>
            <w:hideMark/>
          </w:tcPr>
          <w:p w14:paraId="70A749A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20A0C" w14:textId="77777777" w:rsidR="00000000" w:rsidRDefault="002C0F6F">
            <w:pPr>
              <w:divId w:val="195119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0861FA" w14:textId="77777777" w:rsidR="00000000" w:rsidRDefault="002C0F6F">
            <w:pPr>
              <w:jc w:val="right"/>
              <w:rPr>
                <w:rFonts w:eastAsia="Times New Roman"/>
                <w:sz w:val="18"/>
                <w:szCs w:val="18"/>
              </w:rPr>
            </w:pPr>
            <w:r>
              <w:rPr>
                <w:rFonts w:ascii="inherit" w:eastAsia="Times New Roman" w:hAnsi="inherit"/>
                <w:sz w:val="18"/>
                <w:szCs w:val="18"/>
              </w:rPr>
              <w:t>699</w:t>
            </w:r>
          </w:p>
        </w:tc>
        <w:tc>
          <w:tcPr>
            <w:tcW w:w="0" w:type="auto"/>
            <w:tcBorders>
              <w:bottom w:val="single" w:sz="6" w:space="0" w:color="000000"/>
            </w:tcBorders>
            <w:shd w:val="clear" w:color="auto" w:fill="CCEEFF"/>
            <w:vAlign w:val="bottom"/>
            <w:hideMark/>
          </w:tcPr>
          <w:p w14:paraId="2BA371B6" w14:textId="77777777" w:rsidR="00000000" w:rsidRDefault="002C0F6F">
            <w:pPr>
              <w:rPr>
                <w:rFonts w:eastAsia="Times New Roman"/>
                <w:sz w:val="20"/>
                <w:szCs w:val="20"/>
              </w:rPr>
            </w:pPr>
          </w:p>
        </w:tc>
      </w:tr>
      <w:tr w:rsidR="00000000" w14:paraId="16D3A11F" w14:textId="77777777">
        <w:trPr>
          <w:jc w:val="center"/>
        </w:trPr>
        <w:tc>
          <w:tcPr>
            <w:tcW w:w="0" w:type="auto"/>
            <w:tcMar>
              <w:top w:w="30" w:type="dxa"/>
              <w:left w:w="420" w:type="dxa"/>
              <w:bottom w:w="30" w:type="dxa"/>
              <w:right w:w="30" w:type="dxa"/>
            </w:tcMar>
            <w:vAlign w:val="bottom"/>
            <w:hideMark/>
          </w:tcPr>
          <w:p w14:paraId="2A534259" w14:textId="77777777" w:rsidR="00000000" w:rsidRDefault="002C0F6F">
            <w:pPr>
              <w:rPr>
                <w:rFonts w:eastAsia="Times New Roman"/>
                <w:sz w:val="18"/>
                <w:szCs w:val="18"/>
              </w:rPr>
            </w:pPr>
            <w:r>
              <w:rPr>
                <w:rFonts w:ascii="inherit" w:eastAsia="Times New Roman" w:hAnsi="inherit"/>
                <w:sz w:val="18"/>
                <w:szCs w:val="18"/>
              </w:rPr>
              <w:t>Total current assets</w:t>
            </w:r>
          </w:p>
        </w:tc>
        <w:tc>
          <w:tcPr>
            <w:tcW w:w="0" w:type="auto"/>
            <w:gridSpan w:val="2"/>
            <w:tcMar>
              <w:top w:w="30" w:type="dxa"/>
              <w:left w:w="30" w:type="dxa"/>
              <w:bottom w:w="30" w:type="dxa"/>
              <w:right w:w="0" w:type="dxa"/>
            </w:tcMar>
            <w:vAlign w:val="bottom"/>
            <w:hideMark/>
          </w:tcPr>
          <w:p w14:paraId="57252C45" w14:textId="77777777" w:rsidR="00000000" w:rsidRDefault="002C0F6F">
            <w:pPr>
              <w:jc w:val="right"/>
              <w:rPr>
                <w:rFonts w:eastAsia="Times New Roman"/>
                <w:sz w:val="18"/>
                <w:szCs w:val="18"/>
              </w:rPr>
            </w:pPr>
            <w:r>
              <w:rPr>
                <w:rFonts w:ascii="inherit" w:eastAsia="Times New Roman" w:hAnsi="inherit"/>
                <w:sz w:val="18"/>
                <w:szCs w:val="18"/>
              </w:rPr>
              <w:t>19,204</w:t>
            </w:r>
          </w:p>
        </w:tc>
        <w:tc>
          <w:tcPr>
            <w:tcW w:w="0" w:type="auto"/>
            <w:vAlign w:val="bottom"/>
            <w:hideMark/>
          </w:tcPr>
          <w:p w14:paraId="4820280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4ACBA5D" w14:textId="77777777" w:rsidR="00000000" w:rsidRDefault="002C0F6F">
            <w:pPr>
              <w:divId w:val="1459058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763423" w14:textId="77777777" w:rsidR="00000000" w:rsidRDefault="002C0F6F">
            <w:pPr>
              <w:jc w:val="right"/>
              <w:rPr>
                <w:rFonts w:eastAsia="Times New Roman"/>
                <w:sz w:val="18"/>
                <w:szCs w:val="18"/>
              </w:rPr>
            </w:pPr>
            <w:r>
              <w:rPr>
                <w:rFonts w:ascii="inherit" w:eastAsia="Times New Roman" w:hAnsi="inherit"/>
                <w:sz w:val="18"/>
                <w:szCs w:val="18"/>
              </w:rPr>
              <w:t>17,384</w:t>
            </w:r>
          </w:p>
        </w:tc>
        <w:tc>
          <w:tcPr>
            <w:tcW w:w="0" w:type="auto"/>
            <w:vAlign w:val="bottom"/>
            <w:hideMark/>
          </w:tcPr>
          <w:p w14:paraId="6EBAFEF3" w14:textId="77777777" w:rsidR="00000000" w:rsidRDefault="002C0F6F">
            <w:pPr>
              <w:rPr>
                <w:rFonts w:eastAsia="Times New Roman"/>
                <w:sz w:val="20"/>
                <w:szCs w:val="20"/>
              </w:rPr>
            </w:pPr>
          </w:p>
        </w:tc>
      </w:tr>
      <w:tr w:rsidR="00000000" w14:paraId="57E28370" w14:textId="77777777">
        <w:trPr>
          <w:jc w:val="center"/>
        </w:trPr>
        <w:tc>
          <w:tcPr>
            <w:tcW w:w="0" w:type="auto"/>
            <w:shd w:val="clear" w:color="auto" w:fill="CCEEFF"/>
            <w:tcMar>
              <w:top w:w="30" w:type="dxa"/>
              <w:left w:w="30" w:type="dxa"/>
              <w:bottom w:w="30" w:type="dxa"/>
              <w:right w:w="30" w:type="dxa"/>
            </w:tcMar>
            <w:vAlign w:val="bottom"/>
            <w:hideMark/>
          </w:tcPr>
          <w:p w14:paraId="4FD8EB04" w14:textId="77777777" w:rsidR="00000000" w:rsidRDefault="002C0F6F">
            <w:pPr>
              <w:divId w:val="1036001076"/>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4FBCE09A" w14:textId="77777777" w:rsidR="00000000" w:rsidRDefault="002C0F6F">
            <w:pPr>
              <w:jc w:val="right"/>
              <w:rPr>
                <w:rFonts w:eastAsia="Times New Roman"/>
                <w:sz w:val="18"/>
                <w:szCs w:val="18"/>
              </w:rPr>
            </w:pPr>
            <w:r>
              <w:rPr>
                <w:rFonts w:ascii="inherit" w:eastAsia="Times New Roman" w:hAnsi="inherit"/>
                <w:sz w:val="18"/>
                <w:szCs w:val="18"/>
              </w:rPr>
              <w:t>1,172</w:t>
            </w:r>
          </w:p>
        </w:tc>
        <w:tc>
          <w:tcPr>
            <w:tcW w:w="0" w:type="auto"/>
            <w:shd w:val="clear" w:color="auto" w:fill="CCEEFF"/>
            <w:vAlign w:val="bottom"/>
            <w:hideMark/>
          </w:tcPr>
          <w:p w14:paraId="1C01603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509E0" w14:textId="77777777" w:rsidR="00000000" w:rsidRDefault="002C0F6F">
            <w:pPr>
              <w:divId w:val="759447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8C5CB" w14:textId="77777777" w:rsidR="00000000" w:rsidRDefault="002C0F6F">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14:paraId="1AF8DA7C" w14:textId="77777777" w:rsidR="00000000" w:rsidRDefault="002C0F6F">
            <w:pPr>
              <w:rPr>
                <w:rFonts w:eastAsia="Times New Roman"/>
                <w:sz w:val="20"/>
                <w:szCs w:val="20"/>
              </w:rPr>
            </w:pPr>
          </w:p>
        </w:tc>
      </w:tr>
      <w:tr w:rsidR="00000000" w14:paraId="109CF640" w14:textId="77777777">
        <w:trPr>
          <w:jc w:val="center"/>
        </w:trPr>
        <w:tc>
          <w:tcPr>
            <w:tcW w:w="0" w:type="auto"/>
            <w:tcMar>
              <w:top w:w="30" w:type="dxa"/>
              <w:left w:w="30" w:type="dxa"/>
              <w:bottom w:w="30" w:type="dxa"/>
              <w:right w:w="30" w:type="dxa"/>
            </w:tcMar>
            <w:vAlign w:val="bottom"/>
            <w:hideMark/>
          </w:tcPr>
          <w:p w14:paraId="27D948F7" w14:textId="77777777" w:rsidR="00000000" w:rsidRDefault="002C0F6F">
            <w:pPr>
              <w:rPr>
                <w:rFonts w:eastAsia="Times New Roman"/>
                <w:sz w:val="18"/>
                <w:szCs w:val="18"/>
              </w:rPr>
            </w:pPr>
            <w:r>
              <w:rPr>
                <w:rFonts w:ascii="inherit" w:eastAsia="Times New Roman" w:hAnsi="inherit"/>
                <w:sz w:val="18"/>
                <w:szCs w:val="18"/>
              </w:rPr>
              <w:t>Property, plant and equipment, net</w:t>
            </w:r>
          </w:p>
        </w:tc>
        <w:tc>
          <w:tcPr>
            <w:tcW w:w="0" w:type="auto"/>
            <w:gridSpan w:val="2"/>
            <w:tcMar>
              <w:top w:w="30" w:type="dxa"/>
              <w:left w:w="30" w:type="dxa"/>
              <w:bottom w:w="30" w:type="dxa"/>
              <w:right w:w="0" w:type="dxa"/>
            </w:tcMar>
            <w:vAlign w:val="bottom"/>
            <w:hideMark/>
          </w:tcPr>
          <w:p w14:paraId="55D0E713" w14:textId="77777777" w:rsidR="00000000" w:rsidRDefault="002C0F6F">
            <w:pPr>
              <w:jc w:val="right"/>
              <w:rPr>
                <w:rFonts w:eastAsia="Times New Roman"/>
                <w:sz w:val="18"/>
                <w:szCs w:val="18"/>
              </w:rPr>
            </w:pPr>
            <w:r>
              <w:rPr>
                <w:rFonts w:ascii="inherit" w:eastAsia="Times New Roman" w:hAnsi="inherit"/>
                <w:sz w:val="18"/>
                <w:szCs w:val="18"/>
              </w:rPr>
              <w:t>3,037</w:t>
            </w:r>
          </w:p>
        </w:tc>
        <w:tc>
          <w:tcPr>
            <w:tcW w:w="0" w:type="auto"/>
            <w:vAlign w:val="bottom"/>
            <w:hideMark/>
          </w:tcPr>
          <w:p w14:paraId="4A3D985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80A5D02" w14:textId="77777777" w:rsidR="00000000" w:rsidRDefault="002C0F6F">
            <w:pPr>
              <w:divId w:val="1889100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9EE4EE" w14:textId="77777777" w:rsidR="00000000" w:rsidRDefault="002C0F6F">
            <w:pPr>
              <w:jc w:val="right"/>
              <w:rPr>
                <w:rFonts w:eastAsia="Times New Roman"/>
                <w:sz w:val="18"/>
                <w:szCs w:val="18"/>
              </w:rPr>
            </w:pPr>
            <w:r>
              <w:rPr>
                <w:rFonts w:ascii="inherit" w:eastAsia="Times New Roman" w:hAnsi="inherit"/>
                <w:sz w:val="18"/>
                <w:szCs w:val="18"/>
              </w:rPr>
              <w:t>2,975</w:t>
            </w:r>
          </w:p>
        </w:tc>
        <w:tc>
          <w:tcPr>
            <w:tcW w:w="0" w:type="auto"/>
            <w:vAlign w:val="bottom"/>
            <w:hideMark/>
          </w:tcPr>
          <w:p w14:paraId="6AC131B6" w14:textId="77777777" w:rsidR="00000000" w:rsidRDefault="002C0F6F">
            <w:pPr>
              <w:rPr>
                <w:rFonts w:eastAsia="Times New Roman"/>
                <w:sz w:val="20"/>
                <w:szCs w:val="20"/>
              </w:rPr>
            </w:pPr>
          </w:p>
        </w:tc>
      </w:tr>
      <w:tr w:rsidR="00000000" w14:paraId="53AF8156" w14:textId="77777777">
        <w:trPr>
          <w:jc w:val="center"/>
        </w:trPr>
        <w:tc>
          <w:tcPr>
            <w:tcW w:w="0" w:type="auto"/>
            <w:shd w:val="clear" w:color="auto" w:fill="CCEEFF"/>
            <w:tcMar>
              <w:top w:w="30" w:type="dxa"/>
              <w:left w:w="30" w:type="dxa"/>
              <w:bottom w:w="30" w:type="dxa"/>
              <w:right w:w="30" w:type="dxa"/>
            </w:tcMar>
            <w:vAlign w:val="bottom"/>
            <w:hideMark/>
          </w:tcPr>
          <w:p w14:paraId="709FC01A" w14:textId="77777777" w:rsidR="00000000" w:rsidRDefault="002C0F6F">
            <w:pPr>
              <w:rPr>
                <w:rFonts w:eastAsia="Times New Roman"/>
                <w:sz w:val="18"/>
                <w:szCs w:val="18"/>
              </w:rPr>
            </w:pPr>
            <w:r>
              <w:rPr>
                <w:rFonts w:ascii="inherit" w:eastAsia="Times New Roman" w:hAnsi="inherit"/>
                <w:sz w:val="18"/>
                <w:szCs w:val="18"/>
              </w:rPr>
              <w:t>Goodwill</w:t>
            </w:r>
          </w:p>
        </w:tc>
        <w:tc>
          <w:tcPr>
            <w:tcW w:w="0" w:type="auto"/>
            <w:gridSpan w:val="2"/>
            <w:shd w:val="clear" w:color="auto" w:fill="CCEEFF"/>
            <w:tcMar>
              <w:top w:w="30" w:type="dxa"/>
              <w:left w:w="30" w:type="dxa"/>
              <w:bottom w:w="30" w:type="dxa"/>
              <w:right w:w="0" w:type="dxa"/>
            </w:tcMar>
            <w:vAlign w:val="bottom"/>
            <w:hideMark/>
          </w:tcPr>
          <w:p w14:paraId="3B9990E5" w14:textId="77777777" w:rsidR="00000000" w:rsidRDefault="002C0F6F">
            <w:pPr>
              <w:jc w:val="right"/>
              <w:rPr>
                <w:rFonts w:eastAsia="Times New Roman"/>
                <w:sz w:val="18"/>
                <w:szCs w:val="18"/>
              </w:rPr>
            </w:pPr>
            <w:r>
              <w:rPr>
                <w:rFonts w:ascii="inherit" w:eastAsia="Times New Roman" w:hAnsi="inherit"/>
                <w:sz w:val="18"/>
                <w:szCs w:val="18"/>
              </w:rPr>
              <w:t>6,308</w:t>
            </w:r>
          </w:p>
        </w:tc>
        <w:tc>
          <w:tcPr>
            <w:tcW w:w="0" w:type="auto"/>
            <w:shd w:val="clear" w:color="auto" w:fill="CCEEFF"/>
            <w:vAlign w:val="bottom"/>
            <w:hideMark/>
          </w:tcPr>
          <w:p w14:paraId="0D5866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2563E" w14:textId="77777777" w:rsidR="00000000" w:rsidRDefault="002C0F6F">
            <w:pPr>
              <w:divId w:val="528958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633376" w14:textId="77777777" w:rsidR="00000000" w:rsidRDefault="002C0F6F">
            <w:pPr>
              <w:jc w:val="right"/>
              <w:rPr>
                <w:rFonts w:eastAsia="Times New Roman"/>
                <w:sz w:val="18"/>
                <w:szCs w:val="18"/>
              </w:rPr>
            </w:pPr>
            <w:r>
              <w:rPr>
                <w:rFonts w:ascii="inherit" w:eastAsia="Times New Roman" w:hAnsi="inherit"/>
                <w:sz w:val="18"/>
                <w:szCs w:val="18"/>
              </w:rPr>
              <w:t>6,498</w:t>
            </w:r>
          </w:p>
        </w:tc>
        <w:tc>
          <w:tcPr>
            <w:tcW w:w="0" w:type="auto"/>
            <w:shd w:val="clear" w:color="auto" w:fill="CCEEFF"/>
            <w:vAlign w:val="bottom"/>
            <w:hideMark/>
          </w:tcPr>
          <w:p w14:paraId="0CB9EC6B" w14:textId="77777777" w:rsidR="00000000" w:rsidRDefault="002C0F6F">
            <w:pPr>
              <w:rPr>
                <w:rFonts w:eastAsia="Times New Roman"/>
                <w:sz w:val="20"/>
                <w:szCs w:val="20"/>
              </w:rPr>
            </w:pPr>
          </w:p>
        </w:tc>
      </w:tr>
      <w:tr w:rsidR="00000000" w14:paraId="6897FC5E" w14:textId="77777777">
        <w:trPr>
          <w:jc w:val="center"/>
        </w:trPr>
        <w:tc>
          <w:tcPr>
            <w:tcW w:w="0" w:type="auto"/>
            <w:tcMar>
              <w:top w:w="30" w:type="dxa"/>
              <w:left w:w="30" w:type="dxa"/>
              <w:bottom w:w="30" w:type="dxa"/>
              <w:right w:w="30" w:type="dxa"/>
            </w:tcMar>
            <w:vAlign w:val="bottom"/>
            <w:hideMark/>
          </w:tcPr>
          <w:p w14:paraId="0F01B07D" w14:textId="77777777" w:rsidR="00000000" w:rsidRDefault="002C0F6F">
            <w:pPr>
              <w:rPr>
                <w:rFonts w:eastAsia="Times New Roman"/>
                <w:sz w:val="18"/>
                <w:szCs w:val="18"/>
              </w:rPr>
            </w:pPr>
            <w:r>
              <w:rPr>
                <w:rFonts w:ascii="inherit" w:eastAsia="Times New Roman" w:hAnsi="inherit"/>
                <w:sz w:val="18"/>
                <w:szCs w:val="18"/>
              </w:rPr>
              <w:t>Other intangible assets, net</w:t>
            </w:r>
          </w:p>
        </w:tc>
        <w:tc>
          <w:tcPr>
            <w:tcW w:w="0" w:type="auto"/>
            <w:gridSpan w:val="2"/>
            <w:tcMar>
              <w:top w:w="30" w:type="dxa"/>
              <w:left w:w="30" w:type="dxa"/>
              <w:bottom w:w="30" w:type="dxa"/>
              <w:right w:w="0" w:type="dxa"/>
            </w:tcMar>
            <w:vAlign w:val="bottom"/>
            <w:hideMark/>
          </w:tcPr>
          <w:p w14:paraId="4EDC62A2" w14:textId="77777777" w:rsidR="00000000" w:rsidRDefault="002C0F6F">
            <w:pPr>
              <w:jc w:val="right"/>
              <w:rPr>
                <w:rFonts w:eastAsia="Times New Roman"/>
                <w:sz w:val="18"/>
                <w:szCs w:val="18"/>
              </w:rPr>
            </w:pPr>
            <w:r>
              <w:rPr>
                <w:rFonts w:ascii="inherit" w:eastAsia="Times New Roman" w:hAnsi="inherit"/>
                <w:sz w:val="18"/>
                <w:szCs w:val="18"/>
              </w:rPr>
              <w:t>2,350</w:t>
            </w:r>
          </w:p>
        </w:tc>
        <w:tc>
          <w:tcPr>
            <w:tcW w:w="0" w:type="auto"/>
            <w:vAlign w:val="bottom"/>
            <w:hideMark/>
          </w:tcPr>
          <w:p w14:paraId="77C0B5A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70652A3" w14:textId="77777777" w:rsidR="00000000" w:rsidRDefault="002C0F6F">
            <w:pPr>
              <w:divId w:val="54880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9D1840" w14:textId="77777777" w:rsidR="00000000" w:rsidRDefault="002C0F6F">
            <w:pPr>
              <w:jc w:val="right"/>
              <w:rPr>
                <w:rFonts w:eastAsia="Times New Roman"/>
                <w:sz w:val="18"/>
                <w:szCs w:val="18"/>
              </w:rPr>
            </w:pPr>
            <w:r>
              <w:rPr>
                <w:rFonts w:ascii="inherit" w:eastAsia="Times New Roman" w:hAnsi="inherit"/>
                <w:sz w:val="18"/>
                <w:szCs w:val="18"/>
              </w:rPr>
              <w:t>2,955</w:t>
            </w:r>
          </w:p>
        </w:tc>
        <w:tc>
          <w:tcPr>
            <w:tcW w:w="0" w:type="auto"/>
            <w:vAlign w:val="bottom"/>
            <w:hideMark/>
          </w:tcPr>
          <w:p w14:paraId="0DB80B59" w14:textId="77777777" w:rsidR="00000000" w:rsidRDefault="002C0F6F">
            <w:pPr>
              <w:rPr>
                <w:rFonts w:eastAsia="Times New Roman"/>
                <w:sz w:val="20"/>
                <w:szCs w:val="20"/>
              </w:rPr>
            </w:pPr>
          </w:p>
        </w:tc>
      </w:tr>
      <w:tr w:rsidR="00000000" w14:paraId="29BD100B" w14:textId="77777777">
        <w:trPr>
          <w:jc w:val="center"/>
        </w:trPr>
        <w:tc>
          <w:tcPr>
            <w:tcW w:w="0" w:type="auto"/>
            <w:shd w:val="clear" w:color="auto" w:fill="CCEEFF"/>
            <w:tcMar>
              <w:top w:w="30" w:type="dxa"/>
              <w:left w:w="30" w:type="dxa"/>
              <w:bottom w:w="30" w:type="dxa"/>
              <w:right w:w="30" w:type="dxa"/>
            </w:tcMar>
            <w:vAlign w:val="bottom"/>
            <w:hideMark/>
          </w:tcPr>
          <w:p w14:paraId="29B99457" w14:textId="77777777" w:rsidR="00000000" w:rsidRDefault="002C0F6F">
            <w:pPr>
              <w:divId w:val="1250389623"/>
              <w:rPr>
                <w:rFonts w:eastAsia="Times New Roman"/>
                <w:sz w:val="18"/>
                <w:szCs w:val="18"/>
              </w:rPr>
            </w:pPr>
            <w:r>
              <w:rPr>
                <w:rFonts w:ascii="inherit" w:eastAsia="Times New Roman" w:hAnsi="inherit"/>
                <w:sz w:val="18"/>
                <w:szCs w:val="18"/>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7CA08D" w14:textId="77777777" w:rsidR="00000000" w:rsidRDefault="002C0F6F">
            <w:pPr>
              <w:jc w:val="right"/>
              <w:rPr>
                <w:rFonts w:eastAsia="Times New Roman"/>
                <w:sz w:val="18"/>
                <w:szCs w:val="18"/>
              </w:rPr>
            </w:pPr>
            <w:r>
              <w:rPr>
                <w:rFonts w:ascii="inherit" w:eastAsia="Times New Roman" w:hAnsi="inherit"/>
                <w:sz w:val="18"/>
                <w:szCs w:val="18"/>
              </w:rPr>
              <w:t>2,062</w:t>
            </w:r>
          </w:p>
        </w:tc>
        <w:tc>
          <w:tcPr>
            <w:tcW w:w="0" w:type="auto"/>
            <w:tcBorders>
              <w:bottom w:val="single" w:sz="6" w:space="0" w:color="000000"/>
            </w:tcBorders>
            <w:shd w:val="clear" w:color="auto" w:fill="CCEEFF"/>
            <w:vAlign w:val="bottom"/>
            <w:hideMark/>
          </w:tcPr>
          <w:p w14:paraId="7B281DF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32171" w14:textId="77777777" w:rsidR="00000000" w:rsidRDefault="002C0F6F">
            <w:pPr>
              <w:divId w:val="118106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F6BE3F" w14:textId="77777777" w:rsidR="00000000" w:rsidRDefault="002C0F6F">
            <w:pPr>
              <w:jc w:val="right"/>
              <w:rPr>
                <w:rFonts w:eastAsia="Times New Roman"/>
                <w:sz w:val="18"/>
                <w:szCs w:val="18"/>
              </w:rPr>
            </w:pPr>
            <w:r>
              <w:rPr>
                <w:rFonts w:ascii="inherit" w:eastAsia="Times New Roman" w:hAnsi="inherit"/>
                <w:sz w:val="18"/>
                <w:szCs w:val="18"/>
              </w:rPr>
              <w:t>1,970</w:t>
            </w:r>
          </w:p>
        </w:tc>
        <w:tc>
          <w:tcPr>
            <w:tcW w:w="0" w:type="auto"/>
            <w:tcBorders>
              <w:bottom w:val="single" w:sz="6" w:space="0" w:color="000000"/>
            </w:tcBorders>
            <w:shd w:val="clear" w:color="auto" w:fill="CCEEFF"/>
            <w:vAlign w:val="bottom"/>
            <w:hideMark/>
          </w:tcPr>
          <w:p w14:paraId="21ED5AB2" w14:textId="77777777" w:rsidR="00000000" w:rsidRDefault="002C0F6F">
            <w:pPr>
              <w:rPr>
                <w:rFonts w:eastAsia="Times New Roman"/>
                <w:sz w:val="20"/>
                <w:szCs w:val="20"/>
              </w:rPr>
            </w:pPr>
          </w:p>
        </w:tc>
      </w:tr>
      <w:tr w:rsidR="00000000" w14:paraId="4CB732F1" w14:textId="77777777">
        <w:trPr>
          <w:jc w:val="center"/>
        </w:trPr>
        <w:tc>
          <w:tcPr>
            <w:tcW w:w="0" w:type="auto"/>
            <w:tcMar>
              <w:top w:w="30" w:type="dxa"/>
              <w:left w:w="420" w:type="dxa"/>
              <w:bottom w:w="30" w:type="dxa"/>
              <w:right w:w="30" w:type="dxa"/>
            </w:tcMar>
            <w:vAlign w:val="bottom"/>
            <w:hideMark/>
          </w:tcPr>
          <w:p w14:paraId="551D445F" w14:textId="77777777" w:rsidR="00000000" w:rsidRDefault="002C0F6F">
            <w:pPr>
              <w:rPr>
                <w:rFonts w:eastAsia="Times New Roman"/>
                <w:sz w:val="18"/>
                <w:szCs w:val="18"/>
              </w:rPr>
            </w:pPr>
            <w:r>
              <w:rPr>
                <w:rFonts w:ascii="inherit" w:eastAsia="Times New Roman" w:hAnsi="inherit"/>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D4CA3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5DF0A1" w14:textId="77777777" w:rsidR="00000000" w:rsidRDefault="002C0F6F">
            <w:pPr>
              <w:jc w:val="right"/>
              <w:rPr>
                <w:rFonts w:eastAsia="Times New Roman"/>
                <w:sz w:val="18"/>
                <w:szCs w:val="18"/>
              </w:rPr>
            </w:pPr>
            <w:r>
              <w:rPr>
                <w:rFonts w:ascii="inherit" w:eastAsia="Times New Roman" w:hAnsi="inherit"/>
                <w:sz w:val="18"/>
                <w:szCs w:val="18"/>
              </w:rPr>
              <w:t>34,133</w:t>
            </w:r>
          </w:p>
        </w:tc>
        <w:tc>
          <w:tcPr>
            <w:tcW w:w="0" w:type="auto"/>
            <w:tcBorders>
              <w:top w:val="single" w:sz="6" w:space="0" w:color="000000"/>
              <w:bottom w:val="double" w:sz="6" w:space="0" w:color="000000"/>
            </w:tcBorders>
            <w:vAlign w:val="bottom"/>
            <w:hideMark/>
          </w:tcPr>
          <w:p w14:paraId="42E50BC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800DEF3" w14:textId="77777777" w:rsidR="00000000" w:rsidRDefault="002C0F6F">
            <w:pPr>
              <w:divId w:val="14876294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76097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F54DC83" w14:textId="77777777" w:rsidR="00000000" w:rsidRDefault="002C0F6F">
            <w:pPr>
              <w:jc w:val="right"/>
              <w:rPr>
                <w:rFonts w:eastAsia="Times New Roman"/>
                <w:sz w:val="18"/>
                <w:szCs w:val="18"/>
              </w:rPr>
            </w:pPr>
            <w:r>
              <w:rPr>
                <w:rFonts w:ascii="inherit" w:eastAsia="Times New Roman" w:hAnsi="inherit"/>
                <w:sz w:val="18"/>
                <w:szCs w:val="18"/>
              </w:rPr>
              <w:t>32,718</w:t>
            </w:r>
          </w:p>
        </w:tc>
        <w:tc>
          <w:tcPr>
            <w:tcW w:w="0" w:type="auto"/>
            <w:tcBorders>
              <w:bottom w:val="double" w:sz="6" w:space="0" w:color="000000"/>
            </w:tcBorders>
            <w:vAlign w:val="bottom"/>
            <w:hideMark/>
          </w:tcPr>
          <w:p w14:paraId="359C6ABA" w14:textId="77777777" w:rsidR="00000000" w:rsidRDefault="002C0F6F">
            <w:pPr>
              <w:rPr>
                <w:rFonts w:eastAsia="Times New Roman"/>
                <w:sz w:val="20"/>
                <w:szCs w:val="20"/>
              </w:rPr>
            </w:pPr>
          </w:p>
        </w:tc>
      </w:tr>
      <w:tr w:rsidR="00000000" w14:paraId="07D988F0" w14:textId="77777777">
        <w:trPr>
          <w:jc w:val="center"/>
        </w:trPr>
        <w:tc>
          <w:tcPr>
            <w:tcW w:w="0" w:type="auto"/>
            <w:tcMar>
              <w:top w:w="30" w:type="dxa"/>
              <w:left w:w="30" w:type="dxa"/>
              <w:bottom w:w="30" w:type="dxa"/>
              <w:right w:w="30" w:type="dxa"/>
            </w:tcMar>
            <w:vAlign w:val="bottom"/>
            <w:hideMark/>
          </w:tcPr>
          <w:p w14:paraId="2B2A2B6F" w14:textId="77777777" w:rsidR="00000000" w:rsidRDefault="002C0F6F">
            <w:pPr>
              <w:divId w:val="657341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D0F9AC" w14:textId="77777777" w:rsidR="00000000" w:rsidRDefault="002C0F6F">
            <w:pPr>
              <w:divId w:val="1385176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0705BC" w14:textId="77777777" w:rsidR="00000000" w:rsidRDefault="002C0F6F">
            <w:pPr>
              <w:divId w:val="965545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73FDBA" w14:textId="77777777" w:rsidR="00000000" w:rsidRDefault="002C0F6F">
            <w:pPr>
              <w:divId w:val="1888761939"/>
              <w:rPr>
                <w:rFonts w:eastAsia="Times New Roman"/>
                <w:sz w:val="20"/>
                <w:szCs w:val="20"/>
              </w:rPr>
            </w:pPr>
            <w:r>
              <w:rPr>
                <w:rFonts w:ascii="inherit" w:eastAsia="Times New Roman" w:hAnsi="inherit"/>
                <w:sz w:val="20"/>
                <w:szCs w:val="20"/>
              </w:rPr>
              <w:t> </w:t>
            </w:r>
          </w:p>
        </w:tc>
      </w:tr>
      <w:tr w:rsidR="00000000" w14:paraId="706EF37D" w14:textId="77777777">
        <w:trPr>
          <w:jc w:val="center"/>
        </w:trPr>
        <w:tc>
          <w:tcPr>
            <w:tcW w:w="0" w:type="auto"/>
            <w:gridSpan w:val="8"/>
            <w:tcMar>
              <w:top w:w="30" w:type="dxa"/>
              <w:left w:w="30" w:type="dxa"/>
              <w:bottom w:w="30" w:type="dxa"/>
              <w:right w:w="30" w:type="dxa"/>
            </w:tcMar>
            <w:vAlign w:val="bottom"/>
            <w:hideMark/>
          </w:tcPr>
          <w:p w14:paraId="3F6713CA" w14:textId="77777777" w:rsidR="00000000" w:rsidRDefault="002C0F6F">
            <w:pPr>
              <w:jc w:val="center"/>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r>
      <w:tr w:rsidR="00000000" w14:paraId="6ADDA70D" w14:textId="77777777">
        <w:trPr>
          <w:jc w:val="center"/>
        </w:trPr>
        <w:tc>
          <w:tcPr>
            <w:tcW w:w="0" w:type="auto"/>
            <w:tcMar>
              <w:top w:w="30" w:type="dxa"/>
              <w:left w:w="30" w:type="dxa"/>
              <w:bottom w:w="30" w:type="dxa"/>
              <w:right w:w="30" w:type="dxa"/>
            </w:tcMar>
            <w:vAlign w:val="bottom"/>
            <w:hideMark/>
          </w:tcPr>
          <w:p w14:paraId="6B7FEAB5" w14:textId="77777777" w:rsidR="00000000" w:rsidRDefault="002C0F6F">
            <w:pPr>
              <w:divId w:val="1789426634"/>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14:paraId="255C1BF7"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9A99018" w14:textId="77777777" w:rsidR="00000000" w:rsidRDefault="002C0F6F">
            <w:pPr>
              <w:divId w:val="855732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09DFDB" w14:textId="77777777" w:rsidR="00000000" w:rsidRDefault="002C0F6F">
            <w:pPr>
              <w:rPr>
                <w:rFonts w:eastAsia="Times New Roman"/>
                <w:sz w:val="18"/>
                <w:szCs w:val="18"/>
              </w:rPr>
            </w:pPr>
            <w:r>
              <w:rPr>
                <w:rFonts w:ascii="inherit" w:eastAsia="Times New Roman" w:hAnsi="inherit"/>
                <w:sz w:val="18"/>
                <w:szCs w:val="18"/>
              </w:rPr>
              <w:t> </w:t>
            </w:r>
          </w:p>
        </w:tc>
      </w:tr>
      <w:tr w:rsidR="00000000" w14:paraId="42AC85A2" w14:textId="77777777">
        <w:trPr>
          <w:jc w:val="center"/>
        </w:trPr>
        <w:tc>
          <w:tcPr>
            <w:tcW w:w="0" w:type="auto"/>
            <w:shd w:val="clear" w:color="auto" w:fill="CCEEFF"/>
            <w:tcMar>
              <w:top w:w="30" w:type="dxa"/>
              <w:left w:w="180" w:type="dxa"/>
              <w:bottom w:w="30" w:type="dxa"/>
              <w:right w:w="30" w:type="dxa"/>
            </w:tcMar>
            <w:vAlign w:val="bottom"/>
            <w:hideMark/>
          </w:tcPr>
          <w:p w14:paraId="545E9D66" w14:textId="77777777" w:rsidR="00000000" w:rsidRDefault="002C0F6F">
            <w:pPr>
              <w:divId w:val="418452614"/>
              <w:rPr>
                <w:rFonts w:eastAsia="Times New Roman"/>
                <w:sz w:val="18"/>
                <w:szCs w:val="18"/>
              </w:rPr>
            </w:pPr>
            <w:r>
              <w:rPr>
                <w:rFonts w:ascii="inherit" w:eastAsia="Times New Roman" w:hAnsi="inherit"/>
                <w:sz w:val="18"/>
                <w:szCs w:val="18"/>
              </w:rPr>
              <w:t>Trade accounts payable</w:t>
            </w:r>
          </w:p>
        </w:tc>
        <w:tc>
          <w:tcPr>
            <w:tcW w:w="0" w:type="auto"/>
            <w:shd w:val="clear" w:color="auto" w:fill="CCEEFF"/>
            <w:tcMar>
              <w:top w:w="30" w:type="dxa"/>
              <w:left w:w="30" w:type="dxa"/>
              <w:bottom w:w="30" w:type="dxa"/>
              <w:right w:w="0" w:type="dxa"/>
            </w:tcMar>
            <w:vAlign w:val="bottom"/>
            <w:hideMark/>
          </w:tcPr>
          <w:p w14:paraId="4CC93FA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9C9FB8" w14:textId="77777777" w:rsidR="00000000" w:rsidRDefault="002C0F6F">
            <w:pPr>
              <w:jc w:val="right"/>
              <w:rPr>
                <w:rFonts w:eastAsia="Times New Roman"/>
                <w:sz w:val="18"/>
                <w:szCs w:val="18"/>
              </w:rPr>
            </w:pPr>
            <w:r>
              <w:rPr>
                <w:rFonts w:ascii="inherit" w:eastAsia="Times New Roman" w:hAnsi="inherit"/>
                <w:sz w:val="18"/>
                <w:szCs w:val="18"/>
              </w:rPr>
              <w:t>1,587</w:t>
            </w:r>
          </w:p>
        </w:tc>
        <w:tc>
          <w:tcPr>
            <w:tcW w:w="0" w:type="auto"/>
            <w:shd w:val="clear" w:color="auto" w:fill="CCEEFF"/>
            <w:vAlign w:val="bottom"/>
            <w:hideMark/>
          </w:tcPr>
          <w:p w14:paraId="16A847D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7B49A" w14:textId="77777777" w:rsidR="00000000" w:rsidRDefault="002C0F6F">
            <w:pPr>
              <w:divId w:val="2007440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38611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F0C34F" w14:textId="77777777" w:rsidR="00000000" w:rsidRDefault="002C0F6F">
            <w:pPr>
              <w:jc w:val="right"/>
              <w:rPr>
                <w:rFonts w:eastAsia="Times New Roman"/>
                <w:sz w:val="18"/>
                <w:szCs w:val="18"/>
              </w:rPr>
            </w:pPr>
            <w:r>
              <w:rPr>
                <w:rFonts w:ascii="inherit" w:eastAsia="Times New Roman" w:hAnsi="inherit"/>
                <w:sz w:val="18"/>
                <w:szCs w:val="18"/>
              </w:rPr>
              <w:t>1,825</w:t>
            </w:r>
          </w:p>
        </w:tc>
        <w:tc>
          <w:tcPr>
            <w:tcW w:w="0" w:type="auto"/>
            <w:shd w:val="clear" w:color="auto" w:fill="CCEEFF"/>
            <w:vAlign w:val="bottom"/>
            <w:hideMark/>
          </w:tcPr>
          <w:p w14:paraId="56818A89" w14:textId="77777777" w:rsidR="00000000" w:rsidRDefault="002C0F6F">
            <w:pPr>
              <w:rPr>
                <w:rFonts w:eastAsia="Times New Roman"/>
                <w:sz w:val="20"/>
                <w:szCs w:val="20"/>
              </w:rPr>
            </w:pPr>
          </w:p>
        </w:tc>
      </w:tr>
      <w:tr w:rsidR="00000000" w14:paraId="46A7AA67" w14:textId="77777777">
        <w:trPr>
          <w:jc w:val="center"/>
        </w:trPr>
        <w:tc>
          <w:tcPr>
            <w:tcW w:w="0" w:type="auto"/>
            <w:tcMar>
              <w:top w:w="30" w:type="dxa"/>
              <w:left w:w="180" w:type="dxa"/>
              <w:bottom w:w="30" w:type="dxa"/>
              <w:right w:w="30" w:type="dxa"/>
            </w:tcMar>
            <w:vAlign w:val="bottom"/>
            <w:hideMark/>
          </w:tcPr>
          <w:p w14:paraId="6F8F65D9" w14:textId="77777777" w:rsidR="00000000" w:rsidRDefault="002C0F6F">
            <w:pPr>
              <w:rPr>
                <w:rFonts w:eastAsia="Times New Roman"/>
                <w:sz w:val="18"/>
                <w:szCs w:val="18"/>
              </w:rPr>
            </w:pPr>
            <w:r>
              <w:rPr>
                <w:rFonts w:ascii="inherit" w:eastAsia="Times New Roman" w:hAnsi="inherit"/>
                <w:sz w:val="18"/>
                <w:szCs w:val="18"/>
              </w:rPr>
              <w:t>Payroll and other benefits related liabilities</w:t>
            </w:r>
          </w:p>
        </w:tc>
        <w:tc>
          <w:tcPr>
            <w:tcW w:w="0" w:type="auto"/>
            <w:gridSpan w:val="2"/>
            <w:tcMar>
              <w:top w:w="30" w:type="dxa"/>
              <w:left w:w="30" w:type="dxa"/>
              <w:bottom w:w="30" w:type="dxa"/>
              <w:right w:w="0" w:type="dxa"/>
            </w:tcMar>
            <w:vAlign w:val="bottom"/>
            <w:hideMark/>
          </w:tcPr>
          <w:p w14:paraId="6B433967" w14:textId="77777777" w:rsidR="00000000" w:rsidRDefault="002C0F6F">
            <w:pPr>
              <w:jc w:val="right"/>
              <w:rPr>
                <w:rFonts w:eastAsia="Times New Roman"/>
                <w:sz w:val="18"/>
                <w:szCs w:val="18"/>
              </w:rPr>
            </w:pPr>
            <w:r>
              <w:rPr>
                <w:rFonts w:ascii="inherit" w:eastAsia="Times New Roman" w:hAnsi="inherit"/>
                <w:sz w:val="18"/>
                <w:szCs w:val="18"/>
              </w:rPr>
              <w:t>1,014</w:t>
            </w:r>
          </w:p>
        </w:tc>
        <w:tc>
          <w:tcPr>
            <w:tcW w:w="0" w:type="auto"/>
            <w:vAlign w:val="bottom"/>
            <w:hideMark/>
          </w:tcPr>
          <w:p w14:paraId="0CFE232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C963C19" w14:textId="77777777" w:rsidR="00000000" w:rsidRDefault="002C0F6F">
            <w:pPr>
              <w:divId w:val="1589389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8C4AC5" w14:textId="77777777" w:rsidR="00000000" w:rsidRDefault="002C0F6F">
            <w:pPr>
              <w:jc w:val="right"/>
              <w:rPr>
                <w:rFonts w:eastAsia="Times New Roman"/>
                <w:sz w:val="18"/>
                <w:szCs w:val="18"/>
              </w:rPr>
            </w:pPr>
            <w:r>
              <w:rPr>
                <w:rFonts w:ascii="inherit" w:eastAsia="Times New Roman" w:hAnsi="inherit"/>
                <w:sz w:val="18"/>
                <w:szCs w:val="18"/>
              </w:rPr>
              <w:t>1,081</w:t>
            </w:r>
          </w:p>
        </w:tc>
        <w:tc>
          <w:tcPr>
            <w:tcW w:w="0" w:type="auto"/>
            <w:vAlign w:val="bottom"/>
            <w:hideMark/>
          </w:tcPr>
          <w:p w14:paraId="731D508A" w14:textId="77777777" w:rsidR="00000000" w:rsidRDefault="002C0F6F">
            <w:pPr>
              <w:rPr>
                <w:rFonts w:eastAsia="Times New Roman"/>
                <w:sz w:val="20"/>
                <w:szCs w:val="20"/>
              </w:rPr>
            </w:pPr>
          </w:p>
        </w:tc>
      </w:tr>
      <w:tr w:rsidR="00000000" w14:paraId="573D4704" w14:textId="77777777">
        <w:trPr>
          <w:jc w:val="center"/>
        </w:trPr>
        <w:tc>
          <w:tcPr>
            <w:tcW w:w="0" w:type="auto"/>
            <w:shd w:val="clear" w:color="auto" w:fill="CCEEFF"/>
            <w:tcMar>
              <w:top w:w="30" w:type="dxa"/>
              <w:left w:w="180" w:type="dxa"/>
              <w:bottom w:w="30" w:type="dxa"/>
              <w:right w:w="30" w:type="dxa"/>
            </w:tcMar>
            <w:vAlign w:val="bottom"/>
            <w:hideMark/>
          </w:tcPr>
          <w:p w14:paraId="29411D64" w14:textId="77777777" w:rsidR="00000000" w:rsidRDefault="002C0F6F">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4211555A" w14:textId="77777777" w:rsidR="00000000" w:rsidRDefault="002C0F6F">
            <w:pPr>
              <w:jc w:val="right"/>
              <w:rPr>
                <w:rFonts w:eastAsia="Times New Roman"/>
                <w:sz w:val="18"/>
                <w:szCs w:val="18"/>
              </w:rPr>
            </w:pPr>
            <w:r>
              <w:rPr>
                <w:rFonts w:ascii="inherit" w:eastAsia="Times New Roman" w:hAnsi="inherit"/>
                <w:sz w:val="18"/>
                <w:szCs w:val="18"/>
              </w:rPr>
              <w:t>527</w:t>
            </w:r>
          </w:p>
        </w:tc>
        <w:tc>
          <w:tcPr>
            <w:tcW w:w="0" w:type="auto"/>
            <w:shd w:val="clear" w:color="auto" w:fill="CCEEFF"/>
            <w:vAlign w:val="bottom"/>
            <w:hideMark/>
          </w:tcPr>
          <w:p w14:paraId="2E04373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C7D4F5" w14:textId="77777777" w:rsidR="00000000" w:rsidRDefault="002C0F6F">
            <w:pPr>
              <w:divId w:val="853961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1A4E0" w14:textId="77777777" w:rsidR="00000000" w:rsidRDefault="002C0F6F">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14:paraId="2C5F188B" w14:textId="77777777" w:rsidR="00000000" w:rsidRDefault="002C0F6F">
            <w:pPr>
              <w:rPr>
                <w:rFonts w:eastAsia="Times New Roman"/>
                <w:sz w:val="20"/>
                <w:szCs w:val="20"/>
              </w:rPr>
            </w:pPr>
          </w:p>
        </w:tc>
      </w:tr>
      <w:tr w:rsidR="00000000" w14:paraId="57AD8ED1" w14:textId="77777777">
        <w:trPr>
          <w:jc w:val="center"/>
        </w:trPr>
        <w:tc>
          <w:tcPr>
            <w:tcW w:w="0" w:type="auto"/>
            <w:tcMar>
              <w:top w:w="30" w:type="dxa"/>
              <w:left w:w="180" w:type="dxa"/>
              <w:bottom w:w="30" w:type="dxa"/>
              <w:right w:w="30" w:type="dxa"/>
            </w:tcMar>
            <w:vAlign w:val="bottom"/>
            <w:hideMark/>
          </w:tcPr>
          <w:p w14:paraId="64DA38F8" w14:textId="77777777" w:rsidR="00000000" w:rsidRDefault="002C0F6F">
            <w:pPr>
              <w:rPr>
                <w:rFonts w:eastAsia="Times New Roman"/>
                <w:sz w:val="18"/>
                <w:szCs w:val="18"/>
              </w:rPr>
            </w:pPr>
            <w:r>
              <w:rPr>
                <w:rFonts w:ascii="inherit" w:eastAsia="Times New Roman" w:hAnsi="inherit"/>
                <w:sz w:val="18"/>
                <w:szCs w:val="18"/>
              </w:rPr>
              <w:t>Short-term debt</w:t>
            </w:r>
          </w:p>
        </w:tc>
        <w:tc>
          <w:tcPr>
            <w:tcW w:w="0" w:type="auto"/>
            <w:gridSpan w:val="2"/>
            <w:tcMar>
              <w:top w:w="30" w:type="dxa"/>
              <w:left w:w="30" w:type="dxa"/>
              <w:bottom w:w="30" w:type="dxa"/>
              <w:right w:w="0" w:type="dxa"/>
            </w:tcMar>
            <w:vAlign w:val="bottom"/>
            <w:hideMark/>
          </w:tcPr>
          <w:p w14:paraId="22C87E1A" w14:textId="77777777" w:rsidR="00000000" w:rsidRDefault="002C0F6F">
            <w:pPr>
              <w:jc w:val="right"/>
              <w:rPr>
                <w:rFonts w:eastAsia="Times New Roman"/>
                <w:sz w:val="18"/>
                <w:szCs w:val="18"/>
              </w:rPr>
            </w:pPr>
            <w:r>
              <w:rPr>
                <w:rFonts w:ascii="inherit" w:eastAsia="Times New Roman" w:hAnsi="inherit"/>
                <w:sz w:val="18"/>
                <w:szCs w:val="18"/>
              </w:rPr>
              <w:t>3,000</w:t>
            </w:r>
          </w:p>
        </w:tc>
        <w:tc>
          <w:tcPr>
            <w:tcW w:w="0" w:type="auto"/>
            <w:vAlign w:val="bottom"/>
            <w:hideMark/>
          </w:tcPr>
          <w:p w14:paraId="009A768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0C1CCAB" w14:textId="77777777" w:rsidR="00000000" w:rsidRDefault="002C0F6F">
            <w:pPr>
              <w:divId w:val="109236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D59BBB" w14:textId="77777777" w:rsidR="00000000" w:rsidRDefault="002C0F6F">
            <w:pPr>
              <w:jc w:val="right"/>
              <w:rPr>
                <w:rFonts w:eastAsia="Times New Roman"/>
                <w:sz w:val="18"/>
                <w:szCs w:val="18"/>
              </w:rPr>
            </w:pPr>
            <w:r>
              <w:rPr>
                <w:rFonts w:ascii="inherit" w:eastAsia="Times New Roman" w:hAnsi="inherit"/>
                <w:sz w:val="18"/>
                <w:szCs w:val="18"/>
              </w:rPr>
              <w:t>1,005</w:t>
            </w:r>
          </w:p>
        </w:tc>
        <w:tc>
          <w:tcPr>
            <w:tcW w:w="0" w:type="auto"/>
            <w:vAlign w:val="bottom"/>
            <w:hideMark/>
          </w:tcPr>
          <w:p w14:paraId="4EC4318B" w14:textId="77777777" w:rsidR="00000000" w:rsidRDefault="002C0F6F">
            <w:pPr>
              <w:rPr>
                <w:rFonts w:eastAsia="Times New Roman"/>
                <w:sz w:val="20"/>
                <w:szCs w:val="20"/>
              </w:rPr>
            </w:pPr>
          </w:p>
        </w:tc>
      </w:tr>
      <w:tr w:rsidR="00000000" w14:paraId="41267578" w14:textId="77777777">
        <w:trPr>
          <w:jc w:val="center"/>
        </w:trPr>
        <w:tc>
          <w:tcPr>
            <w:tcW w:w="0" w:type="auto"/>
            <w:shd w:val="clear" w:color="auto" w:fill="CCEEFF"/>
            <w:tcMar>
              <w:top w:w="30" w:type="dxa"/>
              <w:left w:w="180" w:type="dxa"/>
              <w:bottom w:w="30" w:type="dxa"/>
              <w:right w:w="30" w:type="dxa"/>
            </w:tcMar>
            <w:vAlign w:val="bottom"/>
            <w:hideMark/>
          </w:tcPr>
          <w:p w14:paraId="384CC24A" w14:textId="77777777" w:rsidR="00000000" w:rsidRDefault="002C0F6F">
            <w:pPr>
              <w:rPr>
                <w:rFonts w:eastAsia="Times New Roman"/>
                <w:sz w:val="18"/>
                <w:szCs w:val="18"/>
              </w:rPr>
            </w:pPr>
            <w:r>
              <w:rPr>
                <w:rFonts w:ascii="inherit" w:eastAsia="Times New Roman" w:hAnsi="inherit"/>
                <w:sz w:val="18"/>
                <w:szCs w:val="18"/>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C66CF8" w14:textId="77777777" w:rsidR="00000000" w:rsidRDefault="002C0F6F">
            <w:pPr>
              <w:jc w:val="right"/>
              <w:rPr>
                <w:rFonts w:eastAsia="Times New Roman"/>
                <w:sz w:val="18"/>
                <w:szCs w:val="18"/>
              </w:rPr>
            </w:pPr>
            <w:r>
              <w:rPr>
                <w:rFonts w:ascii="inherit" w:eastAsia="Times New Roman" w:hAnsi="inherit"/>
                <w:sz w:val="18"/>
                <w:szCs w:val="18"/>
              </w:rPr>
              <w:t>4,725</w:t>
            </w:r>
          </w:p>
        </w:tc>
        <w:tc>
          <w:tcPr>
            <w:tcW w:w="0" w:type="auto"/>
            <w:tcBorders>
              <w:bottom w:val="single" w:sz="6" w:space="0" w:color="000000"/>
            </w:tcBorders>
            <w:shd w:val="clear" w:color="auto" w:fill="CCEEFF"/>
            <w:vAlign w:val="bottom"/>
            <w:hideMark/>
          </w:tcPr>
          <w:p w14:paraId="1E4F490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055D9" w14:textId="77777777" w:rsidR="00000000" w:rsidRDefault="002C0F6F">
            <w:pPr>
              <w:divId w:val="1376344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DA3F4C" w14:textId="77777777" w:rsidR="00000000" w:rsidRDefault="002C0F6F">
            <w:pPr>
              <w:jc w:val="right"/>
              <w:rPr>
                <w:rFonts w:eastAsia="Times New Roman"/>
                <w:sz w:val="18"/>
                <w:szCs w:val="18"/>
              </w:rPr>
            </w:pPr>
            <w:r>
              <w:rPr>
                <w:rFonts w:ascii="inherit" w:eastAsia="Times New Roman" w:hAnsi="inherit"/>
                <w:sz w:val="18"/>
                <w:szCs w:val="18"/>
              </w:rPr>
              <w:t>6,978</w:t>
            </w:r>
          </w:p>
        </w:tc>
        <w:tc>
          <w:tcPr>
            <w:tcW w:w="0" w:type="auto"/>
            <w:tcBorders>
              <w:bottom w:val="single" w:sz="6" w:space="0" w:color="000000"/>
            </w:tcBorders>
            <w:shd w:val="clear" w:color="auto" w:fill="CCEEFF"/>
            <w:vAlign w:val="bottom"/>
            <w:hideMark/>
          </w:tcPr>
          <w:p w14:paraId="4CBB1BCD" w14:textId="77777777" w:rsidR="00000000" w:rsidRDefault="002C0F6F">
            <w:pPr>
              <w:rPr>
                <w:rFonts w:eastAsia="Times New Roman"/>
                <w:sz w:val="20"/>
                <w:szCs w:val="20"/>
              </w:rPr>
            </w:pPr>
          </w:p>
        </w:tc>
      </w:tr>
      <w:tr w:rsidR="00000000" w14:paraId="6ED83C05" w14:textId="77777777">
        <w:trPr>
          <w:jc w:val="center"/>
        </w:trPr>
        <w:tc>
          <w:tcPr>
            <w:tcW w:w="0" w:type="auto"/>
            <w:tcMar>
              <w:top w:w="30" w:type="dxa"/>
              <w:left w:w="420" w:type="dxa"/>
              <w:bottom w:w="30" w:type="dxa"/>
              <w:right w:w="30" w:type="dxa"/>
            </w:tcMar>
            <w:vAlign w:val="bottom"/>
            <w:hideMark/>
          </w:tcPr>
          <w:p w14:paraId="7B7548F1" w14:textId="77777777" w:rsidR="00000000" w:rsidRDefault="002C0F6F">
            <w:pPr>
              <w:rPr>
                <w:rFonts w:eastAsia="Times New Roman"/>
                <w:sz w:val="18"/>
                <w:szCs w:val="18"/>
              </w:rPr>
            </w:pPr>
            <w:r>
              <w:rPr>
                <w:rFonts w:ascii="inherit" w:eastAsia="Times New Roman" w:hAnsi="inherit"/>
                <w:sz w:val="18"/>
                <w:szCs w:val="18"/>
              </w:rPr>
              <w:t>Total current liabilities</w:t>
            </w:r>
          </w:p>
        </w:tc>
        <w:tc>
          <w:tcPr>
            <w:tcW w:w="0" w:type="auto"/>
            <w:gridSpan w:val="2"/>
            <w:tcMar>
              <w:top w:w="30" w:type="dxa"/>
              <w:left w:w="30" w:type="dxa"/>
              <w:bottom w:w="30" w:type="dxa"/>
              <w:right w:w="0" w:type="dxa"/>
            </w:tcMar>
            <w:vAlign w:val="bottom"/>
            <w:hideMark/>
          </w:tcPr>
          <w:p w14:paraId="5D7C4946" w14:textId="77777777" w:rsidR="00000000" w:rsidRDefault="002C0F6F">
            <w:pPr>
              <w:jc w:val="right"/>
              <w:rPr>
                <w:rFonts w:eastAsia="Times New Roman"/>
                <w:sz w:val="18"/>
                <w:szCs w:val="18"/>
              </w:rPr>
            </w:pPr>
            <w:r>
              <w:rPr>
                <w:rFonts w:ascii="inherit" w:eastAsia="Times New Roman" w:hAnsi="inherit"/>
                <w:sz w:val="18"/>
                <w:szCs w:val="18"/>
              </w:rPr>
              <w:t>10,853</w:t>
            </w:r>
          </w:p>
        </w:tc>
        <w:tc>
          <w:tcPr>
            <w:tcW w:w="0" w:type="auto"/>
            <w:vAlign w:val="bottom"/>
            <w:hideMark/>
          </w:tcPr>
          <w:p w14:paraId="0413E8D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AD8FF04" w14:textId="77777777" w:rsidR="00000000" w:rsidRDefault="002C0F6F">
            <w:pPr>
              <w:divId w:val="1122728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BBEDAE" w14:textId="77777777" w:rsidR="00000000" w:rsidRDefault="002C0F6F">
            <w:pPr>
              <w:jc w:val="right"/>
              <w:rPr>
                <w:rFonts w:eastAsia="Times New Roman"/>
                <w:sz w:val="18"/>
                <w:szCs w:val="18"/>
              </w:rPr>
            </w:pPr>
            <w:r>
              <w:rPr>
                <w:rFonts w:ascii="inherit" w:eastAsia="Times New Roman" w:hAnsi="inherit"/>
                <w:sz w:val="18"/>
                <w:szCs w:val="18"/>
              </w:rPr>
              <w:t>11,389</w:t>
            </w:r>
          </w:p>
        </w:tc>
        <w:tc>
          <w:tcPr>
            <w:tcW w:w="0" w:type="auto"/>
            <w:vAlign w:val="bottom"/>
            <w:hideMark/>
          </w:tcPr>
          <w:p w14:paraId="619A1303" w14:textId="77777777" w:rsidR="00000000" w:rsidRDefault="002C0F6F">
            <w:pPr>
              <w:rPr>
                <w:rFonts w:eastAsia="Times New Roman"/>
                <w:sz w:val="20"/>
                <w:szCs w:val="20"/>
              </w:rPr>
            </w:pPr>
          </w:p>
        </w:tc>
      </w:tr>
      <w:tr w:rsidR="00000000" w14:paraId="00BD32CF" w14:textId="77777777">
        <w:trPr>
          <w:jc w:val="center"/>
        </w:trPr>
        <w:tc>
          <w:tcPr>
            <w:tcW w:w="0" w:type="auto"/>
            <w:shd w:val="clear" w:color="auto" w:fill="CCEEFF"/>
            <w:tcMar>
              <w:top w:w="30" w:type="dxa"/>
              <w:left w:w="30" w:type="dxa"/>
              <w:bottom w:w="30" w:type="dxa"/>
              <w:right w:w="30" w:type="dxa"/>
            </w:tcMar>
            <w:vAlign w:val="bottom"/>
            <w:hideMark/>
          </w:tcPr>
          <w:p w14:paraId="7883752A" w14:textId="77777777" w:rsidR="00000000" w:rsidRDefault="002C0F6F">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6632B515" w14:textId="77777777" w:rsidR="00000000" w:rsidRDefault="002C0F6F">
            <w:pPr>
              <w:jc w:val="right"/>
              <w:rPr>
                <w:rFonts w:eastAsia="Times New Roman"/>
                <w:sz w:val="18"/>
                <w:szCs w:val="18"/>
              </w:rPr>
            </w:pPr>
            <w:r>
              <w:rPr>
                <w:rFonts w:ascii="inherit" w:eastAsia="Times New Roman" w:hAnsi="inherit"/>
                <w:sz w:val="18"/>
                <w:szCs w:val="18"/>
              </w:rPr>
              <w:t>1,251</w:t>
            </w:r>
          </w:p>
        </w:tc>
        <w:tc>
          <w:tcPr>
            <w:tcW w:w="0" w:type="auto"/>
            <w:shd w:val="clear" w:color="auto" w:fill="CCEEFF"/>
            <w:vAlign w:val="bottom"/>
            <w:hideMark/>
          </w:tcPr>
          <w:p w14:paraId="4259C4F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60582" w14:textId="77777777" w:rsidR="00000000" w:rsidRDefault="002C0F6F">
            <w:pPr>
              <w:divId w:val="2019652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6E1487" w14:textId="77777777" w:rsidR="00000000" w:rsidRDefault="002C0F6F">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49168A1C" w14:textId="77777777" w:rsidR="00000000" w:rsidRDefault="002C0F6F">
            <w:pPr>
              <w:rPr>
                <w:rFonts w:eastAsia="Times New Roman"/>
                <w:sz w:val="20"/>
                <w:szCs w:val="20"/>
              </w:rPr>
            </w:pPr>
          </w:p>
        </w:tc>
      </w:tr>
      <w:tr w:rsidR="00000000" w14:paraId="0E7581EE" w14:textId="77777777">
        <w:trPr>
          <w:jc w:val="center"/>
        </w:trPr>
        <w:tc>
          <w:tcPr>
            <w:tcW w:w="0" w:type="auto"/>
            <w:tcMar>
              <w:top w:w="30" w:type="dxa"/>
              <w:left w:w="30" w:type="dxa"/>
              <w:bottom w:w="30" w:type="dxa"/>
              <w:right w:w="30" w:type="dxa"/>
            </w:tcMar>
            <w:vAlign w:val="bottom"/>
            <w:hideMark/>
          </w:tcPr>
          <w:p w14:paraId="7552F27B" w14:textId="77777777" w:rsidR="00000000" w:rsidRDefault="002C0F6F">
            <w:pPr>
              <w:divId w:val="1141649472"/>
              <w:rPr>
                <w:rFonts w:eastAsia="Times New Roman"/>
                <w:sz w:val="18"/>
                <w:szCs w:val="18"/>
              </w:rPr>
            </w:pPr>
            <w:r>
              <w:rPr>
                <w:rFonts w:ascii="inherit" w:eastAsia="Times New Roman" w:hAnsi="inherit"/>
                <w:sz w:val="18"/>
                <w:szCs w:val="18"/>
              </w:rPr>
              <w:t>Income taxes payable</w:t>
            </w:r>
          </w:p>
        </w:tc>
        <w:tc>
          <w:tcPr>
            <w:tcW w:w="0" w:type="auto"/>
            <w:gridSpan w:val="2"/>
            <w:tcMar>
              <w:top w:w="30" w:type="dxa"/>
              <w:left w:w="30" w:type="dxa"/>
              <w:bottom w:w="30" w:type="dxa"/>
              <w:right w:w="0" w:type="dxa"/>
            </w:tcMar>
            <w:vAlign w:val="bottom"/>
            <w:hideMark/>
          </w:tcPr>
          <w:p w14:paraId="0A2D5D3D" w14:textId="77777777" w:rsidR="00000000" w:rsidRDefault="002C0F6F">
            <w:pPr>
              <w:jc w:val="right"/>
              <w:rPr>
                <w:rFonts w:eastAsia="Times New Roman"/>
                <w:sz w:val="18"/>
                <w:szCs w:val="18"/>
              </w:rPr>
            </w:pPr>
            <w:r>
              <w:rPr>
                <w:rFonts w:ascii="inherit" w:eastAsia="Times New Roman" w:hAnsi="inherit"/>
                <w:sz w:val="18"/>
                <w:szCs w:val="18"/>
              </w:rPr>
              <w:t>2,114</w:t>
            </w:r>
          </w:p>
        </w:tc>
        <w:tc>
          <w:tcPr>
            <w:tcW w:w="0" w:type="auto"/>
            <w:vAlign w:val="bottom"/>
            <w:hideMark/>
          </w:tcPr>
          <w:p w14:paraId="095E924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C1D77B9" w14:textId="77777777" w:rsidR="00000000" w:rsidRDefault="002C0F6F">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618698D8" w14:textId="77777777" w:rsidR="00000000" w:rsidRDefault="002C0F6F">
            <w:pPr>
              <w:jc w:val="right"/>
              <w:rPr>
                <w:rFonts w:eastAsia="Times New Roman"/>
                <w:sz w:val="18"/>
                <w:szCs w:val="18"/>
              </w:rPr>
            </w:pPr>
            <w:r>
              <w:rPr>
                <w:rFonts w:ascii="inherit" w:eastAsia="Times New Roman" w:hAnsi="inherit"/>
                <w:sz w:val="18"/>
                <w:szCs w:val="18"/>
              </w:rPr>
              <w:t>2,312</w:t>
            </w:r>
          </w:p>
        </w:tc>
        <w:tc>
          <w:tcPr>
            <w:tcW w:w="0" w:type="auto"/>
            <w:vAlign w:val="bottom"/>
            <w:hideMark/>
          </w:tcPr>
          <w:p w14:paraId="03A28FDB" w14:textId="77777777" w:rsidR="00000000" w:rsidRDefault="002C0F6F">
            <w:pPr>
              <w:rPr>
                <w:rFonts w:eastAsia="Times New Roman"/>
                <w:sz w:val="20"/>
                <w:szCs w:val="20"/>
              </w:rPr>
            </w:pPr>
          </w:p>
        </w:tc>
      </w:tr>
      <w:tr w:rsidR="00000000" w14:paraId="31A6D34D" w14:textId="77777777">
        <w:trPr>
          <w:jc w:val="center"/>
        </w:trPr>
        <w:tc>
          <w:tcPr>
            <w:tcW w:w="0" w:type="auto"/>
            <w:shd w:val="clear" w:color="auto" w:fill="CCEEFF"/>
            <w:tcMar>
              <w:top w:w="30" w:type="dxa"/>
              <w:left w:w="30" w:type="dxa"/>
              <w:bottom w:w="30" w:type="dxa"/>
              <w:right w:w="30" w:type="dxa"/>
            </w:tcMar>
            <w:vAlign w:val="bottom"/>
            <w:hideMark/>
          </w:tcPr>
          <w:p w14:paraId="4D0631DF" w14:textId="77777777" w:rsidR="00000000" w:rsidRDefault="002C0F6F">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01B40A83" w14:textId="77777777" w:rsidR="00000000" w:rsidRDefault="002C0F6F">
            <w:pPr>
              <w:jc w:val="right"/>
              <w:rPr>
                <w:rFonts w:eastAsia="Times New Roman"/>
                <w:sz w:val="18"/>
                <w:szCs w:val="18"/>
              </w:rPr>
            </w:pPr>
            <w:r>
              <w:rPr>
                <w:rFonts w:ascii="inherit" w:eastAsia="Times New Roman" w:hAnsi="inherit"/>
                <w:sz w:val="18"/>
                <w:szCs w:val="18"/>
              </w:rPr>
              <w:t>13,426</w:t>
            </w:r>
          </w:p>
        </w:tc>
        <w:tc>
          <w:tcPr>
            <w:tcW w:w="0" w:type="auto"/>
            <w:shd w:val="clear" w:color="auto" w:fill="CCEEFF"/>
            <w:vAlign w:val="bottom"/>
            <w:hideMark/>
          </w:tcPr>
          <w:p w14:paraId="7303F68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5F9C1" w14:textId="77777777" w:rsidR="00000000" w:rsidRDefault="002C0F6F">
            <w:pPr>
              <w:divId w:val="54679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1B47FE" w14:textId="77777777" w:rsidR="00000000" w:rsidRDefault="002C0F6F">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09A59DE3" w14:textId="77777777" w:rsidR="00000000" w:rsidRDefault="002C0F6F">
            <w:pPr>
              <w:rPr>
                <w:rFonts w:eastAsia="Times New Roman"/>
                <w:sz w:val="20"/>
                <w:szCs w:val="20"/>
              </w:rPr>
            </w:pPr>
          </w:p>
        </w:tc>
      </w:tr>
      <w:tr w:rsidR="00000000" w14:paraId="49A8DE56" w14:textId="77777777">
        <w:trPr>
          <w:jc w:val="center"/>
        </w:trPr>
        <w:tc>
          <w:tcPr>
            <w:tcW w:w="0" w:type="auto"/>
            <w:tcMar>
              <w:top w:w="30" w:type="dxa"/>
              <w:left w:w="30" w:type="dxa"/>
              <w:bottom w:w="30" w:type="dxa"/>
              <w:right w:w="30" w:type="dxa"/>
            </w:tcMar>
            <w:vAlign w:val="bottom"/>
            <w:hideMark/>
          </w:tcPr>
          <w:p w14:paraId="6804EF89" w14:textId="77777777" w:rsidR="00000000" w:rsidRDefault="002C0F6F">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0664E50" w14:textId="77777777" w:rsidR="00000000" w:rsidRDefault="002C0F6F">
            <w:pPr>
              <w:jc w:val="right"/>
              <w:rPr>
                <w:rFonts w:eastAsia="Times New Roman"/>
                <w:sz w:val="18"/>
                <w:szCs w:val="18"/>
              </w:rPr>
            </w:pPr>
            <w:r>
              <w:rPr>
                <w:rFonts w:ascii="inherit" w:eastAsia="Times New Roman" w:hAnsi="inherit"/>
                <w:sz w:val="18"/>
                <w:szCs w:val="18"/>
              </w:rPr>
              <w:t>1,026</w:t>
            </w:r>
          </w:p>
        </w:tc>
        <w:tc>
          <w:tcPr>
            <w:tcW w:w="0" w:type="auto"/>
            <w:tcBorders>
              <w:bottom w:val="single" w:sz="6" w:space="0" w:color="000000"/>
            </w:tcBorders>
            <w:vAlign w:val="bottom"/>
            <w:hideMark/>
          </w:tcPr>
          <w:p w14:paraId="0FD709F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7A6E7DB" w14:textId="77777777" w:rsidR="00000000" w:rsidRDefault="002C0F6F">
            <w:pPr>
              <w:divId w:val="1386487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199832" w14:textId="77777777" w:rsidR="00000000" w:rsidRDefault="002C0F6F">
            <w:pPr>
              <w:jc w:val="right"/>
              <w:rPr>
                <w:rFonts w:eastAsia="Times New Roman"/>
                <w:sz w:val="18"/>
                <w:szCs w:val="18"/>
              </w:rPr>
            </w:pPr>
            <w:r>
              <w:rPr>
                <w:rFonts w:ascii="inherit" w:eastAsia="Times New Roman" w:hAnsi="inherit"/>
                <w:sz w:val="18"/>
                <w:szCs w:val="18"/>
              </w:rPr>
              <w:t>1,225</w:t>
            </w:r>
          </w:p>
        </w:tc>
        <w:tc>
          <w:tcPr>
            <w:tcW w:w="0" w:type="auto"/>
            <w:tcBorders>
              <w:bottom w:val="single" w:sz="6" w:space="0" w:color="000000"/>
            </w:tcBorders>
            <w:vAlign w:val="bottom"/>
            <w:hideMark/>
          </w:tcPr>
          <w:p w14:paraId="15F095A0" w14:textId="77777777" w:rsidR="00000000" w:rsidRDefault="002C0F6F">
            <w:pPr>
              <w:rPr>
                <w:rFonts w:eastAsia="Times New Roman"/>
                <w:sz w:val="20"/>
                <w:szCs w:val="20"/>
              </w:rPr>
            </w:pPr>
          </w:p>
        </w:tc>
      </w:tr>
      <w:tr w:rsidR="00000000" w14:paraId="0D075743" w14:textId="77777777">
        <w:trPr>
          <w:jc w:val="center"/>
        </w:trPr>
        <w:tc>
          <w:tcPr>
            <w:tcW w:w="0" w:type="auto"/>
            <w:shd w:val="clear" w:color="auto" w:fill="CCEEFF"/>
            <w:tcMar>
              <w:top w:w="30" w:type="dxa"/>
              <w:left w:w="420" w:type="dxa"/>
              <w:bottom w:w="30" w:type="dxa"/>
              <w:right w:w="30" w:type="dxa"/>
            </w:tcMar>
            <w:vAlign w:val="bottom"/>
            <w:hideMark/>
          </w:tcPr>
          <w:p w14:paraId="6E666075" w14:textId="77777777" w:rsidR="00000000" w:rsidRDefault="002C0F6F">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8F52D3" w14:textId="77777777" w:rsidR="00000000" w:rsidRDefault="002C0F6F">
            <w:pPr>
              <w:jc w:val="right"/>
              <w:rPr>
                <w:rFonts w:eastAsia="Times New Roman"/>
                <w:sz w:val="18"/>
                <w:szCs w:val="18"/>
              </w:rPr>
            </w:pPr>
            <w:r>
              <w:rPr>
                <w:rFonts w:ascii="inherit" w:eastAsia="Times New Roman" w:hAnsi="inherit"/>
                <w:sz w:val="18"/>
                <w:szCs w:val="18"/>
              </w:rPr>
              <w:t>28,670</w:t>
            </w:r>
          </w:p>
        </w:tc>
        <w:tc>
          <w:tcPr>
            <w:tcW w:w="0" w:type="auto"/>
            <w:tcBorders>
              <w:top w:val="single" w:sz="6" w:space="0" w:color="000000"/>
              <w:bottom w:val="single" w:sz="6" w:space="0" w:color="000000"/>
            </w:tcBorders>
            <w:shd w:val="clear" w:color="auto" w:fill="CCEEFF"/>
            <w:vAlign w:val="bottom"/>
            <w:hideMark/>
          </w:tcPr>
          <w:p w14:paraId="5D695F4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787BC9" w14:textId="77777777" w:rsidR="00000000" w:rsidRDefault="002C0F6F">
            <w:pPr>
              <w:divId w:val="1954510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319DD1" w14:textId="77777777" w:rsidR="00000000" w:rsidRDefault="002C0F6F">
            <w:pPr>
              <w:jc w:val="right"/>
              <w:rPr>
                <w:rFonts w:eastAsia="Times New Roman"/>
                <w:sz w:val="18"/>
                <w:szCs w:val="18"/>
              </w:rPr>
            </w:pPr>
            <w:r>
              <w:rPr>
                <w:rFonts w:ascii="inherit" w:eastAsia="Times New Roman" w:hAnsi="inherit"/>
                <w:sz w:val="18"/>
                <w:szCs w:val="18"/>
              </w:rPr>
              <w:t>31,911</w:t>
            </w:r>
          </w:p>
        </w:tc>
        <w:tc>
          <w:tcPr>
            <w:tcW w:w="0" w:type="auto"/>
            <w:tcBorders>
              <w:top w:val="single" w:sz="6" w:space="0" w:color="000000"/>
              <w:bottom w:val="single" w:sz="6" w:space="0" w:color="000000"/>
            </w:tcBorders>
            <w:shd w:val="clear" w:color="auto" w:fill="CCEEFF"/>
            <w:vAlign w:val="bottom"/>
            <w:hideMark/>
          </w:tcPr>
          <w:p w14:paraId="0D8045ED" w14:textId="77777777" w:rsidR="00000000" w:rsidRDefault="002C0F6F">
            <w:pPr>
              <w:rPr>
                <w:rFonts w:eastAsia="Times New Roman"/>
                <w:sz w:val="20"/>
                <w:szCs w:val="20"/>
              </w:rPr>
            </w:pPr>
          </w:p>
        </w:tc>
      </w:tr>
      <w:tr w:rsidR="00000000" w14:paraId="49E1BCA6" w14:textId="77777777">
        <w:trPr>
          <w:jc w:val="center"/>
        </w:trPr>
        <w:tc>
          <w:tcPr>
            <w:tcW w:w="0" w:type="auto"/>
            <w:tcMar>
              <w:top w:w="30" w:type="dxa"/>
              <w:left w:w="30" w:type="dxa"/>
              <w:bottom w:w="30" w:type="dxa"/>
              <w:right w:w="30" w:type="dxa"/>
            </w:tcMar>
            <w:vAlign w:val="bottom"/>
            <w:hideMark/>
          </w:tcPr>
          <w:p w14:paraId="6DAB67B9" w14:textId="77777777" w:rsidR="00000000" w:rsidRDefault="002C0F6F">
            <w:pPr>
              <w:divId w:val="697701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B721DC" w14:textId="77777777" w:rsidR="00000000" w:rsidRDefault="002C0F6F">
            <w:pPr>
              <w:divId w:val="101229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9AE64B" w14:textId="77777777" w:rsidR="00000000" w:rsidRDefault="002C0F6F">
            <w:pPr>
              <w:divId w:val="186717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8177E7" w14:textId="77777777" w:rsidR="00000000" w:rsidRDefault="002C0F6F">
            <w:pPr>
              <w:divId w:val="951518927"/>
              <w:rPr>
                <w:rFonts w:eastAsia="Times New Roman"/>
                <w:sz w:val="20"/>
                <w:szCs w:val="20"/>
              </w:rPr>
            </w:pPr>
            <w:r>
              <w:rPr>
                <w:rFonts w:ascii="inherit" w:eastAsia="Times New Roman" w:hAnsi="inherit"/>
                <w:sz w:val="20"/>
                <w:szCs w:val="20"/>
              </w:rPr>
              <w:t> </w:t>
            </w:r>
          </w:p>
        </w:tc>
      </w:tr>
      <w:tr w:rsidR="00000000" w14:paraId="0774B406" w14:textId="77777777">
        <w:trPr>
          <w:jc w:val="center"/>
        </w:trPr>
        <w:tc>
          <w:tcPr>
            <w:tcW w:w="0" w:type="auto"/>
            <w:shd w:val="clear" w:color="auto" w:fill="CCEEFF"/>
            <w:tcMar>
              <w:top w:w="30" w:type="dxa"/>
              <w:left w:w="30" w:type="dxa"/>
              <w:bottom w:w="30" w:type="dxa"/>
              <w:right w:w="30" w:type="dxa"/>
            </w:tcMar>
            <w:vAlign w:val="bottom"/>
            <w:hideMark/>
          </w:tcPr>
          <w:p w14:paraId="740EFD13" w14:textId="77777777" w:rsidR="00000000" w:rsidRDefault="002C0F6F">
            <w:pPr>
              <w:divId w:val="878012387"/>
              <w:rPr>
                <w:rFonts w:eastAsia="Times New Roman"/>
                <w:sz w:val="18"/>
                <w:szCs w:val="18"/>
              </w:rPr>
            </w:pPr>
            <w:r>
              <w:rPr>
                <w:rFonts w:ascii="inherit" w:eastAsia="Times New Roman" w:hAnsi="inherit"/>
                <w:sz w:val="18"/>
                <w:szCs w:val="18"/>
              </w:rPr>
              <w:t>Commitments and contingencies (Note 6)</w:t>
            </w:r>
          </w:p>
        </w:tc>
        <w:tc>
          <w:tcPr>
            <w:tcW w:w="0" w:type="auto"/>
            <w:gridSpan w:val="3"/>
            <w:shd w:val="clear" w:color="auto" w:fill="CCEEFF"/>
            <w:tcMar>
              <w:top w:w="30" w:type="dxa"/>
              <w:left w:w="30" w:type="dxa"/>
              <w:bottom w:w="30" w:type="dxa"/>
              <w:right w:w="30" w:type="dxa"/>
            </w:tcMar>
            <w:vAlign w:val="bottom"/>
            <w:hideMark/>
          </w:tcPr>
          <w:p w14:paraId="7E0FBAC2" w14:textId="77777777" w:rsidR="00000000" w:rsidRDefault="002C0F6F">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14:paraId="3C7CA43B" w14:textId="77777777" w:rsidR="00000000" w:rsidRDefault="002C0F6F">
            <w:pPr>
              <w:divId w:val="491146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B539BD" w14:textId="77777777" w:rsidR="00000000" w:rsidRDefault="002C0F6F">
            <w:pPr>
              <w:rPr>
                <w:rFonts w:eastAsia="Times New Roman"/>
                <w:sz w:val="18"/>
                <w:szCs w:val="18"/>
              </w:rPr>
            </w:pPr>
          </w:p>
        </w:tc>
      </w:tr>
      <w:tr w:rsidR="00000000" w14:paraId="34B2144C" w14:textId="77777777">
        <w:trPr>
          <w:jc w:val="center"/>
        </w:trPr>
        <w:tc>
          <w:tcPr>
            <w:tcW w:w="0" w:type="auto"/>
            <w:tcMar>
              <w:top w:w="30" w:type="dxa"/>
              <w:left w:w="30" w:type="dxa"/>
              <w:bottom w:w="30" w:type="dxa"/>
              <w:right w:w="30" w:type="dxa"/>
            </w:tcMar>
            <w:vAlign w:val="bottom"/>
            <w:hideMark/>
          </w:tcPr>
          <w:p w14:paraId="232AEBAD" w14:textId="77777777" w:rsidR="00000000" w:rsidRDefault="002C0F6F">
            <w:pPr>
              <w:divId w:val="1807119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A006BE" w14:textId="77777777" w:rsidR="00000000" w:rsidRDefault="002C0F6F">
            <w:pPr>
              <w:divId w:val="765348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2F7805" w14:textId="77777777" w:rsidR="00000000" w:rsidRDefault="002C0F6F">
            <w:pPr>
              <w:divId w:val="1899852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1C3F37" w14:textId="77777777" w:rsidR="00000000" w:rsidRDefault="002C0F6F">
            <w:pPr>
              <w:divId w:val="2007400416"/>
              <w:rPr>
                <w:rFonts w:eastAsia="Times New Roman"/>
                <w:sz w:val="20"/>
                <w:szCs w:val="20"/>
              </w:rPr>
            </w:pPr>
            <w:r>
              <w:rPr>
                <w:rFonts w:ascii="inherit" w:eastAsia="Times New Roman" w:hAnsi="inherit"/>
                <w:sz w:val="20"/>
                <w:szCs w:val="20"/>
              </w:rPr>
              <w:t> </w:t>
            </w:r>
          </w:p>
        </w:tc>
      </w:tr>
      <w:tr w:rsidR="00000000" w14:paraId="558114FA" w14:textId="77777777">
        <w:trPr>
          <w:jc w:val="center"/>
        </w:trPr>
        <w:tc>
          <w:tcPr>
            <w:tcW w:w="0" w:type="auto"/>
            <w:shd w:val="clear" w:color="auto" w:fill="CCEEFF"/>
            <w:tcMar>
              <w:top w:w="30" w:type="dxa"/>
              <w:left w:w="30" w:type="dxa"/>
              <w:bottom w:w="30" w:type="dxa"/>
              <w:right w:w="30" w:type="dxa"/>
            </w:tcMar>
            <w:vAlign w:val="bottom"/>
            <w:hideMark/>
          </w:tcPr>
          <w:p w14:paraId="2EC17011" w14:textId="77777777" w:rsidR="00000000" w:rsidRDefault="002C0F6F">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shd w:val="clear" w:color="auto" w:fill="CCEEFF"/>
            <w:tcMar>
              <w:top w:w="30" w:type="dxa"/>
              <w:left w:w="30" w:type="dxa"/>
              <w:bottom w:w="30" w:type="dxa"/>
              <w:right w:w="30" w:type="dxa"/>
            </w:tcMar>
            <w:vAlign w:val="bottom"/>
            <w:hideMark/>
          </w:tcPr>
          <w:p w14:paraId="4DF50874"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C522088" w14:textId="77777777" w:rsidR="00000000" w:rsidRDefault="002C0F6F">
            <w:pPr>
              <w:divId w:val="1496265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B6EBCF" w14:textId="77777777" w:rsidR="00000000" w:rsidRDefault="002C0F6F">
            <w:pPr>
              <w:rPr>
                <w:rFonts w:eastAsia="Times New Roman"/>
                <w:sz w:val="18"/>
                <w:szCs w:val="18"/>
              </w:rPr>
            </w:pPr>
            <w:r>
              <w:rPr>
                <w:rFonts w:ascii="inherit" w:eastAsia="Times New Roman" w:hAnsi="inherit"/>
                <w:sz w:val="18"/>
                <w:szCs w:val="18"/>
              </w:rPr>
              <w:t> </w:t>
            </w:r>
          </w:p>
        </w:tc>
      </w:tr>
      <w:tr w:rsidR="00000000" w14:paraId="3126F01C" w14:textId="77777777">
        <w:trPr>
          <w:jc w:val="center"/>
        </w:trPr>
        <w:tc>
          <w:tcPr>
            <w:tcW w:w="0" w:type="auto"/>
            <w:tcMar>
              <w:top w:w="30" w:type="dxa"/>
              <w:left w:w="300" w:type="dxa"/>
              <w:bottom w:w="30" w:type="dxa"/>
              <w:right w:w="30" w:type="dxa"/>
            </w:tcMar>
            <w:vAlign w:val="bottom"/>
            <w:hideMark/>
          </w:tcPr>
          <w:p w14:paraId="540E9E2D" w14:textId="77777777" w:rsidR="00000000" w:rsidRDefault="002C0F6F">
            <w:pPr>
              <w:divId w:val="1133602085"/>
              <w:rPr>
                <w:rFonts w:eastAsia="Times New Roman"/>
                <w:sz w:val="18"/>
                <w:szCs w:val="18"/>
              </w:rPr>
            </w:pPr>
            <w:r>
              <w:rPr>
                <w:rFonts w:ascii="inherit" w:eastAsia="Times New Roman" w:hAnsi="inherit"/>
                <w:sz w:val="18"/>
                <w:szCs w:val="18"/>
              </w:rPr>
              <w:lastRenderedPageBreak/>
              <w:t>Preferred stock, $0.0001 par value; 8 shares authorized; none outstanding</w:t>
            </w:r>
          </w:p>
        </w:tc>
        <w:tc>
          <w:tcPr>
            <w:tcW w:w="0" w:type="auto"/>
            <w:gridSpan w:val="2"/>
            <w:tcMar>
              <w:top w:w="30" w:type="dxa"/>
              <w:left w:w="30" w:type="dxa"/>
              <w:bottom w:w="30" w:type="dxa"/>
              <w:right w:w="0" w:type="dxa"/>
            </w:tcMar>
            <w:vAlign w:val="bottom"/>
            <w:hideMark/>
          </w:tcPr>
          <w:p w14:paraId="4FD6F8A4"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50D92A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4C0F4A6" w14:textId="77777777" w:rsidR="00000000" w:rsidRDefault="002C0F6F">
            <w:pPr>
              <w:divId w:val="1662929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6838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A0E2BB" w14:textId="77777777" w:rsidR="00000000" w:rsidRDefault="002C0F6F">
            <w:pPr>
              <w:rPr>
                <w:rFonts w:eastAsia="Times New Roman"/>
                <w:sz w:val="20"/>
                <w:szCs w:val="20"/>
              </w:rPr>
            </w:pPr>
          </w:p>
        </w:tc>
      </w:tr>
      <w:tr w:rsidR="00000000" w14:paraId="2F50A192" w14:textId="77777777">
        <w:trPr>
          <w:jc w:val="center"/>
        </w:trPr>
        <w:tc>
          <w:tcPr>
            <w:tcW w:w="0" w:type="auto"/>
            <w:shd w:val="clear" w:color="auto" w:fill="CCEEFF"/>
            <w:tcMar>
              <w:top w:w="30" w:type="dxa"/>
              <w:left w:w="300" w:type="dxa"/>
              <w:bottom w:w="30" w:type="dxa"/>
              <w:right w:w="30" w:type="dxa"/>
            </w:tcMar>
            <w:vAlign w:val="bottom"/>
            <w:hideMark/>
          </w:tcPr>
          <w:p w14:paraId="3DD62349" w14:textId="77777777" w:rsidR="00000000" w:rsidRDefault="002C0F6F">
            <w:pPr>
              <w:divId w:val="935862351"/>
              <w:rPr>
                <w:rFonts w:eastAsia="Times New Roman"/>
                <w:sz w:val="18"/>
                <w:szCs w:val="18"/>
              </w:rPr>
            </w:pPr>
            <w:r>
              <w:rPr>
                <w:rFonts w:ascii="inherit" w:eastAsia="Times New Roman" w:hAnsi="inherit"/>
                <w:sz w:val="18"/>
                <w:szCs w:val="18"/>
              </w:rPr>
              <w:t>Common stock and paid-in capital, $0.0001 par value; 6,000 shares authorized; 1,218 and 1,219 shares issued and outstanding, respectively</w:t>
            </w:r>
          </w:p>
        </w:tc>
        <w:tc>
          <w:tcPr>
            <w:tcW w:w="0" w:type="auto"/>
            <w:gridSpan w:val="2"/>
            <w:shd w:val="clear" w:color="auto" w:fill="CCEEFF"/>
            <w:tcMar>
              <w:top w:w="30" w:type="dxa"/>
              <w:left w:w="30" w:type="dxa"/>
              <w:bottom w:w="30" w:type="dxa"/>
              <w:right w:w="0" w:type="dxa"/>
            </w:tcMar>
            <w:vAlign w:val="bottom"/>
            <w:hideMark/>
          </w:tcPr>
          <w:p w14:paraId="5B147B70" w14:textId="77777777" w:rsidR="00000000" w:rsidRDefault="002C0F6F">
            <w:pPr>
              <w:jc w:val="right"/>
              <w:rPr>
                <w:rFonts w:eastAsia="Times New Roman"/>
                <w:sz w:val="18"/>
                <w:szCs w:val="18"/>
              </w:rPr>
            </w:pPr>
            <w:r>
              <w:rPr>
                <w:rFonts w:ascii="inherit" w:eastAsia="Times New Roman" w:hAnsi="inherit"/>
                <w:sz w:val="18"/>
                <w:szCs w:val="18"/>
              </w:rPr>
              <w:t>581</w:t>
            </w:r>
          </w:p>
        </w:tc>
        <w:tc>
          <w:tcPr>
            <w:tcW w:w="0" w:type="auto"/>
            <w:shd w:val="clear" w:color="auto" w:fill="CCEEFF"/>
            <w:vAlign w:val="bottom"/>
            <w:hideMark/>
          </w:tcPr>
          <w:p w14:paraId="3BD0625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85CBF" w14:textId="77777777" w:rsidR="00000000" w:rsidRDefault="002C0F6F">
            <w:pPr>
              <w:divId w:val="2081519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EAE262"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FB78A9" w14:textId="77777777" w:rsidR="00000000" w:rsidRDefault="002C0F6F">
            <w:pPr>
              <w:rPr>
                <w:rFonts w:eastAsia="Times New Roman"/>
                <w:sz w:val="20"/>
                <w:szCs w:val="20"/>
              </w:rPr>
            </w:pPr>
          </w:p>
        </w:tc>
      </w:tr>
      <w:tr w:rsidR="00000000" w14:paraId="514857EE" w14:textId="77777777">
        <w:trPr>
          <w:jc w:val="center"/>
        </w:trPr>
        <w:tc>
          <w:tcPr>
            <w:tcW w:w="0" w:type="auto"/>
            <w:tcMar>
              <w:top w:w="30" w:type="dxa"/>
              <w:left w:w="300" w:type="dxa"/>
              <w:bottom w:w="30" w:type="dxa"/>
              <w:right w:w="30" w:type="dxa"/>
            </w:tcMar>
            <w:vAlign w:val="bottom"/>
            <w:hideMark/>
          </w:tcPr>
          <w:p w14:paraId="43531E07" w14:textId="77777777" w:rsidR="00000000" w:rsidRDefault="002C0F6F">
            <w:pPr>
              <w:rPr>
                <w:rFonts w:eastAsia="Times New Roman"/>
                <w:sz w:val="18"/>
                <w:szCs w:val="18"/>
              </w:rPr>
            </w:pPr>
            <w:r>
              <w:rPr>
                <w:rFonts w:ascii="inherit" w:eastAsia="Times New Roman" w:hAnsi="inherit"/>
                <w:sz w:val="18"/>
                <w:szCs w:val="18"/>
              </w:rPr>
              <w:t>Retained earnings</w:t>
            </w:r>
          </w:p>
        </w:tc>
        <w:tc>
          <w:tcPr>
            <w:tcW w:w="0" w:type="auto"/>
            <w:gridSpan w:val="2"/>
            <w:tcMar>
              <w:top w:w="30" w:type="dxa"/>
              <w:left w:w="30" w:type="dxa"/>
              <w:bottom w:w="30" w:type="dxa"/>
              <w:right w:w="0" w:type="dxa"/>
            </w:tcMar>
            <w:vAlign w:val="bottom"/>
            <w:hideMark/>
          </w:tcPr>
          <w:p w14:paraId="66B3D107" w14:textId="77777777" w:rsidR="00000000" w:rsidRDefault="002C0F6F">
            <w:pPr>
              <w:jc w:val="right"/>
              <w:rPr>
                <w:rFonts w:eastAsia="Times New Roman"/>
                <w:sz w:val="18"/>
                <w:szCs w:val="18"/>
              </w:rPr>
            </w:pPr>
            <w:r>
              <w:rPr>
                <w:rFonts w:ascii="inherit" w:eastAsia="Times New Roman" w:hAnsi="inherit"/>
                <w:sz w:val="18"/>
                <w:szCs w:val="18"/>
              </w:rPr>
              <w:t>4,687</w:t>
            </w:r>
          </w:p>
        </w:tc>
        <w:tc>
          <w:tcPr>
            <w:tcW w:w="0" w:type="auto"/>
            <w:vAlign w:val="bottom"/>
            <w:hideMark/>
          </w:tcPr>
          <w:p w14:paraId="1B66D54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310050A" w14:textId="77777777" w:rsidR="00000000" w:rsidRDefault="002C0F6F">
            <w:pPr>
              <w:divId w:val="694616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9E3616" w14:textId="77777777" w:rsidR="00000000" w:rsidRDefault="002C0F6F">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588DC195" w14:textId="77777777" w:rsidR="00000000" w:rsidRDefault="002C0F6F">
            <w:pPr>
              <w:rPr>
                <w:rFonts w:eastAsia="Times New Roman"/>
                <w:sz w:val="20"/>
                <w:szCs w:val="20"/>
              </w:rPr>
            </w:pPr>
          </w:p>
        </w:tc>
      </w:tr>
      <w:tr w:rsidR="00000000" w14:paraId="4198B772" w14:textId="77777777">
        <w:trPr>
          <w:jc w:val="center"/>
        </w:trPr>
        <w:tc>
          <w:tcPr>
            <w:tcW w:w="0" w:type="auto"/>
            <w:shd w:val="clear" w:color="auto" w:fill="CCEEFF"/>
            <w:tcMar>
              <w:top w:w="30" w:type="dxa"/>
              <w:left w:w="300" w:type="dxa"/>
              <w:bottom w:w="30" w:type="dxa"/>
              <w:right w:w="30" w:type="dxa"/>
            </w:tcMar>
            <w:vAlign w:val="bottom"/>
            <w:hideMark/>
          </w:tcPr>
          <w:p w14:paraId="5F622764" w14:textId="77777777" w:rsidR="00000000" w:rsidRDefault="002C0F6F">
            <w:pPr>
              <w:rPr>
                <w:rFonts w:eastAsia="Times New Roman"/>
                <w:sz w:val="18"/>
                <w:szCs w:val="18"/>
              </w:rPr>
            </w:pPr>
            <w:r>
              <w:rPr>
                <w:rFonts w:ascii="inherit" w:eastAsia="Times New Roman" w:hAnsi="inherit"/>
                <w:sz w:val="18"/>
                <w:szCs w:val="18"/>
              </w:rPr>
              <w:t>Accumulated other comprehensive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8E10AD" w14:textId="77777777" w:rsidR="00000000" w:rsidRDefault="002C0F6F">
            <w:pPr>
              <w:jc w:val="right"/>
              <w:rPr>
                <w:rFonts w:eastAsia="Times New Roman"/>
                <w:sz w:val="18"/>
                <w:szCs w:val="18"/>
              </w:rPr>
            </w:pPr>
            <w:r>
              <w:rPr>
                <w:rFonts w:ascii="inherit" w:eastAsia="Times New Roman" w:hAnsi="inherit"/>
                <w:sz w:val="18"/>
                <w:szCs w:val="18"/>
              </w:rPr>
              <w:t>195</w:t>
            </w:r>
          </w:p>
        </w:tc>
        <w:tc>
          <w:tcPr>
            <w:tcW w:w="0" w:type="auto"/>
            <w:tcBorders>
              <w:bottom w:val="single" w:sz="6" w:space="0" w:color="000000"/>
            </w:tcBorders>
            <w:shd w:val="clear" w:color="auto" w:fill="CCEEFF"/>
            <w:vAlign w:val="bottom"/>
            <w:hideMark/>
          </w:tcPr>
          <w:p w14:paraId="0C22A58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4D601" w14:textId="77777777" w:rsidR="00000000" w:rsidRDefault="002C0F6F">
            <w:pPr>
              <w:divId w:val="924145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02B36A" w14:textId="77777777" w:rsidR="00000000" w:rsidRDefault="002C0F6F">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shd w:val="clear" w:color="auto" w:fill="CCEEFF"/>
            <w:vAlign w:val="bottom"/>
            <w:hideMark/>
          </w:tcPr>
          <w:p w14:paraId="18A9B530" w14:textId="77777777" w:rsidR="00000000" w:rsidRDefault="002C0F6F">
            <w:pPr>
              <w:rPr>
                <w:rFonts w:eastAsia="Times New Roman"/>
                <w:sz w:val="20"/>
                <w:szCs w:val="20"/>
              </w:rPr>
            </w:pPr>
          </w:p>
        </w:tc>
      </w:tr>
      <w:tr w:rsidR="00000000" w14:paraId="61FD0F9B" w14:textId="77777777">
        <w:trPr>
          <w:jc w:val="center"/>
        </w:trPr>
        <w:tc>
          <w:tcPr>
            <w:tcW w:w="0" w:type="auto"/>
            <w:tcMar>
              <w:top w:w="30" w:type="dxa"/>
              <w:left w:w="420" w:type="dxa"/>
              <w:bottom w:w="30" w:type="dxa"/>
              <w:right w:w="30" w:type="dxa"/>
            </w:tcMar>
            <w:vAlign w:val="bottom"/>
            <w:hideMark/>
          </w:tcPr>
          <w:p w14:paraId="1AC2756C" w14:textId="77777777" w:rsidR="00000000" w:rsidRDefault="002C0F6F">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top w:val="single" w:sz="6" w:space="0" w:color="000000"/>
            </w:tcBorders>
            <w:tcMar>
              <w:top w:w="30" w:type="dxa"/>
              <w:left w:w="30" w:type="dxa"/>
              <w:bottom w:w="30" w:type="dxa"/>
              <w:right w:w="0" w:type="dxa"/>
            </w:tcMar>
            <w:vAlign w:val="bottom"/>
            <w:hideMark/>
          </w:tcPr>
          <w:p w14:paraId="311F5E04" w14:textId="77777777" w:rsidR="00000000" w:rsidRDefault="002C0F6F">
            <w:pPr>
              <w:jc w:val="right"/>
              <w:rPr>
                <w:rFonts w:eastAsia="Times New Roman"/>
                <w:sz w:val="18"/>
                <w:szCs w:val="18"/>
              </w:rPr>
            </w:pPr>
            <w:r>
              <w:rPr>
                <w:rFonts w:ascii="inherit" w:eastAsia="Times New Roman" w:hAnsi="inherit"/>
                <w:sz w:val="18"/>
                <w:szCs w:val="18"/>
              </w:rPr>
              <w:t>5,463</w:t>
            </w:r>
          </w:p>
        </w:tc>
        <w:tc>
          <w:tcPr>
            <w:tcW w:w="0" w:type="auto"/>
            <w:tcBorders>
              <w:top w:val="single" w:sz="6" w:space="0" w:color="000000"/>
            </w:tcBorders>
            <w:vAlign w:val="bottom"/>
            <w:hideMark/>
          </w:tcPr>
          <w:p w14:paraId="1B66989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9F9C515" w14:textId="77777777" w:rsidR="00000000" w:rsidRDefault="002C0F6F">
            <w:pPr>
              <w:divId w:val="1135869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0A8EBF" w14:textId="77777777" w:rsidR="00000000" w:rsidRDefault="002C0F6F">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tcBorders>
            <w:vAlign w:val="bottom"/>
            <w:hideMark/>
          </w:tcPr>
          <w:p w14:paraId="4613003D" w14:textId="77777777" w:rsidR="00000000" w:rsidRDefault="002C0F6F">
            <w:pPr>
              <w:rPr>
                <w:rFonts w:eastAsia="Times New Roman"/>
                <w:sz w:val="20"/>
                <w:szCs w:val="20"/>
              </w:rPr>
            </w:pPr>
          </w:p>
        </w:tc>
      </w:tr>
      <w:tr w:rsidR="00000000" w14:paraId="123B0E66" w14:textId="77777777">
        <w:trPr>
          <w:jc w:val="center"/>
        </w:trPr>
        <w:tc>
          <w:tcPr>
            <w:tcW w:w="0" w:type="auto"/>
            <w:shd w:val="clear" w:color="auto" w:fill="CCEEFF"/>
            <w:tcMar>
              <w:top w:w="30" w:type="dxa"/>
              <w:left w:w="660" w:type="dxa"/>
              <w:bottom w:w="30" w:type="dxa"/>
              <w:right w:w="30" w:type="dxa"/>
            </w:tcMar>
            <w:vAlign w:val="bottom"/>
            <w:hideMark/>
          </w:tcPr>
          <w:p w14:paraId="444C9948" w14:textId="77777777" w:rsidR="00000000" w:rsidRDefault="002C0F6F">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A12F2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9BD140" w14:textId="77777777" w:rsidR="00000000" w:rsidRDefault="002C0F6F">
            <w:pPr>
              <w:jc w:val="right"/>
              <w:rPr>
                <w:rFonts w:eastAsia="Times New Roman"/>
                <w:sz w:val="18"/>
                <w:szCs w:val="18"/>
              </w:rPr>
            </w:pPr>
            <w:r>
              <w:rPr>
                <w:rFonts w:ascii="inherit" w:eastAsia="Times New Roman" w:hAnsi="inherit"/>
                <w:sz w:val="18"/>
                <w:szCs w:val="18"/>
              </w:rPr>
              <w:t>34,133</w:t>
            </w:r>
          </w:p>
        </w:tc>
        <w:tc>
          <w:tcPr>
            <w:tcW w:w="0" w:type="auto"/>
            <w:tcBorders>
              <w:top w:val="single" w:sz="6" w:space="0" w:color="000000"/>
              <w:bottom w:val="double" w:sz="6" w:space="0" w:color="000000"/>
            </w:tcBorders>
            <w:shd w:val="clear" w:color="auto" w:fill="CCEEFF"/>
            <w:vAlign w:val="bottom"/>
            <w:hideMark/>
          </w:tcPr>
          <w:p w14:paraId="3FB7606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FA8604" w14:textId="77777777" w:rsidR="00000000" w:rsidRDefault="002C0F6F">
            <w:pPr>
              <w:divId w:val="14620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F43A8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76C055" w14:textId="77777777" w:rsidR="00000000" w:rsidRDefault="002C0F6F">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shd w:val="clear" w:color="auto" w:fill="CCEEFF"/>
            <w:vAlign w:val="bottom"/>
            <w:hideMark/>
          </w:tcPr>
          <w:p w14:paraId="2FBD74EA" w14:textId="77777777" w:rsidR="00000000" w:rsidRDefault="002C0F6F">
            <w:pPr>
              <w:rPr>
                <w:rFonts w:eastAsia="Times New Roman"/>
                <w:sz w:val="20"/>
                <w:szCs w:val="20"/>
              </w:rPr>
            </w:pPr>
          </w:p>
        </w:tc>
      </w:tr>
    </w:tbl>
    <w:p w14:paraId="7EA42D47" w14:textId="77777777" w:rsidR="00000000" w:rsidRDefault="002C0F6F">
      <w:pPr>
        <w:jc w:val="center"/>
        <w:divId w:val="735667913"/>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29FF2CB3" w14:textId="77777777">
        <w:trPr>
          <w:divId w:val="735667913"/>
          <w:jc w:val="center"/>
        </w:trPr>
        <w:tc>
          <w:tcPr>
            <w:tcW w:w="0" w:type="auto"/>
            <w:gridSpan w:val="5"/>
            <w:vAlign w:val="center"/>
            <w:hideMark/>
          </w:tcPr>
          <w:p w14:paraId="7B69EEE8" w14:textId="77777777" w:rsidR="00000000" w:rsidRDefault="002C0F6F">
            <w:pPr>
              <w:jc w:val="center"/>
              <w:rPr>
                <w:rFonts w:eastAsia="Times New Roman"/>
                <w:sz w:val="20"/>
                <w:szCs w:val="20"/>
              </w:rPr>
            </w:pPr>
          </w:p>
        </w:tc>
      </w:tr>
      <w:tr w:rsidR="00000000" w14:paraId="292CA4D8" w14:textId="77777777">
        <w:trPr>
          <w:divId w:val="735667913"/>
          <w:jc w:val="center"/>
        </w:trPr>
        <w:tc>
          <w:tcPr>
            <w:tcW w:w="1000" w:type="pct"/>
            <w:vAlign w:val="center"/>
            <w:hideMark/>
          </w:tcPr>
          <w:p w14:paraId="3D629097" w14:textId="77777777" w:rsidR="00000000" w:rsidRDefault="002C0F6F">
            <w:pPr>
              <w:rPr>
                <w:rFonts w:eastAsia="Times New Roman"/>
                <w:sz w:val="20"/>
                <w:szCs w:val="20"/>
              </w:rPr>
            </w:pPr>
          </w:p>
        </w:tc>
        <w:tc>
          <w:tcPr>
            <w:tcW w:w="1000" w:type="pct"/>
            <w:vAlign w:val="center"/>
            <w:hideMark/>
          </w:tcPr>
          <w:p w14:paraId="0951C83A" w14:textId="77777777" w:rsidR="00000000" w:rsidRDefault="002C0F6F">
            <w:pPr>
              <w:rPr>
                <w:rFonts w:eastAsia="Times New Roman"/>
                <w:sz w:val="20"/>
                <w:szCs w:val="20"/>
              </w:rPr>
            </w:pPr>
          </w:p>
        </w:tc>
        <w:tc>
          <w:tcPr>
            <w:tcW w:w="1000" w:type="pct"/>
            <w:vAlign w:val="center"/>
            <w:hideMark/>
          </w:tcPr>
          <w:p w14:paraId="217B049B" w14:textId="77777777" w:rsidR="00000000" w:rsidRDefault="002C0F6F">
            <w:pPr>
              <w:rPr>
                <w:rFonts w:eastAsia="Times New Roman"/>
                <w:sz w:val="20"/>
                <w:szCs w:val="20"/>
              </w:rPr>
            </w:pPr>
          </w:p>
        </w:tc>
        <w:tc>
          <w:tcPr>
            <w:tcW w:w="1000" w:type="pct"/>
            <w:vAlign w:val="center"/>
            <w:hideMark/>
          </w:tcPr>
          <w:p w14:paraId="076C763E" w14:textId="77777777" w:rsidR="00000000" w:rsidRDefault="002C0F6F">
            <w:pPr>
              <w:rPr>
                <w:rFonts w:eastAsia="Times New Roman"/>
                <w:sz w:val="20"/>
                <w:szCs w:val="20"/>
              </w:rPr>
            </w:pPr>
          </w:p>
        </w:tc>
        <w:tc>
          <w:tcPr>
            <w:tcW w:w="1000" w:type="pct"/>
            <w:vAlign w:val="center"/>
            <w:hideMark/>
          </w:tcPr>
          <w:p w14:paraId="6700EA62" w14:textId="77777777" w:rsidR="00000000" w:rsidRDefault="002C0F6F">
            <w:pPr>
              <w:rPr>
                <w:rFonts w:eastAsia="Times New Roman"/>
                <w:sz w:val="20"/>
                <w:szCs w:val="20"/>
              </w:rPr>
            </w:pPr>
          </w:p>
        </w:tc>
      </w:tr>
      <w:tr w:rsidR="00000000" w14:paraId="524DAE88" w14:textId="77777777">
        <w:trPr>
          <w:divId w:val="735667913"/>
          <w:jc w:val="center"/>
        </w:trPr>
        <w:tc>
          <w:tcPr>
            <w:tcW w:w="0" w:type="auto"/>
            <w:gridSpan w:val="5"/>
            <w:tcMar>
              <w:top w:w="30" w:type="dxa"/>
              <w:left w:w="30" w:type="dxa"/>
              <w:bottom w:w="30" w:type="dxa"/>
              <w:right w:w="30" w:type="dxa"/>
            </w:tcMar>
            <w:vAlign w:val="bottom"/>
            <w:hideMark/>
          </w:tcPr>
          <w:p w14:paraId="30BCB3E2" w14:textId="77777777" w:rsidR="00000000" w:rsidRDefault="002C0F6F">
            <w:pPr>
              <w:jc w:val="center"/>
              <w:rPr>
                <w:rFonts w:eastAsia="Times New Roman"/>
                <w:sz w:val="18"/>
                <w:szCs w:val="18"/>
              </w:rPr>
            </w:pPr>
            <w:r>
              <w:rPr>
                <w:rFonts w:ascii="inherit" w:eastAsia="Times New Roman" w:hAnsi="inherit"/>
                <w:sz w:val="18"/>
                <w:szCs w:val="18"/>
              </w:rPr>
              <w:t>See accompanying notes.</w:t>
            </w:r>
          </w:p>
        </w:tc>
      </w:tr>
    </w:tbl>
    <w:p w14:paraId="092D718C" w14:textId="77777777" w:rsidR="00000000" w:rsidRDefault="002C0F6F">
      <w:pPr>
        <w:divId w:val="1536310697"/>
        <w:rPr>
          <w:rFonts w:eastAsia="Times New Roman"/>
          <w:sz w:val="20"/>
          <w:szCs w:val="20"/>
        </w:rPr>
      </w:pPr>
    </w:p>
    <w:p w14:paraId="2F69CF0B" w14:textId="77777777" w:rsidR="00000000" w:rsidRDefault="002C0F6F">
      <w:pPr>
        <w:spacing w:line="288" w:lineRule="auto"/>
        <w:jc w:val="center"/>
        <w:divId w:val="341276595"/>
        <w:rPr>
          <w:rFonts w:eastAsia="Times New Roman"/>
          <w:sz w:val="20"/>
          <w:szCs w:val="20"/>
        </w:rPr>
      </w:pPr>
      <w:r>
        <w:rPr>
          <w:rFonts w:ascii="inherit" w:eastAsia="Times New Roman" w:hAnsi="inherit"/>
          <w:sz w:val="20"/>
          <w:szCs w:val="20"/>
        </w:rPr>
        <w:t>3</w:t>
      </w:r>
    </w:p>
    <w:p w14:paraId="0938A1E8" w14:textId="77777777" w:rsidR="00000000" w:rsidRDefault="002C0F6F">
      <w:pPr>
        <w:rPr>
          <w:rFonts w:eastAsia="Times New Roman"/>
          <w:sz w:val="20"/>
          <w:szCs w:val="20"/>
        </w:rPr>
      </w:pPr>
      <w:r>
        <w:rPr>
          <w:rFonts w:eastAsia="Times New Roman"/>
          <w:sz w:val="20"/>
          <w:szCs w:val="20"/>
        </w:rPr>
        <w:pict w14:anchorId="0BFB0162">
          <v:rect id="_x0000_i1027" style="width:0;height:1.5pt" o:hralign="center" o:hrstd="t" o:hr="t" fillcolor="#a0a0a0" stroked="f"/>
        </w:pict>
      </w:r>
    </w:p>
    <w:p w14:paraId="5CA7EAA4" w14:textId="77777777" w:rsidR="00000000" w:rsidRDefault="002C0F6F">
      <w:pPr>
        <w:spacing w:line="288" w:lineRule="auto"/>
        <w:jc w:val="center"/>
        <w:divId w:val="1076781548"/>
        <w:rPr>
          <w:rFonts w:eastAsia="Times New Roman"/>
          <w:sz w:val="40"/>
          <w:szCs w:val="40"/>
        </w:rPr>
      </w:pPr>
    </w:p>
    <w:p w14:paraId="30E1799C" w14:textId="77777777" w:rsidR="00000000" w:rsidRDefault="002C0F6F">
      <w:pPr>
        <w:divId w:val="7671946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73544803" w14:textId="77777777">
        <w:trPr>
          <w:divId w:val="237325395"/>
          <w:jc w:val="center"/>
        </w:trPr>
        <w:tc>
          <w:tcPr>
            <w:tcW w:w="0" w:type="auto"/>
            <w:gridSpan w:val="5"/>
            <w:vAlign w:val="center"/>
            <w:hideMark/>
          </w:tcPr>
          <w:p w14:paraId="55031BF4" w14:textId="77777777" w:rsidR="00000000" w:rsidRDefault="002C0F6F">
            <w:pPr>
              <w:rPr>
                <w:rFonts w:eastAsia="Times New Roman"/>
                <w:sz w:val="20"/>
                <w:szCs w:val="20"/>
              </w:rPr>
            </w:pPr>
          </w:p>
        </w:tc>
      </w:tr>
      <w:tr w:rsidR="00000000" w14:paraId="60EE0700" w14:textId="77777777">
        <w:trPr>
          <w:divId w:val="237325395"/>
          <w:jc w:val="center"/>
        </w:trPr>
        <w:tc>
          <w:tcPr>
            <w:tcW w:w="1000" w:type="pct"/>
            <w:vAlign w:val="center"/>
            <w:hideMark/>
          </w:tcPr>
          <w:p w14:paraId="035B9C45" w14:textId="77777777" w:rsidR="00000000" w:rsidRDefault="002C0F6F">
            <w:pPr>
              <w:rPr>
                <w:rFonts w:eastAsia="Times New Roman"/>
                <w:sz w:val="20"/>
                <w:szCs w:val="20"/>
              </w:rPr>
            </w:pPr>
          </w:p>
        </w:tc>
        <w:tc>
          <w:tcPr>
            <w:tcW w:w="1000" w:type="pct"/>
            <w:vAlign w:val="center"/>
            <w:hideMark/>
          </w:tcPr>
          <w:p w14:paraId="6C86BC3C" w14:textId="77777777" w:rsidR="00000000" w:rsidRDefault="002C0F6F">
            <w:pPr>
              <w:rPr>
                <w:rFonts w:eastAsia="Times New Roman"/>
                <w:sz w:val="20"/>
                <w:szCs w:val="20"/>
              </w:rPr>
            </w:pPr>
          </w:p>
        </w:tc>
        <w:tc>
          <w:tcPr>
            <w:tcW w:w="1000" w:type="pct"/>
            <w:vAlign w:val="center"/>
            <w:hideMark/>
          </w:tcPr>
          <w:p w14:paraId="07F03A58" w14:textId="77777777" w:rsidR="00000000" w:rsidRDefault="002C0F6F">
            <w:pPr>
              <w:rPr>
                <w:rFonts w:eastAsia="Times New Roman"/>
                <w:sz w:val="20"/>
                <w:szCs w:val="20"/>
              </w:rPr>
            </w:pPr>
          </w:p>
        </w:tc>
        <w:tc>
          <w:tcPr>
            <w:tcW w:w="1000" w:type="pct"/>
            <w:vAlign w:val="center"/>
            <w:hideMark/>
          </w:tcPr>
          <w:p w14:paraId="25FAEEDA" w14:textId="77777777" w:rsidR="00000000" w:rsidRDefault="002C0F6F">
            <w:pPr>
              <w:rPr>
                <w:rFonts w:eastAsia="Times New Roman"/>
                <w:sz w:val="20"/>
                <w:szCs w:val="20"/>
              </w:rPr>
            </w:pPr>
          </w:p>
        </w:tc>
        <w:tc>
          <w:tcPr>
            <w:tcW w:w="1000" w:type="pct"/>
            <w:vAlign w:val="center"/>
            <w:hideMark/>
          </w:tcPr>
          <w:p w14:paraId="26A9F378" w14:textId="77777777" w:rsidR="00000000" w:rsidRDefault="002C0F6F">
            <w:pPr>
              <w:rPr>
                <w:rFonts w:eastAsia="Times New Roman"/>
                <w:sz w:val="20"/>
                <w:szCs w:val="20"/>
              </w:rPr>
            </w:pPr>
          </w:p>
        </w:tc>
      </w:tr>
      <w:tr w:rsidR="00000000" w14:paraId="6AED864B" w14:textId="77777777">
        <w:trPr>
          <w:divId w:val="237325395"/>
          <w:jc w:val="center"/>
        </w:trPr>
        <w:tc>
          <w:tcPr>
            <w:tcW w:w="0" w:type="auto"/>
            <w:gridSpan w:val="5"/>
            <w:tcMar>
              <w:top w:w="30" w:type="dxa"/>
              <w:left w:w="30" w:type="dxa"/>
              <w:bottom w:w="30" w:type="dxa"/>
              <w:right w:w="30" w:type="dxa"/>
            </w:tcMar>
            <w:vAlign w:val="bottom"/>
            <w:hideMark/>
          </w:tcPr>
          <w:p w14:paraId="268F84FC"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55D992EF" w14:textId="77777777">
        <w:trPr>
          <w:divId w:val="237325395"/>
          <w:jc w:val="center"/>
        </w:trPr>
        <w:tc>
          <w:tcPr>
            <w:tcW w:w="0" w:type="auto"/>
            <w:gridSpan w:val="5"/>
            <w:tcMar>
              <w:top w:w="30" w:type="dxa"/>
              <w:left w:w="30" w:type="dxa"/>
              <w:bottom w:w="30" w:type="dxa"/>
              <w:right w:w="30" w:type="dxa"/>
            </w:tcMar>
            <w:vAlign w:val="bottom"/>
            <w:hideMark/>
          </w:tcPr>
          <w:p w14:paraId="3545E7C7" w14:textId="77777777" w:rsidR="00000000" w:rsidRDefault="002C0F6F">
            <w:pPr>
              <w:jc w:val="center"/>
              <w:rPr>
                <w:rFonts w:eastAsia="Times New Roman"/>
                <w:sz w:val="18"/>
                <w:szCs w:val="18"/>
              </w:rPr>
            </w:pPr>
            <w:r>
              <w:rPr>
                <w:rFonts w:ascii="inherit" w:eastAsia="Times New Roman" w:hAnsi="inherit"/>
                <w:b/>
                <w:bCs/>
                <w:sz w:val="18"/>
                <w:szCs w:val="18"/>
              </w:rPr>
              <w:t>CONDENSED CONSOLIDATED STATEMENTS OF OPERATIONS</w:t>
            </w:r>
          </w:p>
        </w:tc>
      </w:tr>
      <w:tr w:rsidR="00000000" w14:paraId="2F3726B1" w14:textId="77777777">
        <w:trPr>
          <w:divId w:val="237325395"/>
          <w:jc w:val="center"/>
        </w:trPr>
        <w:tc>
          <w:tcPr>
            <w:tcW w:w="0" w:type="auto"/>
            <w:gridSpan w:val="5"/>
            <w:tcMar>
              <w:top w:w="30" w:type="dxa"/>
              <w:left w:w="30" w:type="dxa"/>
              <w:bottom w:w="30" w:type="dxa"/>
              <w:right w:w="30" w:type="dxa"/>
            </w:tcMar>
            <w:vAlign w:val="bottom"/>
            <w:hideMark/>
          </w:tcPr>
          <w:p w14:paraId="16E6CC45" w14:textId="77777777" w:rsidR="00000000" w:rsidRDefault="002C0F6F">
            <w:pPr>
              <w:jc w:val="center"/>
              <w:rPr>
                <w:rFonts w:eastAsia="Times New Roman"/>
                <w:sz w:val="18"/>
                <w:szCs w:val="18"/>
              </w:rPr>
            </w:pPr>
            <w:r>
              <w:rPr>
                <w:rFonts w:ascii="inherit" w:eastAsia="Times New Roman" w:hAnsi="inherit"/>
                <w:b/>
                <w:bCs/>
                <w:sz w:val="18"/>
                <w:szCs w:val="18"/>
              </w:rPr>
              <w:t>(In millions, except per share data)</w:t>
            </w:r>
          </w:p>
        </w:tc>
      </w:tr>
      <w:tr w:rsidR="00000000" w14:paraId="74D842CA" w14:textId="77777777">
        <w:trPr>
          <w:divId w:val="237325395"/>
          <w:jc w:val="center"/>
        </w:trPr>
        <w:tc>
          <w:tcPr>
            <w:tcW w:w="0" w:type="auto"/>
            <w:gridSpan w:val="5"/>
            <w:tcMar>
              <w:top w:w="30" w:type="dxa"/>
              <w:left w:w="30" w:type="dxa"/>
              <w:bottom w:w="30" w:type="dxa"/>
              <w:right w:w="30" w:type="dxa"/>
            </w:tcMar>
            <w:vAlign w:val="bottom"/>
            <w:hideMark/>
          </w:tcPr>
          <w:p w14:paraId="71D433E8"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tbl>
      <w:tblPr>
        <w:tblW w:w="5000" w:type="pct"/>
        <w:tblCellMar>
          <w:left w:w="0" w:type="dxa"/>
          <w:right w:w="0" w:type="dxa"/>
        </w:tblCellMar>
        <w:tblLook w:val="04A0" w:firstRow="1" w:lastRow="0" w:firstColumn="1" w:lastColumn="0" w:noHBand="0" w:noVBand="1"/>
      </w:tblPr>
      <w:tblGrid>
        <w:gridCol w:w="4011"/>
        <w:gridCol w:w="123"/>
        <w:gridCol w:w="773"/>
        <w:gridCol w:w="100"/>
        <w:gridCol w:w="105"/>
        <w:gridCol w:w="123"/>
        <w:gridCol w:w="773"/>
        <w:gridCol w:w="100"/>
        <w:gridCol w:w="105"/>
        <w:gridCol w:w="122"/>
        <w:gridCol w:w="773"/>
        <w:gridCol w:w="99"/>
        <w:gridCol w:w="105"/>
        <w:gridCol w:w="122"/>
        <w:gridCol w:w="773"/>
        <w:gridCol w:w="99"/>
      </w:tblGrid>
      <w:tr w:rsidR="00000000" w14:paraId="090141DE" w14:textId="77777777">
        <w:tc>
          <w:tcPr>
            <w:tcW w:w="0" w:type="auto"/>
            <w:gridSpan w:val="16"/>
            <w:vAlign w:val="center"/>
            <w:hideMark/>
          </w:tcPr>
          <w:p w14:paraId="278734CC" w14:textId="77777777" w:rsidR="00000000" w:rsidRDefault="002C0F6F">
            <w:pPr>
              <w:jc w:val="center"/>
              <w:rPr>
                <w:rFonts w:eastAsia="Times New Roman"/>
                <w:sz w:val="20"/>
                <w:szCs w:val="20"/>
              </w:rPr>
            </w:pPr>
          </w:p>
        </w:tc>
      </w:tr>
      <w:tr w:rsidR="00000000" w14:paraId="0A245E42" w14:textId="77777777">
        <w:tc>
          <w:tcPr>
            <w:tcW w:w="2450" w:type="pct"/>
            <w:vAlign w:val="center"/>
            <w:hideMark/>
          </w:tcPr>
          <w:p w14:paraId="10488744" w14:textId="77777777" w:rsidR="00000000" w:rsidRDefault="002C0F6F">
            <w:pPr>
              <w:rPr>
                <w:rFonts w:eastAsia="Times New Roman"/>
                <w:sz w:val="20"/>
                <w:szCs w:val="20"/>
              </w:rPr>
            </w:pPr>
          </w:p>
        </w:tc>
        <w:tc>
          <w:tcPr>
            <w:tcW w:w="50" w:type="pct"/>
            <w:vAlign w:val="center"/>
            <w:hideMark/>
          </w:tcPr>
          <w:p w14:paraId="4979F639" w14:textId="77777777" w:rsidR="00000000" w:rsidRDefault="002C0F6F">
            <w:pPr>
              <w:rPr>
                <w:rFonts w:eastAsia="Times New Roman"/>
                <w:sz w:val="20"/>
                <w:szCs w:val="20"/>
              </w:rPr>
            </w:pPr>
          </w:p>
        </w:tc>
        <w:tc>
          <w:tcPr>
            <w:tcW w:w="500" w:type="pct"/>
            <w:vAlign w:val="center"/>
            <w:hideMark/>
          </w:tcPr>
          <w:p w14:paraId="66E7BD39" w14:textId="77777777" w:rsidR="00000000" w:rsidRDefault="002C0F6F">
            <w:pPr>
              <w:rPr>
                <w:rFonts w:eastAsia="Times New Roman"/>
                <w:sz w:val="20"/>
                <w:szCs w:val="20"/>
              </w:rPr>
            </w:pPr>
          </w:p>
        </w:tc>
        <w:tc>
          <w:tcPr>
            <w:tcW w:w="50" w:type="pct"/>
            <w:vAlign w:val="center"/>
            <w:hideMark/>
          </w:tcPr>
          <w:p w14:paraId="63532FB6" w14:textId="77777777" w:rsidR="00000000" w:rsidRDefault="002C0F6F">
            <w:pPr>
              <w:rPr>
                <w:rFonts w:eastAsia="Times New Roman"/>
                <w:sz w:val="20"/>
                <w:szCs w:val="20"/>
              </w:rPr>
            </w:pPr>
          </w:p>
        </w:tc>
        <w:tc>
          <w:tcPr>
            <w:tcW w:w="50" w:type="pct"/>
            <w:vAlign w:val="center"/>
            <w:hideMark/>
          </w:tcPr>
          <w:p w14:paraId="095A4A90" w14:textId="77777777" w:rsidR="00000000" w:rsidRDefault="002C0F6F">
            <w:pPr>
              <w:rPr>
                <w:rFonts w:eastAsia="Times New Roman"/>
                <w:sz w:val="20"/>
                <w:szCs w:val="20"/>
              </w:rPr>
            </w:pPr>
          </w:p>
        </w:tc>
        <w:tc>
          <w:tcPr>
            <w:tcW w:w="50" w:type="pct"/>
            <w:vAlign w:val="center"/>
            <w:hideMark/>
          </w:tcPr>
          <w:p w14:paraId="67EB29F0" w14:textId="77777777" w:rsidR="00000000" w:rsidRDefault="002C0F6F">
            <w:pPr>
              <w:rPr>
                <w:rFonts w:eastAsia="Times New Roman"/>
                <w:sz w:val="20"/>
                <w:szCs w:val="20"/>
              </w:rPr>
            </w:pPr>
          </w:p>
        </w:tc>
        <w:tc>
          <w:tcPr>
            <w:tcW w:w="500" w:type="pct"/>
            <w:vAlign w:val="center"/>
            <w:hideMark/>
          </w:tcPr>
          <w:p w14:paraId="43B4BBCC" w14:textId="77777777" w:rsidR="00000000" w:rsidRDefault="002C0F6F">
            <w:pPr>
              <w:rPr>
                <w:rFonts w:eastAsia="Times New Roman"/>
                <w:sz w:val="20"/>
                <w:szCs w:val="20"/>
              </w:rPr>
            </w:pPr>
          </w:p>
        </w:tc>
        <w:tc>
          <w:tcPr>
            <w:tcW w:w="50" w:type="pct"/>
            <w:vAlign w:val="center"/>
            <w:hideMark/>
          </w:tcPr>
          <w:p w14:paraId="07955243" w14:textId="77777777" w:rsidR="00000000" w:rsidRDefault="002C0F6F">
            <w:pPr>
              <w:rPr>
                <w:rFonts w:eastAsia="Times New Roman"/>
                <w:sz w:val="20"/>
                <w:szCs w:val="20"/>
              </w:rPr>
            </w:pPr>
          </w:p>
        </w:tc>
        <w:tc>
          <w:tcPr>
            <w:tcW w:w="50" w:type="pct"/>
            <w:vAlign w:val="center"/>
            <w:hideMark/>
          </w:tcPr>
          <w:p w14:paraId="06817CF4" w14:textId="77777777" w:rsidR="00000000" w:rsidRDefault="002C0F6F">
            <w:pPr>
              <w:rPr>
                <w:rFonts w:eastAsia="Times New Roman"/>
                <w:sz w:val="20"/>
                <w:szCs w:val="20"/>
              </w:rPr>
            </w:pPr>
          </w:p>
        </w:tc>
        <w:tc>
          <w:tcPr>
            <w:tcW w:w="50" w:type="pct"/>
            <w:vAlign w:val="center"/>
            <w:hideMark/>
          </w:tcPr>
          <w:p w14:paraId="30A3615A" w14:textId="77777777" w:rsidR="00000000" w:rsidRDefault="002C0F6F">
            <w:pPr>
              <w:rPr>
                <w:rFonts w:eastAsia="Times New Roman"/>
                <w:sz w:val="20"/>
                <w:szCs w:val="20"/>
              </w:rPr>
            </w:pPr>
          </w:p>
        </w:tc>
        <w:tc>
          <w:tcPr>
            <w:tcW w:w="500" w:type="pct"/>
            <w:vAlign w:val="center"/>
            <w:hideMark/>
          </w:tcPr>
          <w:p w14:paraId="06DA82D4" w14:textId="77777777" w:rsidR="00000000" w:rsidRDefault="002C0F6F">
            <w:pPr>
              <w:rPr>
                <w:rFonts w:eastAsia="Times New Roman"/>
                <w:sz w:val="20"/>
                <w:szCs w:val="20"/>
              </w:rPr>
            </w:pPr>
          </w:p>
        </w:tc>
        <w:tc>
          <w:tcPr>
            <w:tcW w:w="50" w:type="pct"/>
            <w:vAlign w:val="center"/>
            <w:hideMark/>
          </w:tcPr>
          <w:p w14:paraId="07D9BD49" w14:textId="77777777" w:rsidR="00000000" w:rsidRDefault="002C0F6F">
            <w:pPr>
              <w:rPr>
                <w:rFonts w:eastAsia="Times New Roman"/>
                <w:sz w:val="20"/>
                <w:szCs w:val="20"/>
              </w:rPr>
            </w:pPr>
          </w:p>
        </w:tc>
        <w:tc>
          <w:tcPr>
            <w:tcW w:w="50" w:type="pct"/>
            <w:vAlign w:val="center"/>
            <w:hideMark/>
          </w:tcPr>
          <w:p w14:paraId="473F4AD2" w14:textId="77777777" w:rsidR="00000000" w:rsidRDefault="002C0F6F">
            <w:pPr>
              <w:rPr>
                <w:rFonts w:eastAsia="Times New Roman"/>
                <w:sz w:val="20"/>
                <w:szCs w:val="20"/>
              </w:rPr>
            </w:pPr>
          </w:p>
        </w:tc>
        <w:tc>
          <w:tcPr>
            <w:tcW w:w="50" w:type="pct"/>
            <w:vAlign w:val="center"/>
            <w:hideMark/>
          </w:tcPr>
          <w:p w14:paraId="6226480F" w14:textId="77777777" w:rsidR="00000000" w:rsidRDefault="002C0F6F">
            <w:pPr>
              <w:rPr>
                <w:rFonts w:eastAsia="Times New Roman"/>
                <w:sz w:val="20"/>
                <w:szCs w:val="20"/>
              </w:rPr>
            </w:pPr>
          </w:p>
        </w:tc>
        <w:tc>
          <w:tcPr>
            <w:tcW w:w="500" w:type="pct"/>
            <w:vAlign w:val="center"/>
            <w:hideMark/>
          </w:tcPr>
          <w:p w14:paraId="71A74542" w14:textId="77777777" w:rsidR="00000000" w:rsidRDefault="002C0F6F">
            <w:pPr>
              <w:rPr>
                <w:rFonts w:eastAsia="Times New Roman"/>
                <w:sz w:val="20"/>
                <w:szCs w:val="20"/>
              </w:rPr>
            </w:pPr>
          </w:p>
        </w:tc>
        <w:tc>
          <w:tcPr>
            <w:tcW w:w="50" w:type="pct"/>
            <w:vAlign w:val="center"/>
            <w:hideMark/>
          </w:tcPr>
          <w:p w14:paraId="3918DEB3" w14:textId="77777777" w:rsidR="00000000" w:rsidRDefault="002C0F6F">
            <w:pPr>
              <w:rPr>
                <w:rFonts w:eastAsia="Times New Roman"/>
                <w:sz w:val="20"/>
                <w:szCs w:val="20"/>
              </w:rPr>
            </w:pPr>
          </w:p>
        </w:tc>
      </w:tr>
      <w:tr w:rsidR="00000000" w14:paraId="1B736E4F" w14:textId="77777777">
        <w:tc>
          <w:tcPr>
            <w:tcW w:w="0" w:type="auto"/>
            <w:tcMar>
              <w:top w:w="30" w:type="dxa"/>
              <w:left w:w="30" w:type="dxa"/>
              <w:bottom w:w="30" w:type="dxa"/>
              <w:right w:w="30" w:type="dxa"/>
            </w:tcMar>
            <w:vAlign w:val="bottom"/>
            <w:hideMark/>
          </w:tcPr>
          <w:p w14:paraId="3040CCAA" w14:textId="77777777" w:rsidR="00000000" w:rsidRDefault="002C0F6F">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40F8628F"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3E9E8C2" w14:textId="77777777" w:rsidR="00000000" w:rsidRDefault="002C0F6F">
            <w:pPr>
              <w:divId w:val="9241464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932808"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1D45E0F6" w14:textId="77777777">
        <w:tc>
          <w:tcPr>
            <w:tcW w:w="0" w:type="auto"/>
            <w:tcMar>
              <w:top w:w="30" w:type="dxa"/>
              <w:left w:w="30" w:type="dxa"/>
              <w:bottom w:w="30" w:type="dxa"/>
              <w:right w:w="30" w:type="dxa"/>
            </w:tcMar>
            <w:vAlign w:val="bottom"/>
            <w:hideMark/>
          </w:tcPr>
          <w:p w14:paraId="365B9767" w14:textId="77777777" w:rsidR="00000000" w:rsidRDefault="002C0F6F">
            <w:pPr>
              <w:divId w:val="4193774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CC27E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D24A350" w14:textId="77777777" w:rsidR="00000000" w:rsidRDefault="002C0F6F">
            <w:pPr>
              <w:divId w:val="21188619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9A036A"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C81BAB2" w14:textId="77777777" w:rsidR="00000000" w:rsidRDefault="002C0F6F">
            <w:pPr>
              <w:divId w:val="2140029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E4198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4B51CB9" w14:textId="77777777" w:rsidR="00000000" w:rsidRDefault="002C0F6F">
            <w:pPr>
              <w:divId w:val="1089276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1BD1A1"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63B4448" w14:textId="77777777">
        <w:tc>
          <w:tcPr>
            <w:tcW w:w="0" w:type="auto"/>
            <w:tcMar>
              <w:top w:w="30" w:type="dxa"/>
              <w:left w:w="30" w:type="dxa"/>
              <w:bottom w:w="30" w:type="dxa"/>
              <w:right w:w="30" w:type="dxa"/>
            </w:tcMar>
            <w:vAlign w:val="bottom"/>
            <w:hideMark/>
          </w:tcPr>
          <w:p w14:paraId="1CD3FE2F" w14:textId="77777777" w:rsidR="00000000" w:rsidRDefault="002C0F6F">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14:paraId="0BCB0920"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729BF02" w14:textId="77777777" w:rsidR="00000000" w:rsidRDefault="002C0F6F">
            <w:pPr>
              <w:divId w:val="2136873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9173E9"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1896B9" w14:textId="77777777" w:rsidR="00000000" w:rsidRDefault="002C0F6F">
            <w:pPr>
              <w:divId w:val="1826386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5B1253" w14:textId="77777777" w:rsidR="00000000" w:rsidRDefault="002C0F6F">
            <w:pPr>
              <w:divId w:val="547184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AA8D6" w14:textId="77777777" w:rsidR="00000000" w:rsidRDefault="002C0F6F">
            <w:pPr>
              <w:divId w:val="1698315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8BD370" w14:textId="77777777" w:rsidR="00000000" w:rsidRDefault="002C0F6F">
            <w:pPr>
              <w:divId w:val="40636271"/>
              <w:rPr>
                <w:rFonts w:eastAsia="Times New Roman"/>
                <w:sz w:val="20"/>
                <w:szCs w:val="20"/>
              </w:rPr>
            </w:pPr>
            <w:r>
              <w:rPr>
                <w:rFonts w:ascii="inherit" w:eastAsia="Times New Roman" w:hAnsi="inherit"/>
                <w:sz w:val="20"/>
                <w:szCs w:val="20"/>
              </w:rPr>
              <w:t> </w:t>
            </w:r>
          </w:p>
        </w:tc>
      </w:tr>
      <w:tr w:rsidR="00000000" w14:paraId="5626A85C" w14:textId="77777777">
        <w:tc>
          <w:tcPr>
            <w:tcW w:w="0" w:type="auto"/>
            <w:shd w:val="clear" w:color="auto" w:fill="CCEEFF"/>
            <w:tcMar>
              <w:top w:w="30" w:type="dxa"/>
              <w:left w:w="180" w:type="dxa"/>
              <w:bottom w:w="30" w:type="dxa"/>
              <w:right w:w="30" w:type="dxa"/>
            </w:tcMar>
            <w:vAlign w:val="bottom"/>
            <w:hideMark/>
          </w:tcPr>
          <w:p w14:paraId="1AB75AC5" w14:textId="77777777" w:rsidR="00000000" w:rsidRDefault="002C0F6F">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0721FE8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2E350B" w14:textId="77777777" w:rsidR="00000000" w:rsidRDefault="002C0F6F">
            <w:pPr>
              <w:jc w:val="right"/>
              <w:rPr>
                <w:rFonts w:eastAsia="Times New Roman"/>
                <w:sz w:val="18"/>
                <w:szCs w:val="18"/>
              </w:rPr>
            </w:pPr>
            <w:r>
              <w:rPr>
                <w:rFonts w:ascii="inherit" w:eastAsia="Times New Roman" w:hAnsi="inherit"/>
                <w:sz w:val="18"/>
                <w:szCs w:val="18"/>
              </w:rPr>
              <w:t>3,531</w:t>
            </w:r>
          </w:p>
        </w:tc>
        <w:tc>
          <w:tcPr>
            <w:tcW w:w="0" w:type="auto"/>
            <w:shd w:val="clear" w:color="auto" w:fill="CCEEFF"/>
            <w:vAlign w:val="bottom"/>
            <w:hideMark/>
          </w:tcPr>
          <w:p w14:paraId="0DB5C31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9DF8A" w14:textId="77777777" w:rsidR="00000000" w:rsidRDefault="002C0F6F">
            <w:pPr>
              <w:divId w:val="483277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D15B9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B495DC" w14:textId="77777777" w:rsidR="00000000" w:rsidRDefault="002C0F6F">
            <w:pPr>
              <w:jc w:val="right"/>
              <w:rPr>
                <w:rFonts w:eastAsia="Times New Roman"/>
                <w:sz w:val="18"/>
                <w:szCs w:val="18"/>
              </w:rPr>
            </w:pPr>
            <w:r>
              <w:rPr>
                <w:rFonts w:ascii="inherit" w:eastAsia="Times New Roman" w:hAnsi="inherit"/>
                <w:sz w:val="18"/>
                <w:szCs w:val="18"/>
              </w:rPr>
              <w:t>4,110</w:t>
            </w:r>
          </w:p>
        </w:tc>
        <w:tc>
          <w:tcPr>
            <w:tcW w:w="0" w:type="auto"/>
            <w:shd w:val="clear" w:color="auto" w:fill="CCEEFF"/>
            <w:vAlign w:val="bottom"/>
            <w:hideMark/>
          </w:tcPr>
          <w:p w14:paraId="4EE6147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C7A63" w14:textId="77777777" w:rsidR="00000000" w:rsidRDefault="002C0F6F">
            <w:pPr>
              <w:divId w:val="1550146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E021A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77B68A" w14:textId="77777777" w:rsidR="00000000" w:rsidRDefault="002C0F6F">
            <w:pPr>
              <w:jc w:val="right"/>
              <w:rPr>
                <w:rFonts w:eastAsia="Times New Roman"/>
                <w:sz w:val="18"/>
                <w:szCs w:val="18"/>
              </w:rPr>
            </w:pPr>
            <w:r>
              <w:rPr>
                <w:rFonts w:ascii="inherit" w:eastAsia="Times New Roman" w:hAnsi="inherit"/>
                <w:sz w:val="18"/>
                <w:szCs w:val="18"/>
              </w:rPr>
              <w:t>11,037</w:t>
            </w:r>
          </w:p>
        </w:tc>
        <w:tc>
          <w:tcPr>
            <w:tcW w:w="0" w:type="auto"/>
            <w:shd w:val="clear" w:color="auto" w:fill="CCEEFF"/>
            <w:vAlign w:val="bottom"/>
            <w:hideMark/>
          </w:tcPr>
          <w:p w14:paraId="3AA2D92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715AF4" w14:textId="77777777" w:rsidR="00000000" w:rsidRDefault="002C0F6F">
            <w:pPr>
              <w:divId w:val="1236015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BAF57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E66CFBC" w14:textId="77777777" w:rsidR="00000000" w:rsidRDefault="002C0F6F">
            <w:pPr>
              <w:jc w:val="right"/>
              <w:rPr>
                <w:rFonts w:eastAsia="Times New Roman"/>
                <w:sz w:val="18"/>
                <w:szCs w:val="18"/>
              </w:rPr>
            </w:pPr>
            <w:r>
              <w:rPr>
                <w:rFonts w:ascii="inherit" w:eastAsia="Times New Roman" w:hAnsi="inherit"/>
                <w:sz w:val="18"/>
                <w:szCs w:val="18"/>
              </w:rPr>
              <w:t>12,750</w:t>
            </w:r>
          </w:p>
        </w:tc>
        <w:tc>
          <w:tcPr>
            <w:tcW w:w="0" w:type="auto"/>
            <w:shd w:val="clear" w:color="auto" w:fill="CCEEFF"/>
            <w:vAlign w:val="bottom"/>
            <w:hideMark/>
          </w:tcPr>
          <w:p w14:paraId="393C376A" w14:textId="77777777" w:rsidR="00000000" w:rsidRDefault="002C0F6F">
            <w:pPr>
              <w:rPr>
                <w:rFonts w:eastAsia="Times New Roman"/>
                <w:sz w:val="20"/>
                <w:szCs w:val="20"/>
              </w:rPr>
            </w:pPr>
          </w:p>
        </w:tc>
      </w:tr>
      <w:tr w:rsidR="00000000" w14:paraId="5D57C6C6" w14:textId="77777777">
        <w:tc>
          <w:tcPr>
            <w:tcW w:w="0" w:type="auto"/>
            <w:tcMar>
              <w:top w:w="30" w:type="dxa"/>
              <w:left w:w="180" w:type="dxa"/>
              <w:bottom w:w="30" w:type="dxa"/>
              <w:right w:w="30" w:type="dxa"/>
            </w:tcMar>
            <w:vAlign w:val="bottom"/>
            <w:hideMark/>
          </w:tcPr>
          <w:p w14:paraId="2415BCDF" w14:textId="77777777" w:rsidR="00000000" w:rsidRDefault="002C0F6F">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14:paraId="70FB7C9E" w14:textId="77777777" w:rsidR="00000000" w:rsidRDefault="002C0F6F">
            <w:pPr>
              <w:jc w:val="right"/>
              <w:rPr>
                <w:rFonts w:eastAsia="Times New Roman"/>
                <w:sz w:val="18"/>
                <w:szCs w:val="18"/>
              </w:rPr>
            </w:pPr>
            <w:r>
              <w:rPr>
                <w:rFonts w:ascii="inherit" w:eastAsia="Times New Roman" w:hAnsi="inherit"/>
                <w:sz w:val="18"/>
                <w:szCs w:val="18"/>
              </w:rPr>
              <w:t>6,104</w:t>
            </w:r>
          </w:p>
        </w:tc>
        <w:tc>
          <w:tcPr>
            <w:tcW w:w="0" w:type="auto"/>
            <w:vAlign w:val="bottom"/>
            <w:hideMark/>
          </w:tcPr>
          <w:p w14:paraId="7AE8AFC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BAC8B8F" w14:textId="77777777" w:rsidR="00000000" w:rsidRDefault="002C0F6F">
            <w:pPr>
              <w:divId w:val="872040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2C930" w14:textId="77777777" w:rsidR="00000000" w:rsidRDefault="002C0F6F">
            <w:pPr>
              <w:jc w:val="right"/>
              <w:rPr>
                <w:rFonts w:eastAsia="Times New Roman"/>
                <w:sz w:val="18"/>
                <w:szCs w:val="18"/>
              </w:rPr>
            </w:pPr>
            <w:r>
              <w:rPr>
                <w:rFonts w:ascii="inherit" w:eastAsia="Times New Roman" w:hAnsi="inherit"/>
                <w:sz w:val="18"/>
                <w:szCs w:val="18"/>
              </w:rPr>
              <w:t>1,467</w:t>
            </w:r>
          </w:p>
        </w:tc>
        <w:tc>
          <w:tcPr>
            <w:tcW w:w="0" w:type="auto"/>
            <w:vAlign w:val="bottom"/>
            <w:hideMark/>
          </w:tcPr>
          <w:p w14:paraId="0F9D00E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538FFFB" w14:textId="77777777" w:rsidR="00000000" w:rsidRDefault="002C0F6F">
            <w:pPr>
              <w:divId w:val="1145703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0F409" w14:textId="77777777" w:rsidR="00000000" w:rsidRDefault="002C0F6F">
            <w:pPr>
              <w:jc w:val="right"/>
              <w:rPr>
                <w:rFonts w:eastAsia="Times New Roman"/>
                <w:sz w:val="18"/>
                <w:szCs w:val="18"/>
              </w:rPr>
            </w:pPr>
            <w:r>
              <w:rPr>
                <w:rFonts w:ascii="inherit" w:eastAsia="Times New Roman" w:hAnsi="inherit"/>
                <w:sz w:val="18"/>
                <w:szCs w:val="18"/>
              </w:rPr>
              <w:t>8,422</w:t>
            </w:r>
          </w:p>
        </w:tc>
        <w:tc>
          <w:tcPr>
            <w:tcW w:w="0" w:type="auto"/>
            <w:vAlign w:val="bottom"/>
            <w:hideMark/>
          </w:tcPr>
          <w:p w14:paraId="735ECB6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6AEB305" w14:textId="77777777" w:rsidR="00000000" w:rsidRDefault="002C0F6F">
            <w:pPr>
              <w:divId w:val="1351759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169711" w14:textId="77777777" w:rsidR="00000000" w:rsidRDefault="002C0F6F">
            <w:pPr>
              <w:jc w:val="right"/>
              <w:rPr>
                <w:rFonts w:eastAsia="Times New Roman"/>
                <w:sz w:val="18"/>
                <w:szCs w:val="18"/>
              </w:rPr>
            </w:pPr>
            <w:r>
              <w:rPr>
                <w:rFonts w:ascii="inherit" w:eastAsia="Times New Roman" w:hAnsi="inherit"/>
                <w:sz w:val="18"/>
                <w:szCs w:val="18"/>
              </w:rPr>
              <w:t>4,083</w:t>
            </w:r>
          </w:p>
        </w:tc>
        <w:tc>
          <w:tcPr>
            <w:tcW w:w="0" w:type="auto"/>
            <w:tcBorders>
              <w:bottom w:val="single" w:sz="6" w:space="0" w:color="000000"/>
            </w:tcBorders>
            <w:vAlign w:val="bottom"/>
            <w:hideMark/>
          </w:tcPr>
          <w:p w14:paraId="48AE2F42" w14:textId="77777777" w:rsidR="00000000" w:rsidRDefault="002C0F6F">
            <w:pPr>
              <w:rPr>
                <w:rFonts w:eastAsia="Times New Roman"/>
                <w:sz w:val="20"/>
                <w:szCs w:val="20"/>
              </w:rPr>
            </w:pPr>
          </w:p>
        </w:tc>
      </w:tr>
      <w:tr w:rsidR="00000000" w14:paraId="0C15A306" w14:textId="77777777">
        <w:tc>
          <w:tcPr>
            <w:tcW w:w="0" w:type="auto"/>
            <w:shd w:val="clear" w:color="auto" w:fill="CCEEFF"/>
            <w:tcMar>
              <w:top w:w="30" w:type="dxa"/>
              <w:left w:w="420" w:type="dxa"/>
              <w:bottom w:w="30" w:type="dxa"/>
              <w:right w:w="30" w:type="dxa"/>
            </w:tcMar>
            <w:vAlign w:val="bottom"/>
            <w:hideMark/>
          </w:tcPr>
          <w:p w14:paraId="0B7184EE" w14:textId="77777777" w:rsidR="00000000" w:rsidRDefault="002C0F6F">
            <w:pPr>
              <w:rPr>
                <w:rFonts w:eastAsia="Times New Roman"/>
                <w:sz w:val="18"/>
                <w:szCs w:val="18"/>
              </w:rPr>
            </w:pPr>
            <w:r>
              <w:rPr>
                <w:rFonts w:ascii="inherit" w:eastAsia="Times New Roman" w:hAnsi="inherit"/>
                <w:sz w:val="18"/>
                <w:szCs w:val="18"/>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0560A0" w14:textId="77777777" w:rsidR="00000000" w:rsidRDefault="002C0F6F">
            <w:pPr>
              <w:jc w:val="right"/>
              <w:rPr>
                <w:rFonts w:eastAsia="Times New Roman"/>
                <w:sz w:val="18"/>
                <w:szCs w:val="18"/>
              </w:rPr>
            </w:pPr>
            <w:r>
              <w:rPr>
                <w:rFonts w:ascii="inherit" w:eastAsia="Times New Roman" w:hAnsi="inherit"/>
                <w:sz w:val="18"/>
                <w:szCs w:val="18"/>
              </w:rPr>
              <w:t>9,635</w:t>
            </w:r>
          </w:p>
        </w:tc>
        <w:tc>
          <w:tcPr>
            <w:tcW w:w="0" w:type="auto"/>
            <w:tcBorders>
              <w:top w:val="single" w:sz="6" w:space="0" w:color="000000"/>
              <w:bottom w:val="single" w:sz="6" w:space="0" w:color="000000"/>
            </w:tcBorders>
            <w:shd w:val="clear" w:color="auto" w:fill="CCEEFF"/>
            <w:vAlign w:val="bottom"/>
            <w:hideMark/>
          </w:tcPr>
          <w:p w14:paraId="72589C8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7924E2" w14:textId="77777777" w:rsidR="00000000" w:rsidRDefault="002C0F6F">
            <w:pPr>
              <w:divId w:val="1386754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88BD1A" w14:textId="77777777" w:rsidR="00000000" w:rsidRDefault="002C0F6F">
            <w:pPr>
              <w:jc w:val="right"/>
              <w:rPr>
                <w:rFonts w:eastAsia="Times New Roman"/>
                <w:sz w:val="18"/>
                <w:szCs w:val="18"/>
              </w:rPr>
            </w:pPr>
            <w:r>
              <w:rPr>
                <w:rFonts w:ascii="inherit" w:eastAsia="Times New Roman" w:hAnsi="inherit"/>
                <w:sz w:val="18"/>
                <w:szCs w:val="18"/>
              </w:rPr>
              <w:t>5,577</w:t>
            </w:r>
          </w:p>
        </w:tc>
        <w:tc>
          <w:tcPr>
            <w:tcW w:w="0" w:type="auto"/>
            <w:tcBorders>
              <w:top w:val="single" w:sz="6" w:space="0" w:color="000000"/>
              <w:bottom w:val="single" w:sz="6" w:space="0" w:color="000000"/>
            </w:tcBorders>
            <w:shd w:val="clear" w:color="auto" w:fill="CCEEFF"/>
            <w:vAlign w:val="bottom"/>
            <w:hideMark/>
          </w:tcPr>
          <w:p w14:paraId="3ECB87D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6B3BF" w14:textId="77777777" w:rsidR="00000000" w:rsidRDefault="002C0F6F">
            <w:pPr>
              <w:divId w:val="1506549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CA7728" w14:textId="77777777" w:rsidR="00000000" w:rsidRDefault="002C0F6F">
            <w:pPr>
              <w:jc w:val="right"/>
              <w:rPr>
                <w:rFonts w:eastAsia="Times New Roman"/>
                <w:sz w:val="18"/>
                <w:szCs w:val="18"/>
              </w:rPr>
            </w:pPr>
            <w:r>
              <w:rPr>
                <w:rFonts w:ascii="inherit" w:eastAsia="Times New Roman" w:hAnsi="inherit"/>
                <w:sz w:val="18"/>
                <w:szCs w:val="18"/>
              </w:rPr>
              <w:t>19,459</w:t>
            </w:r>
          </w:p>
        </w:tc>
        <w:tc>
          <w:tcPr>
            <w:tcW w:w="0" w:type="auto"/>
            <w:tcBorders>
              <w:top w:val="single" w:sz="6" w:space="0" w:color="000000"/>
              <w:bottom w:val="single" w:sz="6" w:space="0" w:color="000000"/>
            </w:tcBorders>
            <w:shd w:val="clear" w:color="auto" w:fill="CCEEFF"/>
            <w:vAlign w:val="bottom"/>
            <w:hideMark/>
          </w:tcPr>
          <w:p w14:paraId="464A326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7BFFA5" w14:textId="77777777" w:rsidR="00000000" w:rsidRDefault="002C0F6F">
            <w:pPr>
              <w:divId w:val="521407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0B2432" w14:textId="77777777" w:rsidR="00000000" w:rsidRDefault="002C0F6F">
            <w:pPr>
              <w:jc w:val="right"/>
              <w:rPr>
                <w:rFonts w:eastAsia="Times New Roman"/>
                <w:sz w:val="18"/>
                <w:szCs w:val="18"/>
              </w:rPr>
            </w:pPr>
            <w:r>
              <w:rPr>
                <w:rFonts w:ascii="inherit" w:eastAsia="Times New Roman" w:hAnsi="inherit"/>
                <w:sz w:val="18"/>
                <w:szCs w:val="18"/>
              </w:rPr>
              <w:t>16,833</w:t>
            </w:r>
          </w:p>
        </w:tc>
        <w:tc>
          <w:tcPr>
            <w:tcW w:w="0" w:type="auto"/>
            <w:tcBorders>
              <w:top w:val="single" w:sz="6" w:space="0" w:color="000000"/>
              <w:bottom w:val="single" w:sz="6" w:space="0" w:color="000000"/>
            </w:tcBorders>
            <w:shd w:val="clear" w:color="auto" w:fill="CCEEFF"/>
            <w:vAlign w:val="bottom"/>
            <w:hideMark/>
          </w:tcPr>
          <w:p w14:paraId="55788866" w14:textId="77777777" w:rsidR="00000000" w:rsidRDefault="002C0F6F">
            <w:pPr>
              <w:rPr>
                <w:rFonts w:eastAsia="Times New Roman"/>
                <w:sz w:val="20"/>
                <w:szCs w:val="20"/>
              </w:rPr>
            </w:pPr>
          </w:p>
        </w:tc>
      </w:tr>
      <w:tr w:rsidR="00000000" w14:paraId="086FB978" w14:textId="77777777">
        <w:tc>
          <w:tcPr>
            <w:tcW w:w="0" w:type="auto"/>
            <w:tcMar>
              <w:top w:w="30" w:type="dxa"/>
              <w:left w:w="30" w:type="dxa"/>
              <w:bottom w:w="30" w:type="dxa"/>
              <w:right w:w="30" w:type="dxa"/>
            </w:tcMar>
            <w:vAlign w:val="bottom"/>
            <w:hideMark/>
          </w:tcPr>
          <w:p w14:paraId="351BDB39" w14:textId="77777777" w:rsidR="00000000" w:rsidRDefault="002C0F6F">
            <w:pPr>
              <w:rPr>
                <w:rFonts w:eastAsia="Times New Roman"/>
                <w:sz w:val="18"/>
                <w:szCs w:val="18"/>
              </w:rPr>
            </w:pPr>
            <w:r>
              <w:rPr>
                <w:rFonts w:ascii="inherit" w:eastAsia="Times New Roman" w:hAnsi="inherit"/>
                <w:sz w:val="18"/>
                <w:szCs w:val="18"/>
              </w:rPr>
              <w:t>Costs and expenses:</w:t>
            </w:r>
          </w:p>
        </w:tc>
        <w:tc>
          <w:tcPr>
            <w:tcW w:w="0" w:type="auto"/>
            <w:gridSpan w:val="3"/>
            <w:tcMar>
              <w:top w:w="30" w:type="dxa"/>
              <w:left w:w="30" w:type="dxa"/>
              <w:bottom w:w="30" w:type="dxa"/>
              <w:right w:w="30" w:type="dxa"/>
            </w:tcMar>
            <w:vAlign w:val="bottom"/>
            <w:hideMark/>
          </w:tcPr>
          <w:p w14:paraId="08B5DC79"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3D7BB5D" w14:textId="77777777" w:rsidR="00000000" w:rsidRDefault="002C0F6F">
            <w:pPr>
              <w:divId w:val="193662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3BBB79"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C93DEE1" w14:textId="77777777" w:rsidR="00000000" w:rsidRDefault="002C0F6F">
            <w:pPr>
              <w:divId w:val="1632712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DA5A58" w14:textId="77777777" w:rsidR="00000000" w:rsidRDefault="002C0F6F">
            <w:pPr>
              <w:divId w:val="1308706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C8BE82" w14:textId="77777777" w:rsidR="00000000" w:rsidRDefault="002C0F6F">
            <w:pPr>
              <w:divId w:val="1820030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414137" w14:textId="77777777" w:rsidR="00000000" w:rsidRDefault="002C0F6F">
            <w:pPr>
              <w:divId w:val="614406439"/>
              <w:rPr>
                <w:rFonts w:eastAsia="Times New Roman"/>
                <w:sz w:val="20"/>
                <w:szCs w:val="20"/>
              </w:rPr>
            </w:pPr>
            <w:r>
              <w:rPr>
                <w:rFonts w:ascii="inherit" w:eastAsia="Times New Roman" w:hAnsi="inherit"/>
                <w:sz w:val="20"/>
                <w:szCs w:val="20"/>
              </w:rPr>
              <w:t> </w:t>
            </w:r>
          </w:p>
        </w:tc>
      </w:tr>
      <w:tr w:rsidR="00000000" w14:paraId="389A18E7" w14:textId="77777777">
        <w:tc>
          <w:tcPr>
            <w:tcW w:w="0" w:type="auto"/>
            <w:shd w:val="clear" w:color="auto" w:fill="CCEEFF"/>
            <w:tcMar>
              <w:top w:w="30" w:type="dxa"/>
              <w:left w:w="180" w:type="dxa"/>
              <w:bottom w:w="30" w:type="dxa"/>
              <w:right w:w="30" w:type="dxa"/>
            </w:tcMar>
            <w:vAlign w:val="bottom"/>
            <w:hideMark/>
          </w:tcPr>
          <w:p w14:paraId="412AE5F1" w14:textId="77777777" w:rsidR="00000000" w:rsidRDefault="002C0F6F">
            <w:pPr>
              <w:divId w:val="2064015300"/>
              <w:rPr>
                <w:rFonts w:eastAsia="Times New Roman"/>
                <w:sz w:val="18"/>
                <w:szCs w:val="18"/>
              </w:rPr>
            </w:pPr>
            <w:r>
              <w:rPr>
                <w:rFonts w:ascii="inherit" w:eastAsia="Times New Roman" w:hAnsi="inherit"/>
                <w:sz w:val="18"/>
                <w:szCs w:val="18"/>
              </w:rPr>
              <w:t>Cost of revenues</w:t>
            </w:r>
          </w:p>
        </w:tc>
        <w:tc>
          <w:tcPr>
            <w:tcW w:w="0" w:type="auto"/>
            <w:gridSpan w:val="2"/>
            <w:shd w:val="clear" w:color="auto" w:fill="CCEEFF"/>
            <w:tcMar>
              <w:top w:w="30" w:type="dxa"/>
              <w:left w:w="30" w:type="dxa"/>
              <w:bottom w:w="30" w:type="dxa"/>
              <w:right w:w="0" w:type="dxa"/>
            </w:tcMar>
            <w:vAlign w:val="bottom"/>
            <w:hideMark/>
          </w:tcPr>
          <w:p w14:paraId="25C434FB" w14:textId="77777777" w:rsidR="00000000" w:rsidRDefault="002C0F6F">
            <w:pPr>
              <w:jc w:val="right"/>
              <w:rPr>
                <w:rFonts w:eastAsia="Times New Roman"/>
                <w:sz w:val="18"/>
                <w:szCs w:val="18"/>
              </w:rPr>
            </w:pPr>
            <w:r>
              <w:rPr>
                <w:rFonts w:ascii="inherit" w:eastAsia="Times New Roman" w:hAnsi="inherit"/>
                <w:sz w:val="18"/>
                <w:szCs w:val="18"/>
              </w:rPr>
              <w:t>2,114</w:t>
            </w:r>
          </w:p>
        </w:tc>
        <w:tc>
          <w:tcPr>
            <w:tcW w:w="0" w:type="auto"/>
            <w:shd w:val="clear" w:color="auto" w:fill="CCEEFF"/>
            <w:vAlign w:val="bottom"/>
            <w:hideMark/>
          </w:tcPr>
          <w:p w14:paraId="7331404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7B9505" w14:textId="77777777" w:rsidR="00000000" w:rsidRDefault="002C0F6F">
            <w:pPr>
              <w:divId w:val="283004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10C7B1" w14:textId="77777777" w:rsidR="00000000" w:rsidRDefault="002C0F6F">
            <w:pPr>
              <w:jc w:val="right"/>
              <w:rPr>
                <w:rFonts w:eastAsia="Times New Roman"/>
                <w:sz w:val="18"/>
                <w:szCs w:val="18"/>
              </w:rPr>
            </w:pPr>
            <w:r>
              <w:rPr>
                <w:rFonts w:ascii="inherit" w:eastAsia="Times New Roman" w:hAnsi="inherit"/>
                <w:sz w:val="18"/>
                <w:szCs w:val="18"/>
              </w:rPr>
              <w:t>2,491</w:t>
            </w:r>
          </w:p>
        </w:tc>
        <w:tc>
          <w:tcPr>
            <w:tcW w:w="0" w:type="auto"/>
            <w:shd w:val="clear" w:color="auto" w:fill="CCEEFF"/>
            <w:vAlign w:val="bottom"/>
            <w:hideMark/>
          </w:tcPr>
          <w:p w14:paraId="59C9BA3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91BC2" w14:textId="77777777" w:rsidR="00000000" w:rsidRDefault="002C0F6F">
            <w:pPr>
              <w:divId w:val="401560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AA42A" w14:textId="77777777" w:rsidR="00000000" w:rsidRDefault="002C0F6F">
            <w:pPr>
              <w:jc w:val="right"/>
              <w:rPr>
                <w:rFonts w:eastAsia="Times New Roman"/>
                <w:sz w:val="18"/>
                <w:szCs w:val="18"/>
              </w:rPr>
            </w:pPr>
            <w:r>
              <w:rPr>
                <w:rFonts w:ascii="inherit" w:eastAsia="Times New Roman" w:hAnsi="inherit"/>
                <w:sz w:val="18"/>
                <w:szCs w:val="18"/>
              </w:rPr>
              <w:t>6,481</w:t>
            </w:r>
          </w:p>
        </w:tc>
        <w:tc>
          <w:tcPr>
            <w:tcW w:w="0" w:type="auto"/>
            <w:shd w:val="clear" w:color="auto" w:fill="CCEEFF"/>
            <w:vAlign w:val="bottom"/>
            <w:hideMark/>
          </w:tcPr>
          <w:p w14:paraId="7A68AC0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D9C42" w14:textId="77777777" w:rsidR="00000000" w:rsidRDefault="002C0F6F">
            <w:pPr>
              <w:divId w:val="2102678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805D86" w14:textId="77777777" w:rsidR="00000000" w:rsidRDefault="002C0F6F">
            <w:pPr>
              <w:jc w:val="right"/>
              <w:rPr>
                <w:rFonts w:eastAsia="Times New Roman"/>
                <w:sz w:val="18"/>
                <w:szCs w:val="18"/>
              </w:rPr>
            </w:pPr>
            <w:r>
              <w:rPr>
                <w:rFonts w:ascii="inherit" w:eastAsia="Times New Roman" w:hAnsi="inherit"/>
                <w:sz w:val="18"/>
                <w:szCs w:val="18"/>
              </w:rPr>
              <w:t>7,394</w:t>
            </w:r>
          </w:p>
        </w:tc>
        <w:tc>
          <w:tcPr>
            <w:tcW w:w="0" w:type="auto"/>
            <w:shd w:val="clear" w:color="auto" w:fill="CCEEFF"/>
            <w:vAlign w:val="bottom"/>
            <w:hideMark/>
          </w:tcPr>
          <w:p w14:paraId="0890DDD0" w14:textId="77777777" w:rsidR="00000000" w:rsidRDefault="002C0F6F">
            <w:pPr>
              <w:rPr>
                <w:rFonts w:eastAsia="Times New Roman"/>
                <w:sz w:val="20"/>
                <w:szCs w:val="20"/>
              </w:rPr>
            </w:pPr>
          </w:p>
        </w:tc>
      </w:tr>
      <w:tr w:rsidR="00000000" w14:paraId="0B1A16E4" w14:textId="77777777">
        <w:tc>
          <w:tcPr>
            <w:tcW w:w="0" w:type="auto"/>
            <w:tcMar>
              <w:top w:w="30" w:type="dxa"/>
              <w:left w:w="180" w:type="dxa"/>
              <w:bottom w:w="30" w:type="dxa"/>
              <w:right w:w="30" w:type="dxa"/>
            </w:tcMar>
            <w:vAlign w:val="bottom"/>
            <w:hideMark/>
          </w:tcPr>
          <w:p w14:paraId="0ABA336F" w14:textId="77777777" w:rsidR="00000000" w:rsidRDefault="002C0F6F">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14:paraId="2453D0D0" w14:textId="77777777" w:rsidR="00000000" w:rsidRDefault="002C0F6F">
            <w:pPr>
              <w:jc w:val="right"/>
              <w:rPr>
                <w:rFonts w:eastAsia="Times New Roman"/>
                <w:sz w:val="18"/>
                <w:szCs w:val="18"/>
              </w:rPr>
            </w:pPr>
            <w:r>
              <w:rPr>
                <w:rFonts w:ascii="inherit" w:eastAsia="Times New Roman" w:hAnsi="inherit"/>
                <w:sz w:val="18"/>
                <w:szCs w:val="18"/>
              </w:rPr>
              <w:t>1,380</w:t>
            </w:r>
          </w:p>
        </w:tc>
        <w:tc>
          <w:tcPr>
            <w:tcW w:w="0" w:type="auto"/>
            <w:vAlign w:val="bottom"/>
            <w:hideMark/>
          </w:tcPr>
          <w:p w14:paraId="3E7E8AD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7A11454" w14:textId="77777777" w:rsidR="00000000" w:rsidRDefault="002C0F6F">
            <w:pPr>
              <w:divId w:val="1730179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5932A" w14:textId="77777777" w:rsidR="00000000" w:rsidRDefault="002C0F6F">
            <w:pPr>
              <w:jc w:val="right"/>
              <w:rPr>
                <w:rFonts w:eastAsia="Times New Roman"/>
                <w:sz w:val="18"/>
                <w:szCs w:val="18"/>
              </w:rPr>
            </w:pPr>
            <w:r>
              <w:rPr>
                <w:rFonts w:ascii="inherit" w:eastAsia="Times New Roman" w:hAnsi="inherit"/>
                <w:sz w:val="18"/>
                <w:szCs w:val="18"/>
              </w:rPr>
              <w:t>1,416</w:t>
            </w:r>
          </w:p>
        </w:tc>
        <w:tc>
          <w:tcPr>
            <w:tcW w:w="0" w:type="auto"/>
            <w:vAlign w:val="bottom"/>
            <w:hideMark/>
          </w:tcPr>
          <w:p w14:paraId="1A3B720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59219C2" w14:textId="77777777" w:rsidR="00000000" w:rsidRDefault="002C0F6F">
            <w:pPr>
              <w:divId w:val="1133984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F30F8E" w14:textId="77777777" w:rsidR="00000000" w:rsidRDefault="002C0F6F">
            <w:pPr>
              <w:jc w:val="right"/>
              <w:rPr>
                <w:rFonts w:eastAsia="Times New Roman"/>
                <w:sz w:val="18"/>
                <w:szCs w:val="18"/>
              </w:rPr>
            </w:pPr>
            <w:r>
              <w:rPr>
                <w:rFonts w:ascii="inherit" w:eastAsia="Times New Roman" w:hAnsi="inherit"/>
                <w:sz w:val="18"/>
                <w:szCs w:val="18"/>
              </w:rPr>
              <w:t>3,957</w:t>
            </w:r>
          </w:p>
        </w:tc>
        <w:tc>
          <w:tcPr>
            <w:tcW w:w="0" w:type="auto"/>
            <w:vAlign w:val="bottom"/>
            <w:hideMark/>
          </w:tcPr>
          <w:p w14:paraId="07A8799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54DD991" w14:textId="77777777" w:rsidR="00000000" w:rsidRDefault="002C0F6F">
            <w:pPr>
              <w:divId w:val="2083676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08619" w14:textId="77777777" w:rsidR="00000000" w:rsidRDefault="002C0F6F">
            <w:pPr>
              <w:jc w:val="right"/>
              <w:rPr>
                <w:rFonts w:eastAsia="Times New Roman"/>
                <w:sz w:val="18"/>
                <w:szCs w:val="18"/>
              </w:rPr>
            </w:pPr>
            <w:r>
              <w:rPr>
                <w:rFonts w:ascii="inherit" w:eastAsia="Times New Roman" w:hAnsi="inherit"/>
                <w:sz w:val="18"/>
                <w:szCs w:val="18"/>
              </w:rPr>
              <w:t>4,237</w:t>
            </w:r>
          </w:p>
        </w:tc>
        <w:tc>
          <w:tcPr>
            <w:tcW w:w="0" w:type="auto"/>
            <w:vAlign w:val="bottom"/>
            <w:hideMark/>
          </w:tcPr>
          <w:p w14:paraId="07455D54" w14:textId="77777777" w:rsidR="00000000" w:rsidRDefault="002C0F6F">
            <w:pPr>
              <w:rPr>
                <w:rFonts w:eastAsia="Times New Roman"/>
                <w:sz w:val="20"/>
                <w:szCs w:val="20"/>
              </w:rPr>
            </w:pPr>
          </w:p>
        </w:tc>
      </w:tr>
      <w:tr w:rsidR="00000000" w14:paraId="40B7F15D" w14:textId="77777777">
        <w:tc>
          <w:tcPr>
            <w:tcW w:w="0" w:type="auto"/>
            <w:shd w:val="clear" w:color="auto" w:fill="CCEEFF"/>
            <w:tcMar>
              <w:top w:w="30" w:type="dxa"/>
              <w:left w:w="180" w:type="dxa"/>
              <w:bottom w:w="30" w:type="dxa"/>
              <w:right w:w="30" w:type="dxa"/>
            </w:tcMar>
            <w:vAlign w:val="bottom"/>
            <w:hideMark/>
          </w:tcPr>
          <w:p w14:paraId="02ECE539" w14:textId="77777777" w:rsidR="00000000" w:rsidRDefault="002C0F6F">
            <w:pPr>
              <w:rPr>
                <w:rFonts w:eastAsia="Times New Roman"/>
                <w:sz w:val="18"/>
                <w:szCs w:val="18"/>
              </w:rPr>
            </w:pPr>
            <w:r>
              <w:rPr>
                <w:rFonts w:ascii="inherit" w:eastAsia="Times New Roman" w:hAnsi="inherit"/>
                <w:sz w:val="18"/>
                <w:szCs w:val="18"/>
              </w:rPr>
              <w:t>Selling, general and administrative</w:t>
            </w:r>
          </w:p>
        </w:tc>
        <w:tc>
          <w:tcPr>
            <w:tcW w:w="0" w:type="auto"/>
            <w:gridSpan w:val="2"/>
            <w:shd w:val="clear" w:color="auto" w:fill="CCEEFF"/>
            <w:tcMar>
              <w:top w:w="30" w:type="dxa"/>
              <w:left w:w="30" w:type="dxa"/>
              <w:bottom w:w="30" w:type="dxa"/>
              <w:right w:w="0" w:type="dxa"/>
            </w:tcMar>
            <w:vAlign w:val="bottom"/>
            <w:hideMark/>
          </w:tcPr>
          <w:p w14:paraId="55227E9E" w14:textId="77777777" w:rsidR="00000000" w:rsidRDefault="002C0F6F">
            <w:pPr>
              <w:jc w:val="right"/>
              <w:rPr>
                <w:rFonts w:eastAsia="Times New Roman"/>
                <w:sz w:val="18"/>
                <w:szCs w:val="18"/>
              </w:rPr>
            </w:pPr>
            <w:r>
              <w:rPr>
                <w:rFonts w:ascii="inherit" w:eastAsia="Times New Roman" w:hAnsi="inherit"/>
                <w:sz w:val="18"/>
                <w:szCs w:val="18"/>
              </w:rPr>
              <w:t>547</w:t>
            </w:r>
          </w:p>
        </w:tc>
        <w:tc>
          <w:tcPr>
            <w:tcW w:w="0" w:type="auto"/>
            <w:shd w:val="clear" w:color="auto" w:fill="CCEEFF"/>
            <w:vAlign w:val="bottom"/>
            <w:hideMark/>
          </w:tcPr>
          <w:p w14:paraId="2760551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ADD842" w14:textId="77777777" w:rsidR="00000000" w:rsidRDefault="002C0F6F">
            <w:pPr>
              <w:divId w:val="964040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4E2195" w14:textId="77777777" w:rsidR="00000000" w:rsidRDefault="002C0F6F">
            <w:pPr>
              <w:jc w:val="right"/>
              <w:rPr>
                <w:rFonts w:eastAsia="Times New Roman"/>
                <w:sz w:val="18"/>
                <w:szCs w:val="18"/>
              </w:rPr>
            </w:pPr>
            <w:r>
              <w:rPr>
                <w:rFonts w:ascii="inherit" w:eastAsia="Times New Roman" w:hAnsi="inherit"/>
                <w:sz w:val="18"/>
                <w:szCs w:val="18"/>
              </w:rPr>
              <w:t>655</w:t>
            </w:r>
          </w:p>
        </w:tc>
        <w:tc>
          <w:tcPr>
            <w:tcW w:w="0" w:type="auto"/>
            <w:shd w:val="clear" w:color="auto" w:fill="CCEEFF"/>
            <w:vAlign w:val="bottom"/>
            <w:hideMark/>
          </w:tcPr>
          <w:p w14:paraId="756B478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36C7E" w14:textId="77777777" w:rsidR="00000000" w:rsidRDefault="002C0F6F">
            <w:pPr>
              <w:divId w:val="1190947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85FA03" w14:textId="77777777" w:rsidR="00000000" w:rsidRDefault="002C0F6F">
            <w:pPr>
              <w:jc w:val="right"/>
              <w:rPr>
                <w:rFonts w:eastAsia="Times New Roman"/>
                <w:sz w:val="18"/>
                <w:szCs w:val="18"/>
              </w:rPr>
            </w:pPr>
            <w:r>
              <w:rPr>
                <w:rFonts w:ascii="inherit" w:eastAsia="Times New Roman" w:hAnsi="inherit"/>
                <w:sz w:val="18"/>
                <w:szCs w:val="18"/>
              </w:rPr>
              <w:t>1,646</w:t>
            </w:r>
          </w:p>
        </w:tc>
        <w:tc>
          <w:tcPr>
            <w:tcW w:w="0" w:type="auto"/>
            <w:shd w:val="clear" w:color="auto" w:fill="CCEEFF"/>
            <w:vAlign w:val="bottom"/>
            <w:hideMark/>
          </w:tcPr>
          <w:p w14:paraId="4DD50F9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31CA6" w14:textId="77777777" w:rsidR="00000000" w:rsidRDefault="002C0F6F">
            <w:pPr>
              <w:divId w:val="173238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2EC028" w14:textId="77777777" w:rsidR="00000000" w:rsidRDefault="002C0F6F">
            <w:pPr>
              <w:jc w:val="right"/>
              <w:rPr>
                <w:rFonts w:eastAsia="Times New Roman"/>
                <w:sz w:val="18"/>
                <w:szCs w:val="18"/>
              </w:rPr>
            </w:pPr>
            <w:r>
              <w:rPr>
                <w:rFonts w:ascii="inherit" w:eastAsia="Times New Roman" w:hAnsi="inherit"/>
                <w:sz w:val="18"/>
                <w:szCs w:val="18"/>
              </w:rPr>
              <w:t>2,297</w:t>
            </w:r>
          </w:p>
        </w:tc>
        <w:tc>
          <w:tcPr>
            <w:tcW w:w="0" w:type="auto"/>
            <w:shd w:val="clear" w:color="auto" w:fill="CCEEFF"/>
            <w:vAlign w:val="bottom"/>
            <w:hideMark/>
          </w:tcPr>
          <w:p w14:paraId="5D8E8CAF" w14:textId="77777777" w:rsidR="00000000" w:rsidRDefault="002C0F6F">
            <w:pPr>
              <w:rPr>
                <w:rFonts w:eastAsia="Times New Roman"/>
                <w:sz w:val="20"/>
                <w:szCs w:val="20"/>
              </w:rPr>
            </w:pPr>
          </w:p>
        </w:tc>
      </w:tr>
      <w:tr w:rsidR="00000000" w14:paraId="76A8EE01" w14:textId="77777777">
        <w:tc>
          <w:tcPr>
            <w:tcW w:w="0" w:type="auto"/>
            <w:tcMar>
              <w:top w:w="30" w:type="dxa"/>
              <w:left w:w="180" w:type="dxa"/>
              <w:bottom w:w="30" w:type="dxa"/>
              <w:right w:w="30" w:type="dxa"/>
            </w:tcMar>
            <w:vAlign w:val="bottom"/>
            <w:hideMark/>
          </w:tcPr>
          <w:p w14:paraId="6BB343D1" w14:textId="77777777" w:rsidR="00000000" w:rsidRDefault="002C0F6F">
            <w:pPr>
              <w:divId w:val="240334272"/>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73D8A42" w14:textId="77777777" w:rsidR="00000000" w:rsidRDefault="002C0F6F">
            <w:pPr>
              <w:jc w:val="right"/>
              <w:rPr>
                <w:rFonts w:eastAsia="Times New Roman"/>
                <w:sz w:val="18"/>
                <w:szCs w:val="18"/>
              </w:rPr>
            </w:pPr>
            <w:r>
              <w:rPr>
                <w:rFonts w:ascii="inherit" w:eastAsia="Times New Roman" w:hAnsi="inherit"/>
                <w:sz w:val="18"/>
                <w:szCs w:val="18"/>
              </w:rPr>
              <w:t>277</w:t>
            </w:r>
          </w:p>
        </w:tc>
        <w:tc>
          <w:tcPr>
            <w:tcW w:w="0" w:type="auto"/>
            <w:tcBorders>
              <w:bottom w:val="single" w:sz="6" w:space="0" w:color="000000"/>
            </w:tcBorders>
            <w:vAlign w:val="bottom"/>
            <w:hideMark/>
          </w:tcPr>
          <w:p w14:paraId="6EEDDE0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66B29B4" w14:textId="77777777" w:rsidR="00000000" w:rsidRDefault="002C0F6F">
            <w:pPr>
              <w:divId w:val="253363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2BA7BF" w14:textId="77777777" w:rsidR="00000000" w:rsidRDefault="002C0F6F">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14:paraId="4DCF1D8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DADC241" w14:textId="77777777" w:rsidR="00000000" w:rsidRDefault="002C0F6F">
            <w:pPr>
              <w:divId w:val="1212233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020025" w14:textId="77777777" w:rsidR="00000000" w:rsidRDefault="002C0F6F">
            <w:pPr>
              <w:jc w:val="right"/>
              <w:rPr>
                <w:rFonts w:eastAsia="Times New Roman"/>
                <w:sz w:val="18"/>
                <w:szCs w:val="18"/>
              </w:rPr>
            </w:pPr>
            <w:r>
              <w:rPr>
                <w:rFonts w:ascii="inherit" w:eastAsia="Times New Roman" w:hAnsi="inherit"/>
                <w:sz w:val="18"/>
                <w:szCs w:val="18"/>
              </w:rPr>
              <w:t>408</w:t>
            </w:r>
          </w:p>
        </w:tc>
        <w:tc>
          <w:tcPr>
            <w:tcW w:w="0" w:type="auto"/>
            <w:tcBorders>
              <w:bottom w:val="single" w:sz="6" w:space="0" w:color="000000"/>
            </w:tcBorders>
            <w:vAlign w:val="bottom"/>
            <w:hideMark/>
          </w:tcPr>
          <w:p w14:paraId="1DCC5EB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4595835" w14:textId="77777777" w:rsidR="00000000" w:rsidRDefault="002C0F6F">
            <w:pPr>
              <w:divId w:val="1104425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99D407" w14:textId="77777777" w:rsidR="00000000" w:rsidRDefault="002C0F6F">
            <w:pPr>
              <w:jc w:val="right"/>
              <w:rPr>
                <w:rFonts w:eastAsia="Times New Roman"/>
                <w:sz w:val="18"/>
                <w:szCs w:val="18"/>
              </w:rPr>
            </w:pPr>
            <w:r>
              <w:rPr>
                <w:rFonts w:ascii="inherit" w:eastAsia="Times New Roman" w:hAnsi="inherit"/>
                <w:sz w:val="18"/>
                <w:szCs w:val="18"/>
              </w:rPr>
              <w:t>1,605</w:t>
            </w:r>
          </w:p>
        </w:tc>
        <w:tc>
          <w:tcPr>
            <w:tcW w:w="0" w:type="auto"/>
            <w:tcBorders>
              <w:bottom w:val="single" w:sz="6" w:space="0" w:color="000000"/>
            </w:tcBorders>
            <w:vAlign w:val="bottom"/>
            <w:hideMark/>
          </w:tcPr>
          <w:p w14:paraId="5267E42A" w14:textId="77777777" w:rsidR="00000000" w:rsidRDefault="002C0F6F">
            <w:pPr>
              <w:rPr>
                <w:rFonts w:eastAsia="Times New Roman"/>
                <w:sz w:val="20"/>
                <w:szCs w:val="20"/>
              </w:rPr>
            </w:pPr>
          </w:p>
        </w:tc>
      </w:tr>
      <w:tr w:rsidR="00000000" w14:paraId="4848491C" w14:textId="77777777">
        <w:tc>
          <w:tcPr>
            <w:tcW w:w="0" w:type="auto"/>
            <w:shd w:val="clear" w:color="auto" w:fill="CCEEFF"/>
            <w:tcMar>
              <w:top w:w="30" w:type="dxa"/>
              <w:left w:w="420" w:type="dxa"/>
              <w:bottom w:w="30" w:type="dxa"/>
              <w:right w:w="30" w:type="dxa"/>
            </w:tcMar>
            <w:vAlign w:val="bottom"/>
            <w:hideMark/>
          </w:tcPr>
          <w:p w14:paraId="49BF98E5" w14:textId="77777777" w:rsidR="00000000" w:rsidRDefault="002C0F6F">
            <w:pPr>
              <w:rPr>
                <w:rFonts w:eastAsia="Times New Roman"/>
                <w:sz w:val="18"/>
                <w:szCs w:val="18"/>
              </w:rPr>
            </w:pPr>
            <w:r>
              <w:rPr>
                <w:rFonts w:ascii="inherit" w:eastAsia="Times New Roman" w:hAnsi="inherit"/>
                <w:sz w:val="18"/>
                <w:szCs w:val="18"/>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595ED5" w14:textId="77777777" w:rsidR="00000000" w:rsidRDefault="002C0F6F">
            <w:pPr>
              <w:jc w:val="right"/>
              <w:rPr>
                <w:rFonts w:eastAsia="Times New Roman"/>
                <w:sz w:val="18"/>
                <w:szCs w:val="18"/>
              </w:rPr>
            </w:pPr>
            <w:r>
              <w:rPr>
                <w:rFonts w:ascii="inherit" w:eastAsia="Times New Roman" w:hAnsi="inherit"/>
                <w:sz w:val="18"/>
                <w:szCs w:val="18"/>
              </w:rPr>
              <w:t>4,318</w:t>
            </w:r>
          </w:p>
        </w:tc>
        <w:tc>
          <w:tcPr>
            <w:tcW w:w="0" w:type="auto"/>
            <w:tcBorders>
              <w:top w:val="single" w:sz="6" w:space="0" w:color="000000"/>
              <w:bottom w:val="single" w:sz="6" w:space="0" w:color="000000"/>
            </w:tcBorders>
            <w:shd w:val="clear" w:color="auto" w:fill="CCEEFF"/>
            <w:vAlign w:val="bottom"/>
            <w:hideMark/>
          </w:tcPr>
          <w:p w14:paraId="3D9802D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10C48" w14:textId="77777777" w:rsidR="00000000" w:rsidRDefault="002C0F6F">
            <w:pPr>
              <w:divId w:val="387732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30DF67" w14:textId="77777777" w:rsidR="00000000" w:rsidRDefault="002C0F6F">
            <w:pPr>
              <w:jc w:val="right"/>
              <w:rPr>
                <w:rFonts w:eastAsia="Times New Roman"/>
                <w:sz w:val="18"/>
                <w:szCs w:val="18"/>
              </w:rPr>
            </w:pPr>
            <w:r>
              <w:rPr>
                <w:rFonts w:ascii="inherit" w:eastAsia="Times New Roman" w:hAnsi="inherit"/>
                <w:sz w:val="18"/>
                <w:szCs w:val="18"/>
              </w:rPr>
              <w:t>4,674</w:t>
            </w:r>
          </w:p>
        </w:tc>
        <w:tc>
          <w:tcPr>
            <w:tcW w:w="0" w:type="auto"/>
            <w:tcBorders>
              <w:top w:val="single" w:sz="6" w:space="0" w:color="000000"/>
              <w:bottom w:val="single" w:sz="6" w:space="0" w:color="000000"/>
            </w:tcBorders>
            <w:shd w:val="clear" w:color="auto" w:fill="CCEEFF"/>
            <w:vAlign w:val="bottom"/>
            <w:hideMark/>
          </w:tcPr>
          <w:p w14:paraId="47F7439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7E0A6" w14:textId="77777777" w:rsidR="00000000" w:rsidRDefault="002C0F6F">
            <w:pPr>
              <w:divId w:val="1409960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A22B61" w14:textId="77777777" w:rsidR="00000000" w:rsidRDefault="002C0F6F">
            <w:pPr>
              <w:jc w:val="right"/>
              <w:rPr>
                <w:rFonts w:eastAsia="Times New Roman"/>
                <w:sz w:val="18"/>
                <w:szCs w:val="18"/>
              </w:rPr>
            </w:pPr>
            <w:r>
              <w:rPr>
                <w:rFonts w:ascii="inherit" w:eastAsia="Times New Roman" w:hAnsi="inherit"/>
                <w:sz w:val="18"/>
                <w:szCs w:val="18"/>
              </w:rPr>
              <w:t>12,492</w:t>
            </w:r>
          </w:p>
        </w:tc>
        <w:tc>
          <w:tcPr>
            <w:tcW w:w="0" w:type="auto"/>
            <w:tcBorders>
              <w:top w:val="single" w:sz="6" w:space="0" w:color="000000"/>
              <w:bottom w:val="single" w:sz="6" w:space="0" w:color="000000"/>
            </w:tcBorders>
            <w:shd w:val="clear" w:color="auto" w:fill="CCEEFF"/>
            <w:vAlign w:val="bottom"/>
            <w:hideMark/>
          </w:tcPr>
          <w:p w14:paraId="6566F17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4967A6" w14:textId="77777777" w:rsidR="00000000" w:rsidRDefault="002C0F6F">
            <w:pPr>
              <w:divId w:val="21364871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1A1ED9" w14:textId="77777777" w:rsidR="00000000" w:rsidRDefault="002C0F6F">
            <w:pPr>
              <w:jc w:val="right"/>
              <w:rPr>
                <w:rFonts w:eastAsia="Times New Roman"/>
                <w:sz w:val="18"/>
                <w:szCs w:val="18"/>
              </w:rPr>
            </w:pPr>
            <w:r>
              <w:rPr>
                <w:rFonts w:ascii="inherit" w:eastAsia="Times New Roman" w:hAnsi="inherit"/>
                <w:sz w:val="18"/>
                <w:szCs w:val="18"/>
              </w:rPr>
              <w:t>15,533</w:t>
            </w:r>
          </w:p>
        </w:tc>
        <w:tc>
          <w:tcPr>
            <w:tcW w:w="0" w:type="auto"/>
            <w:tcBorders>
              <w:top w:val="single" w:sz="6" w:space="0" w:color="000000"/>
              <w:bottom w:val="single" w:sz="6" w:space="0" w:color="000000"/>
            </w:tcBorders>
            <w:shd w:val="clear" w:color="auto" w:fill="CCEEFF"/>
            <w:vAlign w:val="bottom"/>
            <w:hideMark/>
          </w:tcPr>
          <w:p w14:paraId="151E58FB" w14:textId="77777777" w:rsidR="00000000" w:rsidRDefault="002C0F6F">
            <w:pPr>
              <w:rPr>
                <w:rFonts w:eastAsia="Times New Roman"/>
                <w:sz w:val="20"/>
                <w:szCs w:val="20"/>
              </w:rPr>
            </w:pPr>
          </w:p>
        </w:tc>
      </w:tr>
      <w:tr w:rsidR="00000000" w14:paraId="1BF0C6B1" w14:textId="77777777">
        <w:tc>
          <w:tcPr>
            <w:tcW w:w="0" w:type="auto"/>
            <w:tcMar>
              <w:top w:w="30" w:type="dxa"/>
              <w:left w:w="420" w:type="dxa"/>
              <w:bottom w:w="30" w:type="dxa"/>
              <w:right w:w="30" w:type="dxa"/>
            </w:tcMar>
            <w:vAlign w:val="bottom"/>
            <w:hideMark/>
          </w:tcPr>
          <w:p w14:paraId="18298C4B" w14:textId="77777777" w:rsidR="00000000" w:rsidRDefault="002C0F6F">
            <w:pPr>
              <w:rPr>
                <w:rFonts w:eastAsia="Times New Roman"/>
                <w:sz w:val="18"/>
                <w:szCs w:val="18"/>
              </w:rPr>
            </w:pPr>
            <w:r>
              <w:rPr>
                <w:rFonts w:ascii="inherit" w:eastAsia="Times New Roman" w:hAnsi="inherit"/>
                <w:sz w:val="18"/>
                <w:szCs w:val="18"/>
              </w:rPr>
              <w:t>Operating income</w:t>
            </w:r>
          </w:p>
        </w:tc>
        <w:tc>
          <w:tcPr>
            <w:tcW w:w="0" w:type="auto"/>
            <w:gridSpan w:val="2"/>
            <w:tcMar>
              <w:top w:w="30" w:type="dxa"/>
              <w:left w:w="30" w:type="dxa"/>
              <w:bottom w:w="30" w:type="dxa"/>
              <w:right w:w="0" w:type="dxa"/>
            </w:tcMar>
            <w:vAlign w:val="bottom"/>
            <w:hideMark/>
          </w:tcPr>
          <w:p w14:paraId="0CF7D9EA" w14:textId="77777777" w:rsidR="00000000" w:rsidRDefault="002C0F6F">
            <w:pPr>
              <w:jc w:val="right"/>
              <w:rPr>
                <w:rFonts w:eastAsia="Times New Roman"/>
                <w:sz w:val="18"/>
                <w:szCs w:val="18"/>
              </w:rPr>
            </w:pPr>
            <w:r>
              <w:rPr>
                <w:rFonts w:ascii="inherit" w:eastAsia="Times New Roman" w:hAnsi="inherit"/>
                <w:sz w:val="18"/>
                <w:szCs w:val="18"/>
              </w:rPr>
              <w:t>5,317</w:t>
            </w:r>
          </w:p>
        </w:tc>
        <w:tc>
          <w:tcPr>
            <w:tcW w:w="0" w:type="auto"/>
            <w:vAlign w:val="bottom"/>
            <w:hideMark/>
          </w:tcPr>
          <w:p w14:paraId="1B6F901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1F8ABE3" w14:textId="77777777" w:rsidR="00000000" w:rsidRDefault="002C0F6F">
            <w:pPr>
              <w:divId w:val="1964656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E6E6E6" w14:textId="77777777" w:rsidR="00000000" w:rsidRDefault="002C0F6F">
            <w:pPr>
              <w:jc w:val="right"/>
              <w:rPr>
                <w:rFonts w:eastAsia="Times New Roman"/>
                <w:sz w:val="18"/>
                <w:szCs w:val="18"/>
              </w:rPr>
            </w:pPr>
            <w:r>
              <w:rPr>
                <w:rFonts w:ascii="inherit" w:eastAsia="Times New Roman" w:hAnsi="inherit"/>
                <w:sz w:val="18"/>
                <w:szCs w:val="18"/>
              </w:rPr>
              <w:t>903</w:t>
            </w:r>
          </w:p>
        </w:tc>
        <w:tc>
          <w:tcPr>
            <w:tcW w:w="0" w:type="auto"/>
            <w:vAlign w:val="bottom"/>
            <w:hideMark/>
          </w:tcPr>
          <w:p w14:paraId="4434F1A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E2857CF" w14:textId="77777777" w:rsidR="00000000" w:rsidRDefault="002C0F6F">
            <w:pPr>
              <w:divId w:val="416175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BD717F" w14:textId="77777777" w:rsidR="00000000" w:rsidRDefault="002C0F6F">
            <w:pPr>
              <w:jc w:val="right"/>
              <w:rPr>
                <w:rFonts w:eastAsia="Times New Roman"/>
                <w:sz w:val="18"/>
                <w:szCs w:val="18"/>
              </w:rPr>
            </w:pPr>
            <w:r>
              <w:rPr>
                <w:rFonts w:ascii="inherit" w:eastAsia="Times New Roman" w:hAnsi="inherit"/>
                <w:sz w:val="18"/>
                <w:szCs w:val="18"/>
              </w:rPr>
              <w:t>6,967</w:t>
            </w:r>
          </w:p>
        </w:tc>
        <w:tc>
          <w:tcPr>
            <w:tcW w:w="0" w:type="auto"/>
            <w:vAlign w:val="bottom"/>
            <w:hideMark/>
          </w:tcPr>
          <w:p w14:paraId="7AB7F20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DCD9930" w14:textId="77777777" w:rsidR="00000000" w:rsidRDefault="002C0F6F">
            <w:pPr>
              <w:divId w:val="769357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7AB6C1" w14:textId="77777777" w:rsidR="00000000" w:rsidRDefault="002C0F6F">
            <w:pPr>
              <w:jc w:val="right"/>
              <w:rPr>
                <w:rFonts w:eastAsia="Times New Roman"/>
                <w:sz w:val="18"/>
                <w:szCs w:val="18"/>
              </w:rPr>
            </w:pPr>
            <w:r>
              <w:rPr>
                <w:rFonts w:ascii="inherit" w:eastAsia="Times New Roman" w:hAnsi="inherit"/>
                <w:sz w:val="18"/>
                <w:szCs w:val="18"/>
              </w:rPr>
              <w:t>1,300</w:t>
            </w:r>
          </w:p>
        </w:tc>
        <w:tc>
          <w:tcPr>
            <w:tcW w:w="0" w:type="auto"/>
            <w:vAlign w:val="bottom"/>
            <w:hideMark/>
          </w:tcPr>
          <w:p w14:paraId="25C1EEBE" w14:textId="77777777" w:rsidR="00000000" w:rsidRDefault="002C0F6F">
            <w:pPr>
              <w:rPr>
                <w:rFonts w:eastAsia="Times New Roman"/>
                <w:sz w:val="20"/>
                <w:szCs w:val="20"/>
              </w:rPr>
            </w:pPr>
          </w:p>
        </w:tc>
      </w:tr>
      <w:tr w:rsidR="00000000" w14:paraId="2ECD1F57" w14:textId="77777777">
        <w:tc>
          <w:tcPr>
            <w:tcW w:w="0" w:type="auto"/>
            <w:shd w:val="clear" w:color="auto" w:fill="CCEEFF"/>
            <w:tcMar>
              <w:top w:w="30" w:type="dxa"/>
              <w:left w:w="30" w:type="dxa"/>
              <w:bottom w:w="30" w:type="dxa"/>
              <w:right w:w="30" w:type="dxa"/>
            </w:tcMar>
            <w:vAlign w:val="bottom"/>
            <w:hideMark/>
          </w:tcPr>
          <w:p w14:paraId="7F033BB4" w14:textId="77777777" w:rsidR="00000000" w:rsidRDefault="002C0F6F">
            <w:pPr>
              <w:divId w:val="62683162"/>
              <w:rPr>
                <w:rFonts w:eastAsia="Times New Roman"/>
                <w:sz w:val="18"/>
                <w:szCs w:val="18"/>
              </w:rPr>
            </w:pPr>
            <w:r>
              <w:rPr>
                <w:rFonts w:ascii="inherit" w:eastAsia="Times New Roman" w:hAnsi="inherit"/>
                <w:sz w:val="18"/>
                <w:szCs w:val="18"/>
              </w:rPr>
              <w:t>Interest expense</w:t>
            </w:r>
          </w:p>
        </w:tc>
        <w:tc>
          <w:tcPr>
            <w:tcW w:w="0" w:type="auto"/>
            <w:gridSpan w:val="2"/>
            <w:shd w:val="clear" w:color="auto" w:fill="CCEEFF"/>
            <w:tcMar>
              <w:top w:w="30" w:type="dxa"/>
              <w:left w:w="30" w:type="dxa"/>
              <w:bottom w:w="30" w:type="dxa"/>
              <w:right w:w="0" w:type="dxa"/>
            </w:tcMar>
            <w:vAlign w:val="bottom"/>
            <w:hideMark/>
          </w:tcPr>
          <w:p w14:paraId="3A166C91" w14:textId="77777777" w:rsidR="00000000" w:rsidRDefault="002C0F6F">
            <w:pPr>
              <w:jc w:val="right"/>
              <w:rPr>
                <w:rFonts w:eastAsia="Times New Roman"/>
                <w:sz w:val="18"/>
                <w:szCs w:val="18"/>
              </w:rPr>
            </w:pPr>
            <w:r>
              <w:rPr>
                <w:rFonts w:ascii="inherit" w:eastAsia="Times New Roman" w:hAnsi="inherit"/>
                <w:sz w:val="18"/>
                <w:szCs w:val="18"/>
              </w:rPr>
              <w:t>(160</w:t>
            </w:r>
          </w:p>
        </w:tc>
        <w:tc>
          <w:tcPr>
            <w:tcW w:w="0" w:type="auto"/>
            <w:shd w:val="clear" w:color="auto" w:fill="CCEEFF"/>
            <w:tcMar>
              <w:top w:w="30" w:type="dxa"/>
              <w:left w:w="0" w:type="dxa"/>
              <w:bottom w:w="30" w:type="dxa"/>
              <w:right w:w="30" w:type="dxa"/>
            </w:tcMar>
            <w:vAlign w:val="bottom"/>
            <w:hideMark/>
          </w:tcPr>
          <w:p w14:paraId="094FBA0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A0D06C" w14:textId="77777777" w:rsidR="00000000" w:rsidRDefault="002C0F6F">
            <w:pPr>
              <w:divId w:val="516576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68A150" w14:textId="77777777" w:rsidR="00000000" w:rsidRDefault="002C0F6F">
            <w:pPr>
              <w:jc w:val="right"/>
              <w:rPr>
                <w:rFonts w:eastAsia="Times New Roman"/>
                <w:sz w:val="18"/>
                <w:szCs w:val="18"/>
              </w:rPr>
            </w:pPr>
            <w:r>
              <w:rPr>
                <w:rFonts w:ascii="inherit" w:eastAsia="Times New Roman" w:hAnsi="inherit"/>
                <w:sz w:val="18"/>
                <w:szCs w:val="18"/>
              </w:rPr>
              <w:t>(212</w:t>
            </w:r>
          </w:p>
        </w:tc>
        <w:tc>
          <w:tcPr>
            <w:tcW w:w="0" w:type="auto"/>
            <w:shd w:val="clear" w:color="auto" w:fill="CCEEFF"/>
            <w:tcMar>
              <w:top w:w="30" w:type="dxa"/>
              <w:left w:w="0" w:type="dxa"/>
              <w:bottom w:w="30" w:type="dxa"/>
              <w:right w:w="30" w:type="dxa"/>
            </w:tcMar>
            <w:vAlign w:val="bottom"/>
            <w:hideMark/>
          </w:tcPr>
          <w:p w14:paraId="0F01715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6643C4" w14:textId="77777777" w:rsidR="00000000" w:rsidRDefault="002C0F6F">
            <w:pPr>
              <w:divId w:val="1598292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428746" w14:textId="77777777" w:rsidR="00000000" w:rsidRDefault="002C0F6F">
            <w:pPr>
              <w:jc w:val="right"/>
              <w:rPr>
                <w:rFonts w:eastAsia="Times New Roman"/>
                <w:sz w:val="18"/>
                <w:szCs w:val="18"/>
              </w:rPr>
            </w:pPr>
            <w:r>
              <w:rPr>
                <w:rFonts w:ascii="inherit" w:eastAsia="Times New Roman" w:hAnsi="inherit"/>
                <w:sz w:val="18"/>
                <w:szCs w:val="18"/>
              </w:rPr>
              <w:t>(477</w:t>
            </w:r>
          </w:p>
        </w:tc>
        <w:tc>
          <w:tcPr>
            <w:tcW w:w="0" w:type="auto"/>
            <w:shd w:val="clear" w:color="auto" w:fill="CCEEFF"/>
            <w:tcMar>
              <w:top w:w="30" w:type="dxa"/>
              <w:left w:w="0" w:type="dxa"/>
              <w:bottom w:w="30" w:type="dxa"/>
              <w:right w:w="30" w:type="dxa"/>
            </w:tcMar>
            <w:vAlign w:val="bottom"/>
            <w:hideMark/>
          </w:tcPr>
          <w:p w14:paraId="364C76C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765F61" w14:textId="77777777" w:rsidR="00000000" w:rsidRDefault="002C0F6F">
            <w:pPr>
              <w:divId w:val="1501581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5DBF7" w14:textId="77777777" w:rsidR="00000000" w:rsidRDefault="002C0F6F">
            <w:pPr>
              <w:jc w:val="right"/>
              <w:rPr>
                <w:rFonts w:eastAsia="Times New Roman"/>
                <w:sz w:val="18"/>
                <w:szCs w:val="18"/>
              </w:rPr>
            </w:pPr>
            <w:r>
              <w:rPr>
                <w:rFonts w:ascii="inherit" w:eastAsia="Times New Roman" w:hAnsi="inherit"/>
                <w:sz w:val="18"/>
                <w:szCs w:val="18"/>
              </w:rPr>
              <w:t>(561</w:t>
            </w:r>
          </w:p>
        </w:tc>
        <w:tc>
          <w:tcPr>
            <w:tcW w:w="0" w:type="auto"/>
            <w:shd w:val="clear" w:color="auto" w:fill="CCEEFF"/>
            <w:tcMar>
              <w:top w:w="30" w:type="dxa"/>
              <w:left w:w="0" w:type="dxa"/>
              <w:bottom w:w="30" w:type="dxa"/>
              <w:right w:w="30" w:type="dxa"/>
            </w:tcMar>
            <w:vAlign w:val="bottom"/>
            <w:hideMark/>
          </w:tcPr>
          <w:p w14:paraId="43445066" w14:textId="77777777" w:rsidR="00000000" w:rsidRDefault="002C0F6F">
            <w:pPr>
              <w:rPr>
                <w:rFonts w:eastAsia="Times New Roman"/>
                <w:sz w:val="18"/>
                <w:szCs w:val="18"/>
              </w:rPr>
            </w:pPr>
            <w:r>
              <w:rPr>
                <w:rFonts w:ascii="inherit" w:eastAsia="Times New Roman" w:hAnsi="inherit"/>
                <w:sz w:val="18"/>
                <w:szCs w:val="18"/>
              </w:rPr>
              <w:t>)</w:t>
            </w:r>
          </w:p>
        </w:tc>
      </w:tr>
      <w:tr w:rsidR="00000000" w14:paraId="029CA54C" w14:textId="77777777">
        <w:tc>
          <w:tcPr>
            <w:tcW w:w="0" w:type="auto"/>
            <w:tcMar>
              <w:top w:w="30" w:type="dxa"/>
              <w:left w:w="30" w:type="dxa"/>
              <w:bottom w:w="30" w:type="dxa"/>
              <w:right w:w="30" w:type="dxa"/>
            </w:tcMar>
            <w:vAlign w:val="bottom"/>
            <w:hideMark/>
          </w:tcPr>
          <w:p w14:paraId="0E380E9F" w14:textId="77777777" w:rsidR="00000000" w:rsidRDefault="002C0F6F">
            <w:pPr>
              <w:divId w:val="1701860786"/>
              <w:rPr>
                <w:rFonts w:eastAsia="Times New Roman"/>
                <w:sz w:val="18"/>
                <w:szCs w:val="18"/>
              </w:rPr>
            </w:pPr>
            <w:r>
              <w:rPr>
                <w:rFonts w:ascii="inherit" w:eastAsia="Times New Roman" w:hAnsi="inherit"/>
                <w:sz w:val="18"/>
                <w:szCs w:val="18"/>
              </w:rPr>
              <w:t>Investment and other income, net</w:t>
            </w:r>
          </w:p>
        </w:tc>
        <w:tc>
          <w:tcPr>
            <w:tcW w:w="0" w:type="auto"/>
            <w:gridSpan w:val="2"/>
            <w:tcBorders>
              <w:bottom w:val="single" w:sz="6" w:space="0" w:color="000000"/>
            </w:tcBorders>
            <w:tcMar>
              <w:top w:w="30" w:type="dxa"/>
              <w:left w:w="30" w:type="dxa"/>
              <w:bottom w:w="30" w:type="dxa"/>
              <w:right w:w="0" w:type="dxa"/>
            </w:tcMar>
            <w:vAlign w:val="bottom"/>
            <w:hideMark/>
          </w:tcPr>
          <w:p w14:paraId="17959E37" w14:textId="77777777" w:rsidR="00000000" w:rsidRDefault="002C0F6F">
            <w:pPr>
              <w:jc w:val="right"/>
              <w:rPr>
                <w:rFonts w:eastAsia="Times New Roman"/>
                <w:sz w:val="18"/>
                <w:szCs w:val="18"/>
              </w:rPr>
            </w:pPr>
            <w:r>
              <w:rPr>
                <w:rFonts w:ascii="inherit" w:eastAsia="Times New Roman" w:hAnsi="inherit"/>
                <w:sz w:val="18"/>
                <w:szCs w:val="18"/>
              </w:rPr>
              <w:t>344</w:t>
            </w:r>
          </w:p>
        </w:tc>
        <w:tc>
          <w:tcPr>
            <w:tcW w:w="0" w:type="auto"/>
            <w:tcBorders>
              <w:bottom w:val="single" w:sz="6" w:space="0" w:color="000000"/>
            </w:tcBorders>
            <w:vAlign w:val="bottom"/>
            <w:hideMark/>
          </w:tcPr>
          <w:p w14:paraId="61E35D2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A796B58" w14:textId="77777777" w:rsidR="00000000" w:rsidRDefault="002C0F6F">
            <w:pPr>
              <w:divId w:val="695354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18086D" w14:textId="77777777" w:rsidR="00000000" w:rsidRDefault="002C0F6F">
            <w:pPr>
              <w:jc w:val="right"/>
              <w:rPr>
                <w:rFonts w:eastAsia="Times New Roman"/>
                <w:sz w:val="18"/>
                <w:szCs w:val="18"/>
              </w:rPr>
            </w:pPr>
            <w:r>
              <w:rPr>
                <w:rFonts w:ascii="inherit" w:eastAsia="Times New Roman" w:hAnsi="inherit"/>
                <w:sz w:val="18"/>
                <w:szCs w:val="18"/>
              </w:rPr>
              <w:t>243</w:t>
            </w:r>
          </w:p>
        </w:tc>
        <w:tc>
          <w:tcPr>
            <w:tcW w:w="0" w:type="auto"/>
            <w:tcBorders>
              <w:bottom w:val="single" w:sz="6" w:space="0" w:color="000000"/>
            </w:tcBorders>
            <w:vAlign w:val="bottom"/>
            <w:hideMark/>
          </w:tcPr>
          <w:p w14:paraId="6808284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BFEB843" w14:textId="77777777" w:rsidR="00000000" w:rsidRDefault="002C0F6F">
            <w:pPr>
              <w:divId w:val="798456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EFB537"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tcBorders>
              <w:bottom w:val="single" w:sz="6" w:space="0" w:color="000000"/>
            </w:tcBorders>
            <w:vAlign w:val="bottom"/>
            <w:hideMark/>
          </w:tcPr>
          <w:p w14:paraId="2807AE6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9BACB29" w14:textId="77777777" w:rsidR="00000000" w:rsidRDefault="002C0F6F">
            <w:pPr>
              <w:divId w:val="765341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10B5A5" w14:textId="77777777" w:rsidR="00000000" w:rsidRDefault="002C0F6F">
            <w:pPr>
              <w:jc w:val="right"/>
              <w:rPr>
                <w:rFonts w:eastAsia="Times New Roman"/>
                <w:sz w:val="18"/>
                <w:szCs w:val="18"/>
              </w:rPr>
            </w:pPr>
            <w:r>
              <w:rPr>
                <w:rFonts w:ascii="inherit" w:eastAsia="Times New Roman" w:hAnsi="inherit"/>
                <w:sz w:val="18"/>
                <w:szCs w:val="18"/>
              </w:rPr>
              <w:t>454</w:t>
            </w:r>
          </w:p>
        </w:tc>
        <w:tc>
          <w:tcPr>
            <w:tcW w:w="0" w:type="auto"/>
            <w:tcBorders>
              <w:bottom w:val="single" w:sz="6" w:space="0" w:color="000000"/>
            </w:tcBorders>
            <w:vAlign w:val="bottom"/>
            <w:hideMark/>
          </w:tcPr>
          <w:p w14:paraId="021534F1" w14:textId="77777777" w:rsidR="00000000" w:rsidRDefault="002C0F6F">
            <w:pPr>
              <w:rPr>
                <w:rFonts w:eastAsia="Times New Roman"/>
                <w:sz w:val="20"/>
                <w:szCs w:val="20"/>
              </w:rPr>
            </w:pPr>
          </w:p>
        </w:tc>
      </w:tr>
      <w:tr w:rsidR="00000000" w14:paraId="690FB0EA" w14:textId="77777777">
        <w:tc>
          <w:tcPr>
            <w:tcW w:w="0" w:type="auto"/>
            <w:shd w:val="clear" w:color="auto" w:fill="CCEEFF"/>
            <w:tcMar>
              <w:top w:w="30" w:type="dxa"/>
              <w:left w:w="420" w:type="dxa"/>
              <w:bottom w:w="30" w:type="dxa"/>
              <w:right w:w="30" w:type="dxa"/>
            </w:tcMar>
            <w:vAlign w:val="bottom"/>
            <w:hideMark/>
          </w:tcPr>
          <w:p w14:paraId="4E7DFA60" w14:textId="77777777" w:rsidR="00000000" w:rsidRDefault="002C0F6F">
            <w:pPr>
              <w:rPr>
                <w:rFonts w:eastAsia="Times New Roman"/>
                <w:sz w:val="18"/>
                <w:szCs w:val="18"/>
              </w:rPr>
            </w:pPr>
            <w:r>
              <w:rPr>
                <w:rFonts w:ascii="inherit" w:eastAsia="Times New Roman" w:hAnsi="inherit"/>
                <w:sz w:val="18"/>
                <w:szCs w:val="18"/>
              </w:rPr>
              <w:t>Income before income taxes</w:t>
            </w:r>
          </w:p>
        </w:tc>
        <w:tc>
          <w:tcPr>
            <w:tcW w:w="0" w:type="auto"/>
            <w:gridSpan w:val="2"/>
            <w:shd w:val="clear" w:color="auto" w:fill="CCEEFF"/>
            <w:tcMar>
              <w:top w:w="30" w:type="dxa"/>
              <w:left w:w="30" w:type="dxa"/>
              <w:bottom w:w="30" w:type="dxa"/>
              <w:right w:w="0" w:type="dxa"/>
            </w:tcMar>
            <w:vAlign w:val="bottom"/>
            <w:hideMark/>
          </w:tcPr>
          <w:p w14:paraId="51FB1454" w14:textId="77777777" w:rsidR="00000000" w:rsidRDefault="002C0F6F">
            <w:pPr>
              <w:jc w:val="right"/>
              <w:rPr>
                <w:rFonts w:eastAsia="Times New Roman"/>
                <w:sz w:val="18"/>
                <w:szCs w:val="18"/>
              </w:rPr>
            </w:pPr>
            <w:r>
              <w:rPr>
                <w:rFonts w:ascii="inherit" w:eastAsia="Times New Roman" w:hAnsi="inherit"/>
                <w:sz w:val="18"/>
                <w:szCs w:val="18"/>
              </w:rPr>
              <w:t>5,501</w:t>
            </w:r>
          </w:p>
        </w:tc>
        <w:tc>
          <w:tcPr>
            <w:tcW w:w="0" w:type="auto"/>
            <w:shd w:val="clear" w:color="auto" w:fill="CCEEFF"/>
            <w:vAlign w:val="bottom"/>
            <w:hideMark/>
          </w:tcPr>
          <w:p w14:paraId="2847BC7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54AC3" w14:textId="77777777" w:rsidR="00000000" w:rsidRDefault="002C0F6F">
            <w:pPr>
              <w:divId w:val="1384909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20384" w14:textId="77777777" w:rsidR="00000000" w:rsidRDefault="002C0F6F">
            <w:pPr>
              <w:jc w:val="right"/>
              <w:rPr>
                <w:rFonts w:eastAsia="Times New Roman"/>
                <w:sz w:val="18"/>
                <w:szCs w:val="18"/>
              </w:rPr>
            </w:pPr>
            <w:r>
              <w:rPr>
                <w:rFonts w:ascii="inherit" w:eastAsia="Times New Roman" w:hAnsi="inherit"/>
                <w:sz w:val="18"/>
                <w:szCs w:val="18"/>
              </w:rPr>
              <w:t>934</w:t>
            </w:r>
          </w:p>
        </w:tc>
        <w:tc>
          <w:tcPr>
            <w:tcW w:w="0" w:type="auto"/>
            <w:shd w:val="clear" w:color="auto" w:fill="CCEEFF"/>
            <w:vAlign w:val="bottom"/>
            <w:hideMark/>
          </w:tcPr>
          <w:p w14:paraId="73ADAF4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A05D7" w14:textId="77777777" w:rsidR="00000000" w:rsidRDefault="002C0F6F">
            <w:pPr>
              <w:divId w:val="524750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2EFB3A" w14:textId="77777777" w:rsidR="00000000" w:rsidRDefault="002C0F6F">
            <w:pPr>
              <w:jc w:val="right"/>
              <w:rPr>
                <w:rFonts w:eastAsia="Times New Roman"/>
                <w:sz w:val="18"/>
                <w:szCs w:val="18"/>
              </w:rPr>
            </w:pPr>
            <w:r>
              <w:rPr>
                <w:rFonts w:ascii="inherit" w:eastAsia="Times New Roman" w:hAnsi="inherit"/>
                <w:sz w:val="18"/>
                <w:szCs w:val="18"/>
              </w:rPr>
              <w:t>6,867</w:t>
            </w:r>
          </w:p>
        </w:tc>
        <w:tc>
          <w:tcPr>
            <w:tcW w:w="0" w:type="auto"/>
            <w:shd w:val="clear" w:color="auto" w:fill="CCEEFF"/>
            <w:vAlign w:val="bottom"/>
            <w:hideMark/>
          </w:tcPr>
          <w:p w14:paraId="016885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D6B75" w14:textId="77777777" w:rsidR="00000000" w:rsidRDefault="002C0F6F">
            <w:pPr>
              <w:divId w:val="919405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703C06" w14:textId="77777777" w:rsidR="00000000" w:rsidRDefault="002C0F6F">
            <w:pPr>
              <w:jc w:val="right"/>
              <w:rPr>
                <w:rFonts w:eastAsia="Times New Roman"/>
                <w:sz w:val="18"/>
                <w:szCs w:val="18"/>
              </w:rPr>
            </w:pPr>
            <w:r>
              <w:rPr>
                <w:rFonts w:ascii="inherit" w:eastAsia="Times New Roman" w:hAnsi="inherit"/>
                <w:sz w:val="18"/>
                <w:szCs w:val="18"/>
              </w:rPr>
              <w:t>1,193</w:t>
            </w:r>
          </w:p>
        </w:tc>
        <w:tc>
          <w:tcPr>
            <w:tcW w:w="0" w:type="auto"/>
            <w:tcBorders>
              <w:top w:val="single" w:sz="6" w:space="0" w:color="000000"/>
            </w:tcBorders>
            <w:shd w:val="clear" w:color="auto" w:fill="CCEEFF"/>
            <w:vAlign w:val="bottom"/>
            <w:hideMark/>
          </w:tcPr>
          <w:p w14:paraId="5ABB9353" w14:textId="77777777" w:rsidR="00000000" w:rsidRDefault="002C0F6F">
            <w:pPr>
              <w:rPr>
                <w:rFonts w:eastAsia="Times New Roman"/>
                <w:sz w:val="20"/>
                <w:szCs w:val="20"/>
              </w:rPr>
            </w:pPr>
          </w:p>
        </w:tc>
      </w:tr>
      <w:tr w:rsidR="00000000" w14:paraId="5B6C7A89" w14:textId="77777777">
        <w:tc>
          <w:tcPr>
            <w:tcW w:w="0" w:type="auto"/>
            <w:tcMar>
              <w:top w:w="30" w:type="dxa"/>
              <w:left w:w="30" w:type="dxa"/>
              <w:bottom w:w="30" w:type="dxa"/>
              <w:right w:w="30" w:type="dxa"/>
            </w:tcMar>
            <w:vAlign w:val="bottom"/>
            <w:hideMark/>
          </w:tcPr>
          <w:p w14:paraId="1A02F214" w14:textId="77777777" w:rsidR="00000000" w:rsidRDefault="002C0F6F">
            <w:pPr>
              <w:divId w:val="387656675"/>
              <w:rPr>
                <w:rFonts w:eastAsia="Times New Roman"/>
                <w:sz w:val="18"/>
                <w:szCs w:val="18"/>
              </w:rPr>
            </w:pPr>
            <w:r>
              <w:rPr>
                <w:rFonts w:ascii="inherit" w:eastAsia="Times New Roman" w:hAnsi="inherit"/>
                <w:sz w:val="18"/>
                <w:szCs w:val="18"/>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7E0DA069" w14:textId="77777777" w:rsidR="00000000" w:rsidRDefault="002C0F6F">
            <w:pPr>
              <w:jc w:val="right"/>
              <w:rPr>
                <w:rFonts w:eastAsia="Times New Roman"/>
                <w:sz w:val="18"/>
                <w:szCs w:val="18"/>
              </w:rPr>
            </w:pPr>
            <w:r>
              <w:rPr>
                <w:rFonts w:ascii="inherit" w:eastAsia="Times New Roman" w:hAnsi="inherit"/>
                <w:sz w:val="18"/>
                <w:szCs w:val="18"/>
              </w:rPr>
              <w:t>(3,352</w:t>
            </w:r>
          </w:p>
        </w:tc>
        <w:tc>
          <w:tcPr>
            <w:tcW w:w="0" w:type="auto"/>
            <w:tcBorders>
              <w:bottom w:val="single" w:sz="6" w:space="0" w:color="000000"/>
            </w:tcBorders>
            <w:tcMar>
              <w:top w:w="30" w:type="dxa"/>
              <w:left w:w="0" w:type="dxa"/>
              <w:bottom w:w="30" w:type="dxa"/>
              <w:right w:w="30" w:type="dxa"/>
            </w:tcMar>
            <w:vAlign w:val="bottom"/>
            <w:hideMark/>
          </w:tcPr>
          <w:p w14:paraId="6BCFD05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7928C6" w14:textId="77777777" w:rsidR="00000000" w:rsidRDefault="002C0F6F">
            <w:pPr>
              <w:divId w:val="930427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1DF532" w14:textId="77777777" w:rsidR="00000000" w:rsidRDefault="002C0F6F">
            <w:pPr>
              <w:jc w:val="right"/>
              <w:rPr>
                <w:rFonts w:eastAsia="Times New Roman"/>
                <w:sz w:val="18"/>
                <w:szCs w:val="18"/>
              </w:rPr>
            </w:pPr>
            <w:r>
              <w:rPr>
                <w:rFonts w:ascii="inherit" w:eastAsia="Times New Roman" w:hAnsi="inherit"/>
                <w:sz w:val="18"/>
                <w:szCs w:val="18"/>
              </w:rPr>
              <w:t>268</w:t>
            </w:r>
          </w:p>
        </w:tc>
        <w:tc>
          <w:tcPr>
            <w:tcW w:w="0" w:type="auto"/>
            <w:tcBorders>
              <w:bottom w:val="single" w:sz="6" w:space="0" w:color="000000"/>
            </w:tcBorders>
            <w:vAlign w:val="bottom"/>
            <w:hideMark/>
          </w:tcPr>
          <w:p w14:paraId="7D543AA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35B216A" w14:textId="77777777" w:rsidR="00000000" w:rsidRDefault="002C0F6F">
            <w:pPr>
              <w:divId w:val="319234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1DA603" w14:textId="77777777" w:rsidR="00000000" w:rsidRDefault="002C0F6F">
            <w:pPr>
              <w:jc w:val="right"/>
              <w:rPr>
                <w:rFonts w:eastAsia="Times New Roman"/>
                <w:sz w:val="18"/>
                <w:szCs w:val="18"/>
              </w:rPr>
            </w:pPr>
            <w:r>
              <w:rPr>
                <w:rFonts w:ascii="inherit" w:eastAsia="Times New Roman" w:hAnsi="inherit"/>
                <w:sz w:val="18"/>
                <w:szCs w:val="18"/>
              </w:rPr>
              <w:t>(2,987</w:t>
            </w:r>
          </w:p>
        </w:tc>
        <w:tc>
          <w:tcPr>
            <w:tcW w:w="0" w:type="auto"/>
            <w:tcBorders>
              <w:bottom w:val="single" w:sz="6" w:space="0" w:color="000000"/>
            </w:tcBorders>
            <w:tcMar>
              <w:top w:w="30" w:type="dxa"/>
              <w:left w:w="0" w:type="dxa"/>
              <w:bottom w:w="30" w:type="dxa"/>
              <w:right w:w="30" w:type="dxa"/>
            </w:tcMar>
            <w:vAlign w:val="bottom"/>
            <w:hideMark/>
          </w:tcPr>
          <w:p w14:paraId="5E76BE5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7210F7" w14:textId="77777777" w:rsidR="00000000" w:rsidRDefault="002C0F6F">
            <w:pPr>
              <w:divId w:val="1361932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018E07" w14:textId="77777777" w:rsidR="00000000" w:rsidRDefault="002C0F6F">
            <w:pPr>
              <w:jc w:val="right"/>
              <w:rPr>
                <w:rFonts w:eastAsia="Times New Roman"/>
                <w:sz w:val="18"/>
                <w:szCs w:val="18"/>
              </w:rPr>
            </w:pPr>
            <w:r>
              <w:rPr>
                <w:rFonts w:ascii="inherit" w:eastAsia="Times New Roman" w:hAnsi="inherit"/>
                <w:sz w:val="18"/>
                <w:szCs w:val="18"/>
              </w:rPr>
              <w:t>(5,644</w:t>
            </w:r>
          </w:p>
        </w:tc>
        <w:tc>
          <w:tcPr>
            <w:tcW w:w="0" w:type="auto"/>
            <w:tcBorders>
              <w:bottom w:val="single" w:sz="6" w:space="0" w:color="000000"/>
            </w:tcBorders>
            <w:tcMar>
              <w:top w:w="30" w:type="dxa"/>
              <w:left w:w="0" w:type="dxa"/>
              <w:bottom w:w="30" w:type="dxa"/>
              <w:right w:w="30" w:type="dxa"/>
            </w:tcMar>
            <w:vAlign w:val="bottom"/>
            <w:hideMark/>
          </w:tcPr>
          <w:p w14:paraId="49B26228" w14:textId="77777777" w:rsidR="00000000" w:rsidRDefault="002C0F6F">
            <w:pPr>
              <w:rPr>
                <w:rFonts w:eastAsia="Times New Roman"/>
                <w:sz w:val="18"/>
                <w:szCs w:val="18"/>
              </w:rPr>
            </w:pPr>
            <w:r>
              <w:rPr>
                <w:rFonts w:ascii="inherit" w:eastAsia="Times New Roman" w:hAnsi="inherit"/>
                <w:sz w:val="18"/>
                <w:szCs w:val="18"/>
              </w:rPr>
              <w:t>)</w:t>
            </w:r>
          </w:p>
        </w:tc>
      </w:tr>
      <w:tr w:rsidR="00000000" w14:paraId="6C4824EF" w14:textId="77777777">
        <w:tc>
          <w:tcPr>
            <w:tcW w:w="0" w:type="auto"/>
            <w:shd w:val="clear" w:color="auto" w:fill="CCEEFF"/>
            <w:tcMar>
              <w:top w:w="30" w:type="dxa"/>
              <w:left w:w="420" w:type="dxa"/>
              <w:bottom w:w="30" w:type="dxa"/>
              <w:right w:w="30" w:type="dxa"/>
            </w:tcMar>
            <w:vAlign w:val="bottom"/>
            <w:hideMark/>
          </w:tcPr>
          <w:p w14:paraId="6BA5CA16" w14:textId="77777777" w:rsidR="00000000" w:rsidRDefault="002C0F6F">
            <w:pPr>
              <w:divId w:val="244463325"/>
              <w:rPr>
                <w:rFonts w:eastAsia="Times New Roman"/>
                <w:sz w:val="18"/>
                <w:szCs w:val="18"/>
              </w:rPr>
            </w:pPr>
            <w:r>
              <w:rPr>
                <w:rFonts w:ascii="inherit" w:eastAsia="Times New Roman" w:hAnsi="inherit"/>
                <w:sz w:val="18"/>
                <w:szCs w:val="18"/>
              </w:rPr>
              <w:t>Net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46928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70D5B4" w14:textId="77777777" w:rsidR="00000000" w:rsidRDefault="002C0F6F">
            <w:pPr>
              <w:jc w:val="right"/>
              <w:rPr>
                <w:rFonts w:eastAsia="Times New Roman"/>
                <w:sz w:val="18"/>
                <w:szCs w:val="18"/>
              </w:rPr>
            </w:pPr>
            <w:r>
              <w:rPr>
                <w:rFonts w:ascii="inherit" w:eastAsia="Times New Roman" w:hAnsi="inherit"/>
                <w:sz w:val="18"/>
                <w:szCs w:val="18"/>
              </w:rPr>
              <w:t>2,149</w:t>
            </w:r>
          </w:p>
        </w:tc>
        <w:tc>
          <w:tcPr>
            <w:tcW w:w="0" w:type="auto"/>
            <w:tcBorders>
              <w:top w:val="single" w:sz="6" w:space="0" w:color="000000"/>
              <w:bottom w:val="double" w:sz="6" w:space="0" w:color="000000"/>
            </w:tcBorders>
            <w:shd w:val="clear" w:color="auto" w:fill="CCEEFF"/>
            <w:vAlign w:val="bottom"/>
            <w:hideMark/>
          </w:tcPr>
          <w:p w14:paraId="1BC35A3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8EBB0" w14:textId="77777777" w:rsidR="00000000" w:rsidRDefault="002C0F6F">
            <w:pPr>
              <w:divId w:val="1634556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26948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1C0357" w14:textId="77777777" w:rsidR="00000000" w:rsidRDefault="002C0F6F">
            <w:pPr>
              <w:jc w:val="right"/>
              <w:rPr>
                <w:rFonts w:eastAsia="Times New Roman"/>
                <w:sz w:val="18"/>
                <w:szCs w:val="18"/>
              </w:rPr>
            </w:pPr>
            <w:r>
              <w:rPr>
                <w:rFonts w:ascii="inherit" w:eastAsia="Times New Roman" w:hAnsi="inherit"/>
                <w:sz w:val="18"/>
                <w:szCs w:val="18"/>
              </w:rPr>
              <w:t>1,202</w:t>
            </w:r>
          </w:p>
        </w:tc>
        <w:tc>
          <w:tcPr>
            <w:tcW w:w="0" w:type="auto"/>
            <w:tcBorders>
              <w:top w:val="single" w:sz="6" w:space="0" w:color="000000"/>
              <w:bottom w:val="double" w:sz="6" w:space="0" w:color="000000"/>
            </w:tcBorders>
            <w:shd w:val="clear" w:color="auto" w:fill="CCEEFF"/>
            <w:vAlign w:val="bottom"/>
            <w:hideMark/>
          </w:tcPr>
          <w:p w14:paraId="28B8D85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0D3EE" w14:textId="77777777" w:rsidR="00000000" w:rsidRDefault="002C0F6F">
            <w:pPr>
              <w:divId w:val="1736125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DF262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C6A392" w14:textId="77777777" w:rsidR="00000000" w:rsidRDefault="002C0F6F">
            <w:pPr>
              <w:jc w:val="right"/>
              <w:rPr>
                <w:rFonts w:eastAsia="Times New Roman"/>
                <w:sz w:val="18"/>
                <w:szCs w:val="18"/>
              </w:rPr>
            </w:pPr>
            <w:r>
              <w:rPr>
                <w:rFonts w:ascii="inherit" w:eastAsia="Times New Roman" w:hAnsi="inherit"/>
                <w:sz w:val="18"/>
                <w:szCs w:val="18"/>
              </w:rPr>
              <w:t>3,880</w:t>
            </w:r>
          </w:p>
        </w:tc>
        <w:tc>
          <w:tcPr>
            <w:tcW w:w="0" w:type="auto"/>
            <w:tcBorders>
              <w:top w:val="single" w:sz="6" w:space="0" w:color="000000"/>
              <w:bottom w:val="double" w:sz="6" w:space="0" w:color="000000"/>
            </w:tcBorders>
            <w:shd w:val="clear" w:color="auto" w:fill="CCEEFF"/>
            <w:vAlign w:val="bottom"/>
            <w:hideMark/>
          </w:tcPr>
          <w:p w14:paraId="3B7DDAF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457DFB" w14:textId="77777777" w:rsidR="00000000" w:rsidRDefault="002C0F6F">
            <w:pPr>
              <w:divId w:val="16251137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FF00F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D5DEF2"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6D6DF7A" w14:textId="77777777" w:rsidR="00000000" w:rsidRDefault="002C0F6F">
            <w:pPr>
              <w:rPr>
                <w:rFonts w:eastAsia="Times New Roman"/>
                <w:sz w:val="18"/>
                <w:szCs w:val="18"/>
              </w:rPr>
            </w:pPr>
            <w:r>
              <w:rPr>
                <w:rFonts w:ascii="inherit" w:eastAsia="Times New Roman" w:hAnsi="inherit"/>
                <w:sz w:val="18"/>
                <w:szCs w:val="18"/>
              </w:rPr>
              <w:t>)</w:t>
            </w:r>
          </w:p>
        </w:tc>
      </w:tr>
      <w:tr w:rsidR="00000000" w14:paraId="49B162F4" w14:textId="77777777">
        <w:tc>
          <w:tcPr>
            <w:tcW w:w="0" w:type="auto"/>
            <w:tcMar>
              <w:top w:w="30" w:type="dxa"/>
              <w:left w:w="30" w:type="dxa"/>
              <w:bottom w:w="30" w:type="dxa"/>
              <w:right w:w="30" w:type="dxa"/>
            </w:tcMar>
            <w:vAlign w:val="bottom"/>
            <w:hideMark/>
          </w:tcPr>
          <w:p w14:paraId="26BDC7F5" w14:textId="77777777" w:rsidR="00000000" w:rsidRDefault="002C0F6F">
            <w:pPr>
              <w:divId w:val="1566454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ACC178" w14:textId="77777777" w:rsidR="00000000" w:rsidRDefault="002C0F6F">
            <w:pPr>
              <w:divId w:val="228268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6ECAA" w14:textId="77777777" w:rsidR="00000000" w:rsidRDefault="002C0F6F">
            <w:pPr>
              <w:divId w:val="328758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3207F3" w14:textId="77777777" w:rsidR="00000000" w:rsidRDefault="002C0F6F">
            <w:pPr>
              <w:divId w:val="187835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67FF71" w14:textId="77777777" w:rsidR="00000000" w:rsidRDefault="002C0F6F">
            <w:pPr>
              <w:divId w:val="1365712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BF9027" w14:textId="77777777" w:rsidR="00000000" w:rsidRDefault="002C0F6F">
            <w:pPr>
              <w:divId w:val="747574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A1CFC" w14:textId="77777777" w:rsidR="00000000" w:rsidRDefault="002C0F6F">
            <w:pPr>
              <w:divId w:val="716861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6A9EA" w14:textId="77777777" w:rsidR="00000000" w:rsidRDefault="002C0F6F">
            <w:pPr>
              <w:divId w:val="383525167"/>
              <w:rPr>
                <w:rFonts w:eastAsia="Times New Roman"/>
                <w:sz w:val="20"/>
                <w:szCs w:val="20"/>
              </w:rPr>
            </w:pPr>
            <w:r>
              <w:rPr>
                <w:rFonts w:ascii="inherit" w:eastAsia="Times New Roman" w:hAnsi="inherit"/>
                <w:sz w:val="20"/>
                <w:szCs w:val="20"/>
              </w:rPr>
              <w:t> </w:t>
            </w:r>
          </w:p>
        </w:tc>
      </w:tr>
      <w:tr w:rsidR="00000000" w14:paraId="3708A7E7" w14:textId="77777777">
        <w:tc>
          <w:tcPr>
            <w:tcW w:w="0" w:type="auto"/>
            <w:shd w:val="clear" w:color="auto" w:fill="CCEEFF"/>
            <w:tcMar>
              <w:top w:w="30" w:type="dxa"/>
              <w:left w:w="30" w:type="dxa"/>
              <w:bottom w:w="30" w:type="dxa"/>
              <w:right w:w="30" w:type="dxa"/>
            </w:tcMar>
            <w:vAlign w:val="bottom"/>
            <w:hideMark/>
          </w:tcPr>
          <w:p w14:paraId="352E08AD" w14:textId="77777777" w:rsidR="00000000" w:rsidRDefault="002C0F6F">
            <w:pPr>
              <w:divId w:val="420687053"/>
              <w:rPr>
                <w:rFonts w:eastAsia="Times New Roman"/>
                <w:sz w:val="18"/>
                <w:szCs w:val="18"/>
              </w:rPr>
            </w:pPr>
            <w:r>
              <w:rPr>
                <w:rFonts w:ascii="inherit" w:eastAsia="Times New Roman" w:hAnsi="inherit"/>
                <w:sz w:val="18"/>
                <w:szCs w:val="18"/>
              </w:rPr>
              <w:t>Basic earnings (loss) per share</w:t>
            </w:r>
          </w:p>
        </w:tc>
        <w:tc>
          <w:tcPr>
            <w:tcW w:w="0" w:type="auto"/>
            <w:shd w:val="clear" w:color="auto" w:fill="CCEEFF"/>
            <w:tcMar>
              <w:top w:w="30" w:type="dxa"/>
              <w:left w:w="30" w:type="dxa"/>
              <w:bottom w:w="30" w:type="dxa"/>
              <w:right w:w="0" w:type="dxa"/>
            </w:tcMar>
            <w:vAlign w:val="bottom"/>
            <w:hideMark/>
          </w:tcPr>
          <w:p w14:paraId="420FAD1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710A53" w14:textId="77777777" w:rsidR="00000000" w:rsidRDefault="002C0F6F">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14:paraId="01A5F55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290C7" w14:textId="77777777" w:rsidR="00000000" w:rsidRDefault="002C0F6F">
            <w:pPr>
              <w:divId w:val="922953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3911A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667C60" w14:textId="77777777" w:rsidR="00000000" w:rsidRDefault="002C0F6F">
            <w:pPr>
              <w:jc w:val="right"/>
              <w:rPr>
                <w:rFonts w:eastAsia="Times New Roman"/>
                <w:sz w:val="18"/>
                <w:szCs w:val="18"/>
              </w:rPr>
            </w:pPr>
            <w:r>
              <w:rPr>
                <w:rFonts w:ascii="inherit" w:eastAsia="Times New Roman" w:hAnsi="inherit"/>
                <w:sz w:val="18"/>
                <w:szCs w:val="18"/>
              </w:rPr>
              <w:t>0.81</w:t>
            </w:r>
          </w:p>
        </w:tc>
        <w:tc>
          <w:tcPr>
            <w:tcW w:w="0" w:type="auto"/>
            <w:shd w:val="clear" w:color="auto" w:fill="CCEEFF"/>
            <w:vAlign w:val="bottom"/>
            <w:hideMark/>
          </w:tcPr>
          <w:p w14:paraId="47BE206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DF739" w14:textId="77777777" w:rsidR="00000000" w:rsidRDefault="002C0F6F">
            <w:pPr>
              <w:divId w:val="911501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32449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7D0FA6" w14:textId="77777777" w:rsidR="00000000" w:rsidRDefault="002C0F6F">
            <w:pPr>
              <w:jc w:val="right"/>
              <w:rPr>
                <w:rFonts w:eastAsia="Times New Roman"/>
                <w:sz w:val="18"/>
                <w:szCs w:val="18"/>
              </w:rPr>
            </w:pPr>
            <w:r>
              <w:rPr>
                <w:rFonts w:ascii="inherit" w:eastAsia="Times New Roman" w:hAnsi="inherit"/>
                <w:sz w:val="18"/>
                <w:szCs w:val="18"/>
              </w:rPr>
              <w:t>3.20</w:t>
            </w:r>
          </w:p>
        </w:tc>
        <w:tc>
          <w:tcPr>
            <w:tcW w:w="0" w:type="auto"/>
            <w:shd w:val="clear" w:color="auto" w:fill="CCEEFF"/>
            <w:vAlign w:val="bottom"/>
            <w:hideMark/>
          </w:tcPr>
          <w:p w14:paraId="62CE03C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73FD81" w14:textId="77777777" w:rsidR="00000000" w:rsidRDefault="002C0F6F">
            <w:pPr>
              <w:divId w:val="1766220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D0FC4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C6B1566" w14:textId="77777777" w:rsidR="00000000" w:rsidRDefault="002C0F6F">
            <w:pPr>
              <w:jc w:val="right"/>
              <w:rPr>
                <w:rFonts w:eastAsia="Times New Roman"/>
                <w:sz w:val="18"/>
                <w:szCs w:val="18"/>
              </w:rPr>
            </w:pPr>
            <w:r>
              <w:rPr>
                <w:rFonts w:ascii="inherit" w:eastAsia="Times New Roman" w:hAnsi="inherit"/>
                <w:sz w:val="18"/>
                <w:szCs w:val="18"/>
              </w:rPr>
              <w:t>(3.01</w:t>
            </w:r>
          </w:p>
        </w:tc>
        <w:tc>
          <w:tcPr>
            <w:tcW w:w="0" w:type="auto"/>
            <w:shd w:val="clear" w:color="auto" w:fill="CCEEFF"/>
            <w:tcMar>
              <w:top w:w="30" w:type="dxa"/>
              <w:left w:w="0" w:type="dxa"/>
              <w:bottom w:w="30" w:type="dxa"/>
              <w:right w:w="30" w:type="dxa"/>
            </w:tcMar>
            <w:vAlign w:val="bottom"/>
            <w:hideMark/>
          </w:tcPr>
          <w:p w14:paraId="2320A939" w14:textId="77777777" w:rsidR="00000000" w:rsidRDefault="002C0F6F">
            <w:pPr>
              <w:rPr>
                <w:rFonts w:eastAsia="Times New Roman"/>
                <w:sz w:val="18"/>
                <w:szCs w:val="18"/>
              </w:rPr>
            </w:pPr>
            <w:r>
              <w:rPr>
                <w:rFonts w:ascii="inherit" w:eastAsia="Times New Roman" w:hAnsi="inherit"/>
                <w:sz w:val="18"/>
                <w:szCs w:val="18"/>
              </w:rPr>
              <w:t>)</w:t>
            </w:r>
          </w:p>
        </w:tc>
      </w:tr>
      <w:tr w:rsidR="00000000" w14:paraId="1FB419CF" w14:textId="77777777">
        <w:tc>
          <w:tcPr>
            <w:tcW w:w="0" w:type="auto"/>
            <w:tcMar>
              <w:top w:w="30" w:type="dxa"/>
              <w:left w:w="30" w:type="dxa"/>
              <w:bottom w:w="30" w:type="dxa"/>
              <w:right w:w="30" w:type="dxa"/>
            </w:tcMar>
            <w:vAlign w:val="bottom"/>
            <w:hideMark/>
          </w:tcPr>
          <w:p w14:paraId="621E2B99" w14:textId="77777777" w:rsidR="00000000" w:rsidRDefault="002C0F6F">
            <w:pPr>
              <w:divId w:val="903757972"/>
              <w:rPr>
                <w:rFonts w:eastAsia="Times New Roman"/>
                <w:sz w:val="18"/>
                <w:szCs w:val="18"/>
              </w:rPr>
            </w:pPr>
            <w:r>
              <w:rPr>
                <w:rFonts w:ascii="inherit" w:eastAsia="Times New Roman" w:hAnsi="inherit"/>
                <w:sz w:val="18"/>
                <w:szCs w:val="18"/>
              </w:rPr>
              <w:t>Diluted earnings (loss) per share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A7B6EE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C59E04B" w14:textId="77777777" w:rsidR="00000000" w:rsidRDefault="002C0F6F">
            <w:pPr>
              <w:jc w:val="right"/>
              <w:rPr>
                <w:rFonts w:eastAsia="Times New Roman"/>
                <w:sz w:val="18"/>
                <w:szCs w:val="18"/>
              </w:rPr>
            </w:pPr>
            <w:r>
              <w:rPr>
                <w:rFonts w:ascii="inherit" w:eastAsia="Times New Roman" w:hAnsi="inherit"/>
                <w:sz w:val="18"/>
                <w:szCs w:val="18"/>
              </w:rPr>
              <w:t>1.75</w:t>
            </w:r>
          </w:p>
        </w:tc>
        <w:tc>
          <w:tcPr>
            <w:tcW w:w="0" w:type="auto"/>
            <w:tcBorders>
              <w:top w:val="double" w:sz="6" w:space="0" w:color="000000"/>
              <w:bottom w:val="double" w:sz="6" w:space="0" w:color="000000"/>
            </w:tcBorders>
            <w:vAlign w:val="bottom"/>
            <w:hideMark/>
          </w:tcPr>
          <w:p w14:paraId="0EFE715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24E029F" w14:textId="77777777" w:rsidR="00000000" w:rsidRDefault="002C0F6F">
            <w:pPr>
              <w:divId w:val="21478430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5C7719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F5C9F6B" w14:textId="77777777" w:rsidR="00000000" w:rsidRDefault="002C0F6F">
            <w:pPr>
              <w:jc w:val="right"/>
              <w:rPr>
                <w:rFonts w:eastAsia="Times New Roman"/>
                <w:sz w:val="18"/>
                <w:szCs w:val="18"/>
              </w:rPr>
            </w:pPr>
            <w:r>
              <w:rPr>
                <w:rFonts w:ascii="inherit" w:eastAsia="Times New Roman" w:hAnsi="inherit"/>
                <w:sz w:val="18"/>
                <w:szCs w:val="18"/>
              </w:rPr>
              <w:t>0.81</w:t>
            </w:r>
          </w:p>
        </w:tc>
        <w:tc>
          <w:tcPr>
            <w:tcW w:w="0" w:type="auto"/>
            <w:tcBorders>
              <w:top w:val="double" w:sz="6" w:space="0" w:color="000000"/>
              <w:bottom w:val="double" w:sz="6" w:space="0" w:color="000000"/>
            </w:tcBorders>
            <w:vAlign w:val="bottom"/>
            <w:hideMark/>
          </w:tcPr>
          <w:p w14:paraId="3F5C9A3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E963C93" w14:textId="77777777" w:rsidR="00000000" w:rsidRDefault="002C0F6F">
            <w:pPr>
              <w:divId w:val="35928303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49EBD8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8D8B922" w14:textId="77777777" w:rsidR="00000000" w:rsidRDefault="002C0F6F">
            <w:pPr>
              <w:jc w:val="right"/>
              <w:rPr>
                <w:rFonts w:eastAsia="Times New Roman"/>
                <w:sz w:val="18"/>
                <w:szCs w:val="18"/>
              </w:rPr>
            </w:pPr>
            <w:r>
              <w:rPr>
                <w:rFonts w:ascii="inherit" w:eastAsia="Times New Roman" w:hAnsi="inherit"/>
                <w:sz w:val="18"/>
                <w:szCs w:val="18"/>
              </w:rPr>
              <w:t>3.17</w:t>
            </w:r>
          </w:p>
        </w:tc>
        <w:tc>
          <w:tcPr>
            <w:tcW w:w="0" w:type="auto"/>
            <w:tcBorders>
              <w:top w:val="double" w:sz="6" w:space="0" w:color="000000"/>
              <w:bottom w:val="double" w:sz="6" w:space="0" w:color="000000"/>
            </w:tcBorders>
            <w:vAlign w:val="bottom"/>
            <w:hideMark/>
          </w:tcPr>
          <w:p w14:paraId="4D431AD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26909D0" w14:textId="77777777" w:rsidR="00000000" w:rsidRDefault="002C0F6F">
            <w:pPr>
              <w:divId w:val="155223258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2AA3F6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84E961A" w14:textId="77777777" w:rsidR="00000000" w:rsidRDefault="002C0F6F">
            <w:pPr>
              <w:jc w:val="right"/>
              <w:rPr>
                <w:rFonts w:eastAsia="Times New Roman"/>
                <w:sz w:val="18"/>
                <w:szCs w:val="18"/>
              </w:rPr>
            </w:pPr>
            <w:r>
              <w:rPr>
                <w:rFonts w:ascii="inherit" w:eastAsia="Times New Roman" w:hAnsi="inherit"/>
                <w:sz w:val="18"/>
                <w:szCs w:val="18"/>
              </w:rPr>
              <w:t>(3.01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09E134D2" w14:textId="77777777" w:rsidR="00000000" w:rsidRDefault="002C0F6F">
            <w:pPr>
              <w:rPr>
                <w:rFonts w:eastAsia="Times New Roman"/>
                <w:sz w:val="18"/>
                <w:szCs w:val="18"/>
              </w:rPr>
            </w:pPr>
            <w:r>
              <w:rPr>
                <w:rFonts w:ascii="inherit" w:eastAsia="Times New Roman" w:hAnsi="inherit"/>
                <w:sz w:val="18"/>
                <w:szCs w:val="18"/>
              </w:rPr>
              <w:t>)</w:t>
            </w:r>
          </w:p>
        </w:tc>
      </w:tr>
      <w:tr w:rsidR="00000000" w14:paraId="0CABF4E6" w14:textId="77777777">
        <w:tc>
          <w:tcPr>
            <w:tcW w:w="0" w:type="auto"/>
            <w:shd w:val="clear" w:color="auto" w:fill="CCEEFF"/>
            <w:tcMar>
              <w:top w:w="30" w:type="dxa"/>
              <w:left w:w="30" w:type="dxa"/>
              <w:bottom w:w="30" w:type="dxa"/>
              <w:right w:w="30" w:type="dxa"/>
            </w:tcMar>
            <w:vAlign w:val="bottom"/>
            <w:hideMark/>
          </w:tcPr>
          <w:p w14:paraId="5B4ED28B" w14:textId="77777777" w:rsidR="00000000" w:rsidRDefault="002C0F6F">
            <w:pPr>
              <w:rPr>
                <w:rFonts w:eastAsia="Times New Roman"/>
                <w:sz w:val="18"/>
                <w:szCs w:val="18"/>
              </w:rPr>
            </w:pPr>
            <w:r>
              <w:rPr>
                <w:rFonts w:ascii="inherit" w:eastAsia="Times New Roman" w:hAnsi="inherit"/>
                <w:sz w:val="18"/>
                <w:szCs w:val="18"/>
              </w:rPr>
              <w:t>Shares used in per share calculations:</w:t>
            </w:r>
          </w:p>
        </w:tc>
        <w:tc>
          <w:tcPr>
            <w:tcW w:w="0" w:type="auto"/>
            <w:gridSpan w:val="3"/>
            <w:shd w:val="clear" w:color="auto" w:fill="CCEEFF"/>
            <w:tcMar>
              <w:top w:w="30" w:type="dxa"/>
              <w:left w:w="30" w:type="dxa"/>
              <w:bottom w:w="30" w:type="dxa"/>
              <w:right w:w="30" w:type="dxa"/>
            </w:tcMar>
            <w:vAlign w:val="bottom"/>
            <w:hideMark/>
          </w:tcPr>
          <w:p w14:paraId="79F00F1C"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980A59A" w14:textId="77777777" w:rsidR="00000000" w:rsidRDefault="002C0F6F">
            <w:pPr>
              <w:divId w:val="53356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5DC550"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36742A9" w14:textId="77777777" w:rsidR="00000000" w:rsidRDefault="002C0F6F">
            <w:pPr>
              <w:divId w:val="1108351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53ADE" w14:textId="77777777" w:rsidR="00000000" w:rsidRDefault="002C0F6F">
            <w:pPr>
              <w:divId w:val="1630473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601897" w14:textId="77777777" w:rsidR="00000000" w:rsidRDefault="002C0F6F">
            <w:pPr>
              <w:divId w:val="973144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9C0656" w14:textId="77777777" w:rsidR="00000000" w:rsidRDefault="002C0F6F">
            <w:pPr>
              <w:divId w:val="209192036"/>
              <w:rPr>
                <w:rFonts w:eastAsia="Times New Roman"/>
                <w:sz w:val="20"/>
                <w:szCs w:val="20"/>
              </w:rPr>
            </w:pPr>
            <w:r>
              <w:rPr>
                <w:rFonts w:ascii="inherit" w:eastAsia="Times New Roman" w:hAnsi="inherit"/>
                <w:sz w:val="20"/>
                <w:szCs w:val="20"/>
              </w:rPr>
              <w:t> </w:t>
            </w:r>
          </w:p>
        </w:tc>
      </w:tr>
      <w:tr w:rsidR="00000000" w14:paraId="488743FE" w14:textId="77777777">
        <w:tc>
          <w:tcPr>
            <w:tcW w:w="0" w:type="auto"/>
            <w:tcMar>
              <w:top w:w="30" w:type="dxa"/>
              <w:left w:w="180" w:type="dxa"/>
              <w:bottom w:w="30" w:type="dxa"/>
              <w:right w:w="30" w:type="dxa"/>
            </w:tcMar>
            <w:vAlign w:val="bottom"/>
            <w:hideMark/>
          </w:tcPr>
          <w:p w14:paraId="3BDEE55C" w14:textId="77777777" w:rsidR="00000000" w:rsidRDefault="002C0F6F">
            <w:pPr>
              <w:rPr>
                <w:rFonts w:eastAsia="Times New Roman"/>
                <w:sz w:val="18"/>
                <w:szCs w:val="18"/>
              </w:rPr>
            </w:pPr>
            <w:r>
              <w:rPr>
                <w:rFonts w:ascii="inherit" w:eastAsia="Times New Roman" w:hAnsi="inherit"/>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7111D109" w14:textId="77777777" w:rsidR="00000000" w:rsidRDefault="002C0F6F">
            <w:pPr>
              <w:jc w:val="right"/>
              <w:rPr>
                <w:rFonts w:eastAsia="Times New Roman"/>
                <w:sz w:val="18"/>
                <w:szCs w:val="18"/>
              </w:rPr>
            </w:pPr>
            <w:r>
              <w:rPr>
                <w:rFonts w:ascii="inherit" w:eastAsia="Times New Roman" w:hAnsi="inherit"/>
                <w:sz w:val="18"/>
                <w:szCs w:val="18"/>
              </w:rPr>
              <w:t>1,217</w:t>
            </w:r>
          </w:p>
        </w:tc>
        <w:tc>
          <w:tcPr>
            <w:tcW w:w="0" w:type="auto"/>
            <w:tcBorders>
              <w:bottom w:val="double" w:sz="6" w:space="0" w:color="000000"/>
            </w:tcBorders>
            <w:vAlign w:val="bottom"/>
            <w:hideMark/>
          </w:tcPr>
          <w:p w14:paraId="538D459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DB2E341" w14:textId="77777777" w:rsidR="00000000" w:rsidRDefault="002C0F6F">
            <w:pPr>
              <w:divId w:val="20056666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2C52011" w14:textId="77777777" w:rsidR="00000000" w:rsidRDefault="002C0F6F">
            <w:pPr>
              <w:jc w:val="right"/>
              <w:rPr>
                <w:rFonts w:eastAsia="Times New Roman"/>
                <w:sz w:val="18"/>
                <w:szCs w:val="18"/>
              </w:rPr>
            </w:pPr>
            <w:r>
              <w:rPr>
                <w:rFonts w:ascii="inherit" w:eastAsia="Times New Roman" w:hAnsi="inherit"/>
                <w:sz w:val="18"/>
                <w:szCs w:val="18"/>
              </w:rPr>
              <w:t>1,478</w:t>
            </w:r>
          </w:p>
        </w:tc>
        <w:tc>
          <w:tcPr>
            <w:tcW w:w="0" w:type="auto"/>
            <w:tcBorders>
              <w:bottom w:val="double" w:sz="6" w:space="0" w:color="000000"/>
            </w:tcBorders>
            <w:vAlign w:val="bottom"/>
            <w:hideMark/>
          </w:tcPr>
          <w:p w14:paraId="5F6BCB9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56D7E00" w14:textId="77777777" w:rsidR="00000000" w:rsidRDefault="002C0F6F">
            <w:pPr>
              <w:divId w:val="1978627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487AE4E" w14:textId="77777777" w:rsidR="00000000" w:rsidRDefault="002C0F6F">
            <w:pPr>
              <w:jc w:val="right"/>
              <w:rPr>
                <w:rFonts w:eastAsia="Times New Roman"/>
                <w:sz w:val="18"/>
                <w:szCs w:val="18"/>
              </w:rPr>
            </w:pPr>
            <w:r>
              <w:rPr>
                <w:rFonts w:ascii="inherit" w:eastAsia="Times New Roman" w:hAnsi="inherit"/>
                <w:sz w:val="18"/>
                <w:szCs w:val="18"/>
              </w:rPr>
              <w:t>1,214</w:t>
            </w:r>
          </w:p>
        </w:tc>
        <w:tc>
          <w:tcPr>
            <w:tcW w:w="0" w:type="auto"/>
            <w:tcBorders>
              <w:bottom w:val="double" w:sz="6" w:space="0" w:color="000000"/>
            </w:tcBorders>
            <w:vAlign w:val="bottom"/>
            <w:hideMark/>
          </w:tcPr>
          <w:p w14:paraId="343693D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CD19C95" w14:textId="77777777" w:rsidR="00000000" w:rsidRDefault="002C0F6F">
            <w:pPr>
              <w:divId w:val="14886324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070C9F0" w14:textId="77777777" w:rsidR="00000000" w:rsidRDefault="002C0F6F">
            <w:pPr>
              <w:jc w:val="right"/>
              <w:rPr>
                <w:rFonts w:eastAsia="Times New Roman"/>
                <w:sz w:val="18"/>
                <w:szCs w:val="18"/>
              </w:rPr>
            </w:pPr>
            <w:r>
              <w:rPr>
                <w:rFonts w:ascii="inherit" w:eastAsia="Times New Roman" w:hAnsi="inherit"/>
                <w:sz w:val="18"/>
                <w:szCs w:val="18"/>
              </w:rPr>
              <w:t>1,479</w:t>
            </w:r>
          </w:p>
        </w:tc>
        <w:tc>
          <w:tcPr>
            <w:tcW w:w="0" w:type="auto"/>
            <w:tcBorders>
              <w:bottom w:val="double" w:sz="6" w:space="0" w:color="000000"/>
            </w:tcBorders>
            <w:vAlign w:val="bottom"/>
            <w:hideMark/>
          </w:tcPr>
          <w:p w14:paraId="01FFAC72" w14:textId="77777777" w:rsidR="00000000" w:rsidRDefault="002C0F6F">
            <w:pPr>
              <w:rPr>
                <w:rFonts w:eastAsia="Times New Roman"/>
                <w:sz w:val="20"/>
                <w:szCs w:val="20"/>
              </w:rPr>
            </w:pPr>
          </w:p>
        </w:tc>
      </w:tr>
      <w:tr w:rsidR="00000000" w14:paraId="61830CE6" w14:textId="77777777">
        <w:tc>
          <w:tcPr>
            <w:tcW w:w="0" w:type="auto"/>
            <w:shd w:val="clear" w:color="auto" w:fill="CCEEFF"/>
            <w:tcMar>
              <w:top w:w="30" w:type="dxa"/>
              <w:left w:w="180" w:type="dxa"/>
              <w:bottom w:w="30" w:type="dxa"/>
              <w:right w:w="30" w:type="dxa"/>
            </w:tcMar>
            <w:vAlign w:val="bottom"/>
            <w:hideMark/>
          </w:tcPr>
          <w:p w14:paraId="08483D8E" w14:textId="77777777" w:rsidR="00000000" w:rsidRDefault="002C0F6F">
            <w:pPr>
              <w:rPr>
                <w:rFonts w:eastAsia="Times New Roman"/>
                <w:sz w:val="18"/>
                <w:szCs w:val="18"/>
              </w:rPr>
            </w:pPr>
            <w:r>
              <w:rPr>
                <w:rFonts w:ascii="inherit" w:eastAsia="Times New Roman" w:hAnsi="inherit"/>
                <w:sz w:val="18"/>
                <w:szCs w:val="18"/>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66E2662" w14:textId="77777777" w:rsidR="00000000" w:rsidRDefault="002C0F6F">
            <w:pPr>
              <w:jc w:val="right"/>
              <w:rPr>
                <w:rFonts w:eastAsia="Times New Roman"/>
                <w:sz w:val="18"/>
                <w:szCs w:val="18"/>
              </w:rPr>
            </w:pPr>
            <w:r>
              <w:rPr>
                <w:rFonts w:ascii="inherit" w:eastAsia="Times New Roman" w:hAnsi="inherit"/>
                <w:sz w:val="18"/>
                <w:szCs w:val="18"/>
              </w:rPr>
              <w:t>1,231</w:t>
            </w:r>
          </w:p>
        </w:tc>
        <w:tc>
          <w:tcPr>
            <w:tcW w:w="0" w:type="auto"/>
            <w:tcBorders>
              <w:bottom w:val="double" w:sz="6" w:space="0" w:color="000000"/>
            </w:tcBorders>
            <w:shd w:val="clear" w:color="auto" w:fill="CCEEFF"/>
            <w:vAlign w:val="bottom"/>
            <w:hideMark/>
          </w:tcPr>
          <w:p w14:paraId="5AC3677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5800D" w14:textId="77777777" w:rsidR="00000000" w:rsidRDefault="002C0F6F">
            <w:pPr>
              <w:divId w:val="52883914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1EE2632" w14:textId="77777777" w:rsidR="00000000" w:rsidRDefault="002C0F6F">
            <w:pPr>
              <w:jc w:val="right"/>
              <w:rPr>
                <w:rFonts w:eastAsia="Times New Roman"/>
                <w:sz w:val="18"/>
                <w:szCs w:val="18"/>
              </w:rPr>
            </w:pPr>
            <w:r>
              <w:rPr>
                <w:rFonts w:ascii="inherit" w:eastAsia="Times New Roman" w:hAnsi="inherit"/>
                <w:sz w:val="18"/>
                <w:szCs w:val="18"/>
              </w:rPr>
              <w:t>1,487</w:t>
            </w:r>
          </w:p>
        </w:tc>
        <w:tc>
          <w:tcPr>
            <w:tcW w:w="0" w:type="auto"/>
            <w:tcBorders>
              <w:bottom w:val="double" w:sz="6" w:space="0" w:color="000000"/>
            </w:tcBorders>
            <w:shd w:val="clear" w:color="auto" w:fill="CCEEFF"/>
            <w:vAlign w:val="bottom"/>
            <w:hideMark/>
          </w:tcPr>
          <w:p w14:paraId="583C443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113212" w14:textId="77777777" w:rsidR="00000000" w:rsidRDefault="002C0F6F">
            <w:pPr>
              <w:divId w:val="116701889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DBA9256" w14:textId="77777777" w:rsidR="00000000" w:rsidRDefault="002C0F6F">
            <w:pPr>
              <w:jc w:val="right"/>
              <w:rPr>
                <w:rFonts w:eastAsia="Times New Roman"/>
                <w:sz w:val="18"/>
                <w:szCs w:val="18"/>
              </w:rPr>
            </w:pPr>
            <w:r>
              <w:rPr>
                <w:rFonts w:ascii="inherit" w:eastAsia="Times New Roman" w:hAnsi="inherit"/>
                <w:sz w:val="18"/>
                <w:szCs w:val="18"/>
              </w:rPr>
              <w:t>1,224</w:t>
            </w:r>
          </w:p>
        </w:tc>
        <w:tc>
          <w:tcPr>
            <w:tcW w:w="0" w:type="auto"/>
            <w:tcBorders>
              <w:top w:val="double" w:sz="6" w:space="0" w:color="000000"/>
              <w:bottom w:val="double" w:sz="6" w:space="0" w:color="000000"/>
            </w:tcBorders>
            <w:shd w:val="clear" w:color="auto" w:fill="CCEEFF"/>
            <w:vAlign w:val="bottom"/>
            <w:hideMark/>
          </w:tcPr>
          <w:p w14:paraId="798CD71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2566B4" w14:textId="77777777" w:rsidR="00000000" w:rsidRDefault="002C0F6F">
            <w:pPr>
              <w:divId w:val="98304931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4E1C1E9" w14:textId="77777777" w:rsidR="00000000" w:rsidRDefault="002C0F6F">
            <w:pPr>
              <w:jc w:val="right"/>
              <w:rPr>
                <w:rFonts w:eastAsia="Times New Roman"/>
                <w:sz w:val="18"/>
                <w:szCs w:val="18"/>
              </w:rPr>
            </w:pPr>
            <w:r>
              <w:rPr>
                <w:rFonts w:ascii="inherit" w:eastAsia="Times New Roman" w:hAnsi="inherit"/>
                <w:sz w:val="18"/>
                <w:szCs w:val="18"/>
              </w:rPr>
              <w:t>1,479</w:t>
            </w:r>
          </w:p>
        </w:tc>
        <w:tc>
          <w:tcPr>
            <w:tcW w:w="0" w:type="auto"/>
            <w:tcBorders>
              <w:top w:val="double" w:sz="6" w:space="0" w:color="000000"/>
              <w:bottom w:val="double" w:sz="6" w:space="0" w:color="000000"/>
            </w:tcBorders>
            <w:shd w:val="clear" w:color="auto" w:fill="CCEEFF"/>
            <w:vAlign w:val="bottom"/>
            <w:hideMark/>
          </w:tcPr>
          <w:p w14:paraId="73D8DC29" w14:textId="77777777" w:rsidR="00000000" w:rsidRDefault="002C0F6F">
            <w:pPr>
              <w:rPr>
                <w:rFonts w:eastAsia="Times New Roman"/>
                <w:sz w:val="20"/>
                <w:szCs w:val="20"/>
              </w:rPr>
            </w:pPr>
          </w:p>
        </w:tc>
      </w:tr>
    </w:tbl>
    <w:p w14:paraId="7B92C511" w14:textId="77777777" w:rsidR="00000000" w:rsidRDefault="002C0F6F">
      <w:pPr>
        <w:jc w:val="center"/>
        <w:divId w:val="1626689628"/>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1C47F7C7" w14:textId="77777777">
        <w:trPr>
          <w:divId w:val="1626689628"/>
          <w:jc w:val="center"/>
        </w:trPr>
        <w:tc>
          <w:tcPr>
            <w:tcW w:w="0" w:type="auto"/>
            <w:gridSpan w:val="5"/>
            <w:vAlign w:val="center"/>
            <w:hideMark/>
          </w:tcPr>
          <w:p w14:paraId="489F247F" w14:textId="77777777" w:rsidR="00000000" w:rsidRDefault="002C0F6F">
            <w:pPr>
              <w:rPr>
                <w:rFonts w:eastAsia="Times New Roman"/>
                <w:sz w:val="20"/>
                <w:szCs w:val="20"/>
              </w:rPr>
            </w:pPr>
          </w:p>
        </w:tc>
      </w:tr>
      <w:tr w:rsidR="00000000" w14:paraId="73893183" w14:textId="77777777">
        <w:trPr>
          <w:divId w:val="1626689628"/>
          <w:jc w:val="center"/>
        </w:trPr>
        <w:tc>
          <w:tcPr>
            <w:tcW w:w="1000" w:type="pct"/>
            <w:vAlign w:val="center"/>
            <w:hideMark/>
          </w:tcPr>
          <w:p w14:paraId="0FF94664" w14:textId="77777777" w:rsidR="00000000" w:rsidRDefault="002C0F6F">
            <w:pPr>
              <w:rPr>
                <w:rFonts w:eastAsia="Times New Roman"/>
                <w:sz w:val="20"/>
                <w:szCs w:val="20"/>
              </w:rPr>
            </w:pPr>
          </w:p>
        </w:tc>
        <w:tc>
          <w:tcPr>
            <w:tcW w:w="1000" w:type="pct"/>
            <w:vAlign w:val="center"/>
            <w:hideMark/>
          </w:tcPr>
          <w:p w14:paraId="690E2D89" w14:textId="77777777" w:rsidR="00000000" w:rsidRDefault="002C0F6F">
            <w:pPr>
              <w:rPr>
                <w:rFonts w:eastAsia="Times New Roman"/>
                <w:sz w:val="20"/>
                <w:szCs w:val="20"/>
              </w:rPr>
            </w:pPr>
          </w:p>
        </w:tc>
        <w:tc>
          <w:tcPr>
            <w:tcW w:w="1000" w:type="pct"/>
            <w:vAlign w:val="center"/>
            <w:hideMark/>
          </w:tcPr>
          <w:p w14:paraId="5FF5DE59" w14:textId="77777777" w:rsidR="00000000" w:rsidRDefault="002C0F6F">
            <w:pPr>
              <w:rPr>
                <w:rFonts w:eastAsia="Times New Roman"/>
                <w:sz w:val="20"/>
                <w:szCs w:val="20"/>
              </w:rPr>
            </w:pPr>
          </w:p>
        </w:tc>
        <w:tc>
          <w:tcPr>
            <w:tcW w:w="1000" w:type="pct"/>
            <w:vAlign w:val="center"/>
            <w:hideMark/>
          </w:tcPr>
          <w:p w14:paraId="765FE6A7" w14:textId="77777777" w:rsidR="00000000" w:rsidRDefault="002C0F6F">
            <w:pPr>
              <w:rPr>
                <w:rFonts w:eastAsia="Times New Roman"/>
                <w:sz w:val="20"/>
                <w:szCs w:val="20"/>
              </w:rPr>
            </w:pPr>
          </w:p>
        </w:tc>
        <w:tc>
          <w:tcPr>
            <w:tcW w:w="1000" w:type="pct"/>
            <w:vAlign w:val="center"/>
            <w:hideMark/>
          </w:tcPr>
          <w:p w14:paraId="58208B34" w14:textId="77777777" w:rsidR="00000000" w:rsidRDefault="002C0F6F">
            <w:pPr>
              <w:rPr>
                <w:rFonts w:eastAsia="Times New Roman"/>
                <w:sz w:val="20"/>
                <w:szCs w:val="20"/>
              </w:rPr>
            </w:pPr>
          </w:p>
        </w:tc>
      </w:tr>
      <w:tr w:rsidR="00000000" w14:paraId="5E03C5BA" w14:textId="77777777">
        <w:trPr>
          <w:divId w:val="1626689628"/>
          <w:jc w:val="center"/>
        </w:trPr>
        <w:tc>
          <w:tcPr>
            <w:tcW w:w="0" w:type="auto"/>
            <w:gridSpan w:val="5"/>
            <w:tcMar>
              <w:top w:w="30" w:type="dxa"/>
              <w:left w:w="30" w:type="dxa"/>
              <w:bottom w:w="30" w:type="dxa"/>
              <w:right w:w="30" w:type="dxa"/>
            </w:tcMar>
            <w:vAlign w:val="bottom"/>
            <w:hideMark/>
          </w:tcPr>
          <w:p w14:paraId="713D76CF" w14:textId="77777777" w:rsidR="00000000" w:rsidRDefault="002C0F6F">
            <w:pPr>
              <w:jc w:val="center"/>
              <w:rPr>
                <w:rFonts w:eastAsia="Times New Roman"/>
                <w:sz w:val="18"/>
                <w:szCs w:val="18"/>
              </w:rPr>
            </w:pPr>
            <w:r>
              <w:rPr>
                <w:rFonts w:ascii="inherit" w:eastAsia="Times New Roman" w:hAnsi="inherit"/>
                <w:sz w:val="18"/>
                <w:szCs w:val="18"/>
              </w:rPr>
              <w:t>See accompanying notes.</w:t>
            </w:r>
          </w:p>
        </w:tc>
      </w:tr>
    </w:tbl>
    <w:p w14:paraId="51C56B61" w14:textId="77777777" w:rsidR="00000000" w:rsidRDefault="002C0F6F">
      <w:pPr>
        <w:divId w:val="1905798266"/>
        <w:rPr>
          <w:rFonts w:eastAsia="Times New Roman"/>
          <w:sz w:val="20"/>
          <w:szCs w:val="20"/>
        </w:rPr>
      </w:pPr>
    </w:p>
    <w:p w14:paraId="1DB536EA" w14:textId="77777777" w:rsidR="00000000" w:rsidRDefault="002C0F6F">
      <w:pPr>
        <w:spacing w:line="288" w:lineRule="auto"/>
        <w:jc w:val="center"/>
        <w:divId w:val="1707874994"/>
        <w:rPr>
          <w:rFonts w:eastAsia="Times New Roman"/>
          <w:sz w:val="20"/>
          <w:szCs w:val="20"/>
        </w:rPr>
      </w:pPr>
      <w:r>
        <w:rPr>
          <w:rFonts w:ascii="inherit" w:eastAsia="Times New Roman" w:hAnsi="inherit"/>
          <w:sz w:val="20"/>
          <w:szCs w:val="20"/>
        </w:rPr>
        <w:t>4</w:t>
      </w:r>
    </w:p>
    <w:p w14:paraId="4C087E35" w14:textId="77777777" w:rsidR="00000000" w:rsidRDefault="002C0F6F">
      <w:pPr>
        <w:rPr>
          <w:rFonts w:eastAsia="Times New Roman"/>
          <w:sz w:val="20"/>
          <w:szCs w:val="20"/>
        </w:rPr>
      </w:pPr>
      <w:r>
        <w:rPr>
          <w:rFonts w:eastAsia="Times New Roman"/>
          <w:sz w:val="20"/>
          <w:szCs w:val="20"/>
        </w:rPr>
        <w:pict w14:anchorId="3770C579">
          <v:rect id="_x0000_i1028" style="width:0;height:1.5pt" o:hralign="center" o:hrstd="t" o:hr="t" fillcolor="#a0a0a0" stroked="f"/>
        </w:pict>
      </w:r>
    </w:p>
    <w:p w14:paraId="7CDE90DD" w14:textId="77777777" w:rsidR="00000000" w:rsidRDefault="002C0F6F">
      <w:pPr>
        <w:spacing w:line="288" w:lineRule="auto"/>
        <w:jc w:val="center"/>
        <w:divId w:val="728267586"/>
        <w:rPr>
          <w:rFonts w:eastAsia="Times New Roman"/>
          <w:sz w:val="40"/>
          <w:szCs w:val="40"/>
        </w:rPr>
      </w:pPr>
    </w:p>
    <w:p w14:paraId="016877C8" w14:textId="77777777" w:rsidR="00000000" w:rsidRDefault="002C0F6F">
      <w:pPr>
        <w:divId w:val="12419080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54C6C055" w14:textId="77777777">
        <w:trPr>
          <w:divId w:val="183255506"/>
          <w:jc w:val="center"/>
        </w:trPr>
        <w:tc>
          <w:tcPr>
            <w:tcW w:w="0" w:type="auto"/>
            <w:gridSpan w:val="5"/>
            <w:vAlign w:val="center"/>
            <w:hideMark/>
          </w:tcPr>
          <w:p w14:paraId="1FC7F31F" w14:textId="77777777" w:rsidR="00000000" w:rsidRDefault="002C0F6F">
            <w:pPr>
              <w:rPr>
                <w:rFonts w:eastAsia="Times New Roman"/>
                <w:sz w:val="20"/>
                <w:szCs w:val="20"/>
              </w:rPr>
            </w:pPr>
          </w:p>
        </w:tc>
      </w:tr>
      <w:tr w:rsidR="00000000" w14:paraId="7F173EB6" w14:textId="77777777">
        <w:trPr>
          <w:divId w:val="183255506"/>
          <w:jc w:val="center"/>
        </w:trPr>
        <w:tc>
          <w:tcPr>
            <w:tcW w:w="1000" w:type="pct"/>
            <w:vAlign w:val="center"/>
            <w:hideMark/>
          </w:tcPr>
          <w:p w14:paraId="67CD5A93" w14:textId="77777777" w:rsidR="00000000" w:rsidRDefault="002C0F6F">
            <w:pPr>
              <w:rPr>
                <w:rFonts w:eastAsia="Times New Roman"/>
                <w:sz w:val="20"/>
                <w:szCs w:val="20"/>
              </w:rPr>
            </w:pPr>
          </w:p>
        </w:tc>
        <w:tc>
          <w:tcPr>
            <w:tcW w:w="1000" w:type="pct"/>
            <w:vAlign w:val="center"/>
            <w:hideMark/>
          </w:tcPr>
          <w:p w14:paraId="4C18ABE4" w14:textId="77777777" w:rsidR="00000000" w:rsidRDefault="002C0F6F">
            <w:pPr>
              <w:rPr>
                <w:rFonts w:eastAsia="Times New Roman"/>
                <w:sz w:val="20"/>
                <w:szCs w:val="20"/>
              </w:rPr>
            </w:pPr>
          </w:p>
        </w:tc>
        <w:tc>
          <w:tcPr>
            <w:tcW w:w="1000" w:type="pct"/>
            <w:vAlign w:val="center"/>
            <w:hideMark/>
          </w:tcPr>
          <w:p w14:paraId="698738A5" w14:textId="77777777" w:rsidR="00000000" w:rsidRDefault="002C0F6F">
            <w:pPr>
              <w:rPr>
                <w:rFonts w:eastAsia="Times New Roman"/>
                <w:sz w:val="20"/>
                <w:szCs w:val="20"/>
              </w:rPr>
            </w:pPr>
          </w:p>
        </w:tc>
        <w:tc>
          <w:tcPr>
            <w:tcW w:w="1000" w:type="pct"/>
            <w:vAlign w:val="center"/>
            <w:hideMark/>
          </w:tcPr>
          <w:p w14:paraId="03950496" w14:textId="77777777" w:rsidR="00000000" w:rsidRDefault="002C0F6F">
            <w:pPr>
              <w:rPr>
                <w:rFonts w:eastAsia="Times New Roman"/>
                <w:sz w:val="20"/>
                <w:szCs w:val="20"/>
              </w:rPr>
            </w:pPr>
          </w:p>
        </w:tc>
        <w:tc>
          <w:tcPr>
            <w:tcW w:w="1000" w:type="pct"/>
            <w:vAlign w:val="center"/>
            <w:hideMark/>
          </w:tcPr>
          <w:p w14:paraId="06DD9E86" w14:textId="77777777" w:rsidR="00000000" w:rsidRDefault="002C0F6F">
            <w:pPr>
              <w:rPr>
                <w:rFonts w:eastAsia="Times New Roman"/>
                <w:sz w:val="20"/>
                <w:szCs w:val="20"/>
              </w:rPr>
            </w:pPr>
          </w:p>
        </w:tc>
      </w:tr>
      <w:tr w:rsidR="00000000" w14:paraId="26BCBC32" w14:textId="77777777">
        <w:trPr>
          <w:divId w:val="183255506"/>
          <w:jc w:val="center"/>
        </w:trPr>
        <w:tc>
          <w:tcPr>
            <w:tcW w:w="0" w:type="auto"/>
            <w:gridSpan w:val="5"/>
            <w:tcMar>
              <w:top w:w="30" w:type="dxa"/>
              <w:left w:w="30" w:type="dxa"/>
              <w:bottom w:w="30" w:type="dxa"/>
              <w:right w:w="30" w:type="dxa"/>
            </w:tcMar>
            <w:vAlign w:val="bottom"/>
            <w:hideMark/>
          </w:tcPr>
          <w:p w14:paraId="39CDC99F"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75F36BCA" w14:textId="77777777">
        <w:trPr>
          <w:divId w:val="183255506"/>
          <w:jc w:val="center"/>
        </w:trPr>
        <w:tc>
          <w:tcPr>
            <w:tcW w:w="0" w:type="auto"/>
            <w:gridSpan w:val="5"/>
            <w:tcMar>
              <w:top w:w="30" w:type="dxa"/>
              <w:left w:w="30" w:type="dxa"/>
              <w:bottom w:w="30" w:type="dxa"/>
              <w:right w:w="30" w:type="dxa"/>
            </w:tcMar>
            <w:vAlign w:val="bottom"/>
            <w:hideMark/>
          </w:tcPr>
          <w:p w14:paraId="318C7F11" w14:textId="77777777" w:rsidR="00000000" w:rsidRDefault="002C0F6F">
            <w:pPr>
              <w:jc w:val="center"/>
              <w:rPr>
                <w:rFonts w:eastAsia="Times New Roman"/>
                <w:sz w:val="18"/>
                <w:szCs w:val="18"/>
              </w:rPr>
            </w:pPr>
            <w:r>
              <w:rPr>
                <w:rFonts w:ascii="inherit" w:eastAsia="Times New Roman" w:hAnsi="inherit"/>
                <w:b/>
                <w:bCs/>
                <w:sz w:val="18"/>
                <w:szCs w:val="18"/>
              </w:rPr>
              <w:t>CONDENSED CONSOLIDATED STATEMENTS OF COMPREHENSIVE INCOME (LOSS)</w:t>
            </w:r>
            <w:r>
              <w:rPr>
                <w:rFonts w:ascii="inherit" w:eastAsia="Times New Roman" w:hAnsi="inherit"/>
                <w:b/>
                <w:bCs/>
                <w:sz w:val="18"/>
                <w:szCs w:val="18"/>
              </w:rPr>
              <w:t xml:space="preserve"> </w:t>
            </w:r>
          </w:p>
        </w:tc>
      </w:tr>
      <w:tr w:rsidR="00000000" w14:paraId="0CE9C3A9" w14:textId="77777777">
        <w:trPr>
          <w:divId w:val="183255506"/>
          <w:jc w:val="center"/>
        </w:trPr>
        <w:tc>
          <w:tcPr>
            <w:tcW w:w="0" w:type="auto"/>
            <w:gridSpan w:val="5"/>
            <w:tcMar>
              <w:top w:w="30" w:type="dxa"/>
              <w:left w:w="30" w:type="dxa"/>
              <w:bottom w:w="30" w:type="dxa"/>
              <w:right w:w="30" w:type="dxa"/>
            </w:tcMar>
            <w:vAlign w:val="bottom"/>
            <w:hideMark/>
          </w:tcPr>
          <w:p w14:paraId="167B2291" w14:textId="77777777" w:rsidR="00000000" w:rsidRDefault="002C0F6F">
            <w:pPr>
              <w:jc w:val="center"/>
              <w:rPr>
                <w:rFonts w:eastAsia="Times New Roman"/>
                <w:sz w:val="18"/>
                <w:szCs w:val="18"/>
              </w:rPr>
            </w:pPr>
            <w:r>
              <w:rPr>
                <w:rFonts w:ascii="inherit" w:eastAsia="Times New Roman" w:hAnsi="inherit"/>
                <w:b/>
                <w:bCs/>
                <w:sz w:val="18"/>
                <w:szCs w:val="18"/>
              </w:rPr>
              <w:t>(In millions)</w:t>
            </w:r>
          </w:p>
        </w:tc>
      </w:tr>
      <w:tr w:rsidR="00000000" w14:paraId="51BFAD0E" w14:textId="77777777">
        <w:trPr>
          <w:divId w:val="183255506"/>
          <w:jc w:val="center"/>
        </w:trPr>
        <w:tc>
          <w:tcPr>
            <w:tcW w:w="0" w:type="auto"/>
            <w:gridSpan w:val="5"/>
            <w:tcMar>
              <w:top w:w="30" w:type="dxa"/>
              <w:left w:w="30" w:type="dxa"/>
              <w:bottom w:w="30" w:type="dxa"/>
              <w:right w:w="30" w:type="dxa"/>
            </w:tcMar>
            <w:vAlign w:val="bottom"/>
            <w:hideMark/>
          </w:tcPr>
          <w:p w14:paraId="7F03D999"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tbl>
      <w:tblPr>
        <w:tblW w:w="5000" w:type="pct"/>
        <w:tblCellMar>
          <w:left w:w="0" w:type="dxa"/>
          <w:right w:w="0" w:type="dxa"/>
        </w:tblCellMar>
        <w:tblLook w:val="04A0" w:firstRow="1" w:lastRow="0" w:firstColumn="1" w:lastColumn="0" w:noHBand="0" w:noVBand="1"/>
      </w:tblPr>
      <w:tblGrid>
        <w:gridCol w:w="4011"/>
        <w:gridCol w:w="123"/>
        <w:gridCol w:w="772"/>
        <w:gridCol w:w="100"/>
        <w:gridCol w:w="105"/>
        <w:gridCol w:w="123"/>
        <w:gridCol w:w="772"/>
        <w:gridCol w:w="100"/>
        <w:gridCol w:w="105"/>
        <w:gridCol w:w="123"/>
        <w:gridCol w:w="772"/>
        <w:gridCol w:w="99"/>
        <w:gridCol w:w="105"/>
        <w:gridCol w:w="123"/>
        <w:gridCol w:w="773"/>
        <w:gridCol w:w="100"/>
      </w:tblGrid>
      <w:tr w:rsidR="00000000" w14:paraId="6D68CD44" w14:textId="77777777">
        <w:tc>
          <w:tcPr>
            <w:tcW w:w="0" w:type="auto"/>
            <w:gridSpan w:val="16"/>
            <w:vAlign w:val="center"/>
            <w:hideMark/>
          </w:tcPr>
          <w:p w14:paraId="415ED045" w14:textId="77777777" w:rsidR="00000000" w:rsidRDefault="002C0F6F">
            <w:pPr>
              <w:jc w:val="center"/>
              <w:rPr>
                <w:rFonts w:eastAsia="Times New Roman"/>
                <w:sz w:val="20"/>
                <w:szCs w:val="20"/>
              </w:rPr>
            </w:pPr>
          </w:p>
        </w:tc>
      </w:tr>
      <w:tr w:rsidR="00000000" w14:paraId="17AA8744" w14:textId="77777777">
        <w:tc>
          <w:tcPr>
            <w:tcW w:w="2450" w:type="pct"/>
            <w:vAlign w:val="center"/>
            <w:hideMark/>
          </w:tcPr>
          <w:p w14:paraId="6897A09D" w14:textId="77777777" w:rsidR="00000000" w:rsidRDefault="002C0F6F">
            <w:pPr>
              <w:rPr>
                <w:rFonts w:eastAsia="Times New Roman"/>
                <w:sz w:val="20"/>
                <w:szCs w:val="20"/>
              </w:rPr>
            </w:pPr>
          </w:p>
        </w:tc>
        <w:tc>
          <w:tcPr>
            <w:tcW w:w="50" w:type="pct"/>
            <w:vAlign w:val="center"/>
            <w:hideMark/>
          </w:tcPr>
          <w:p w14:paraId="1BF98B11" w14:textId="77777777" w:rsidR="00000000" w:rsidRDefault="002C0F6F">
            <w:pPr>
              <w:rPr>
                <w:rFonts w:eastAsia="Times New Roman"/>
                <w:sz w:val="20"/>
                <w:szCs w:val="20"/>
              </w:rPr>
            </w:pPr>
          </w:p>
        </w:tc>
        <w:tc>
          <w:tcPr>
            <w:tcW w:w="500" w:type="pct"/>
            <w:vAlign w:val="center"/>
            <w:hideMark/>
          </w:tcPr>
          <w:p w14:paraId="4F58D175" w14:textId="77777777" w:rsidR="00000000" w:rsidRDefault="002C0F6F">
            <w:pPr>
              <w:rPr>
                <w:rFonts w:eastAsia="Times New Roman"/>
                <w:sz w:val="20"/>
                <w:szCs w:val="20"/>
              </w:rPr>
            </w:pPr>
          </w:p>
        </w:tc>
        <w:tc>
          <w:tcPr>
            <w:tcW w:w="50" w:type="pct"/>
            <w:vAlign w:val="center"/>
            <w:hideMark/>
          </w:tcPr>
          <w:p w14:paraId="1D685DE2" w14:textId="77777777" w:rsidR="00000000" w:rsidRDefault="002C0F6F">
            <w:pPr>
              <w:rPr>
                <w:rFonts w:eastAsia="Times New Roman"/>
                <w:sz w:val="20"/>
                <w:szCs w:val="20"/>
              </w:rPr>
            </w:pPr>
          </w:p>
        </w:tc>
        <w:tc>
          <w:tcPr>
            <w:tcW w:w="50" w:type="pct"/>
            <w:vAlign w:val="center"/>
            <w:hideMark/>
          </w:tcPr>
          <w:p w14:paraId="47E65B8D" w14:textId="77777777" w:rsidR="00000000" w:rsidRDefault="002C0F6F">
            <w:pPr>
              <w:rPr>
                <w:rFonts w:eastAsia="Times New Roman"/>
                <w:sz w:val="20"/>
                <w:szCs w:val="20"/>
              </w:rPr>
            </w:pPr>
          </w:p>
        </w:tc>
        <w:tc>
          <w:tcPr>
            <w:tcW w:w="50" w:type="pct"/>
            <w:vAlign w:val="center"/>
            <w:hideMark/>
          </w:tcPr>
          <w:p w14:paraId="6B530FC1" w14:textId="77777777" w:rsidR="00000000" w:rsidRDefault="002C0F6F">
            <w:pPr>
              <w:rPr>
                <w:rFonts w:eastAsia="Times New Roman"/>
                <w:sz w:val="20"/>
                <w:szCs w:val="20"/>
              </w:rPr>
            </w:pPr>
          </w:p>
        </w:tc>
        <w:tc>
          <w:tcPr>
            <w:tcW w:w="500" w:type="pct"/>
            <w:vAlign w:val="center"/>
            <w:hideMark/>
          </w:tcPr>
          <w:p w14:paraId="6C904FA7" w14:textId="77777777" w:rsidR="00000000" w:rsidRDefault="002C0F6F">
            <w:pPr>
              <w:rPr>
                <w:rFonts w:eastAsia="Times New Roman"/>
                <w:sz w:val="20"/>
                <w:szCs w:val="20"/>
              </w:rPr>
            </w:pPr>
          </w:p>
        </w:tc>
        <w:tc>
          <w:tcPr>
            <w:tcW w:w="50" w:type="pct"/>
            <w:vAlign w:val="center"/>
            <w:hideMark/>
          </w:tcPr>
          <w:p w14:paraId="774CB346" w14:textId="77777777" w:rsidR="00000000" w:rsidRDefault="002C0F6F">
            <w:pPr>
              <w:rPr>
                <w:rFonts w:eastAsia="Times New Roman"/>
                <w:sz w:val="20"/>
                <w:szCs w:val="20"/>
              </w:rPr>
            </w:pPr>
          </w:p>
        </w:tc>
        <w:tc>
          <w:tcPr>
            <w:tcW w:w="50" w:type="pct"/>
            <w:vAlign w:val="center"/>
            <w:hideMark/>
          </w:tcPr>
          <w:p w14:paraId="54867D23" w14:textId="77777777" w:rsidR="00000000" w:rsidRDefault="002C0F6F">
            <w:pPr>
              <w:rPr>
                <w:rFonts w:eastAsia="Times New Roman"/>
                <w:sz w:val="20"/>
                <w:szCs w:val="20"/>
              </w:rPr>
            </w:pPr>
          </w:p>
        </w:tc>
        <w:tc>
          <w:tcPr>
            <w:tcW w:w="50" w:type="pct"/>
            <w:vAlign w:val="center"/>
            <w:hideMark/>
          </w:tcPr>
          <w:p w14:paraId="467B9988" w14:textId="77777777" w:rsidR="00000000" w:rsidRDefault="002C0F6F">
            <w:pPr>
              <w:rPr>
                <w:rFonts w:eastAsia="Times New Roman"/>
                <w:sz w:val="20"/>
                <w:szCs w:val="20"/>
              </w:rPr>
            </w:pPr>
          </w:p>
        </w:tc>
        <w:tc>
          <w:tcPr>
            <w:tcW w:w="500" w:type="pct"/>
            <w:vAlign w:val="center"/>
            <w:hideMark/>
          </w:tcPr>
          <w:p w14:paraId="0EBDCCE0" w14:textId="77777777" w:rsidR="00000000" w:rsidRDefault="002C0F6F">
            <w:pPr>
              <w:rPr>
                <w:rFonts w:eastAsia="Times New Roman"/>
                <w:sz w:val="20"/>
                <w:szCs w:val="20"/>
              </w:rPr>
            </w:pPr>
          </w:p>
        </w:tc>
        <w:tc>
          <w:tcPr>
            <w:tcW w:w="50" w:type="pct"/>
            <w:vAlign w:val="center"/>
            <w:hideMark/>
          </w:tcPr>
          <w:p w14:paraId="22697861" w14:textId="77777777" w:rsidR="00000000" w:rsidRDefault="002C0F6F">
            <w:pPr>
              <w:rPr>
                <w:rFonts w:eastAsia="Times New Roman"/>
                <w:sz w:val="20"/>
                <w:szCs w:val="20"/>
              </w:rPr>
            </w:pPr>
          </w:p>
        </w:tc>
        <w:tc>
          <w:tcPr>
            <w:tcW w:w="50" w:type="pct"/>
            <w:vAlign w:val="center"/>
            <w:hideMark/>
          </w:tcPr>
          <w:p w14:paraId="433BF442" w14:textId="77777777" w:rsidR="00000000" w:rsidRDefault="002C0F6F">
            <w:pPr>
              <w:rPr>
                <w:rFonts w:eastAsia="Times New Roman"/>
                <w:sz w:val="20"/>
                <w:szCs w:val="20"/>
              </w:rPr>
            </w:pPr>
          </w:p>
        </w:tc>
        <w:tc>
          <w:tcPr>
            <w:tcW w:w="50" w:type="pct"/>
            <w:vAlign w:val="center"/>
            <w:hideMark/>
          </w:tcPr>
          <w:p w14:paraId="6E166BB4" w14:textId="77777777" w:rsidR="00000000" w:rsidRDefault="002C0F6F">
            <w:pPr>
              <w:rPr>
                <w:rFonts w:eastAsia="Times New Roman"/>
                <w:sz w:val="20"/>
                <w:szCs w:val="20"/>
              </w:rPr>
            </w:pPr>
          </w:p>
        </w:tc>
        <w:tc>
          <w:tcPr>
            <w:tcW w:w="500" w:type="pct"/>
            <w:vAlign w:val="center"/>
            <w:hideMark/>
          </w:tcPr>
          <w:p w14:paraId="6D2ECF86" w14:textId="77777777" w:rsidR="00000000" w:rsidRDefault="002C0F6F">
            <w:pPr>
              <w:rPr>
                <w:rFonts w:eastAsia="Times New Roman"/>
                <w:sz w:val="20"/>
                <w:szCs w:val="20"/>
              </w:rPr>
            </w:pPr>
          </w:p>
        </w:tc>
        <w:tc>
          <w:tcPr>
            <w:tcW w:w="50" w:type="pct"/>
            <w:vAlign w:val="center"/>
            <w:hideMark/>
          </w:tcPr>
          <w:p w14:paraId="37DC40B1" w14:textId="77777777" w:rsidR="00000000" w:rsidRDefault="002C0F6F">
            <w:pPr>
              <w:rPr>
                <w:rFonts w:eastAsia="Times New Roman"/>
                <w:sz w:val="20"/>
                <w:szCs w:val="20"/>
              </w:rPr>
            </w:pPr>
          </w:p>
        </w:tc>
      </w:tr>
      <w:tr w:rsidR="00000000" w14:paraId="2BC5E166" w14:textId="77777777">
        <w:tc>
          <w:tcPr>
            <w:tcW w:w="0" w:type="auto"/>
            <w:tcMar>
              <w:top w:w="30" w:type="dxa"/>
              <w:left w:w="30" w:type="dxa"/>
              <w:bottom w:w="30" w:type="dxa"/>
              <w:right w:w="30" w:type="dxa"/>
            </w:tcMar>
            <w:vAlign w:val="bottom"/>
            <w:hideMark/>
          </w:tcPr>
          <w:p w14:paraId="041401B1" w14:textId="77777777" w:rsidR="00000000" w:rsidRDefault="002C0F6F">
            <w:pPr>
              <w:divId w:val="5691899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918971"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05278FD" w14:textId="77777777" w:rsidR="00000000" w:rsidRDefault="002C0F6F">
            <w:pPr>
              <w:divId w:val="9031005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F83994"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3F61E907" w14:textId="77777777">
        <w:tc>
          <w:tcPr>
            <w:tcW w:w="0" w:type="auto"/>
            <w:tcMar>
              <w:top w:w="30" w:type="dxa"/>
              <w:left w:w="30" w:type="dxa"/>
              <w:bottom w:w="30" w:type="dxa"/>
              <w:right w:w="30" w:type="dxa"/>
            </w:tcMar>
            <w:vAlign w:val="bottom"/>
            <w:hideMark/>
          </w:tcPr>
          <w:p w14:paraId="6164C6DE" w14:textId="77777777" w:rsidR="00000000" w:rsidRDefault="002C0F6F">
            <w:pPr>
              <w:divId w:val="722409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2E110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C514131" w14:textId="77777777" w:rsidR="00000000" w:rsidRDefault="002C0F6F">
            <w:pPr>
              <w:divId w:val="17089893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3EDF6D"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B0E1E5A" w14:textId="77777777" w:rsidR="00000000" w:rsidRDefault="002C0F6F">
            <w:pPr>
              <w:divId w:val="1321874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AF6704"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F0FFC43" w14:textId="77777777" w:rsidR="00000000" w:rsidRDefault="002C0F6F">
            <w:pPr>
              <w:divId w:val="283363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4D8130"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26687FFB" w14:textId="77777777">
        <w:tc>
          <w:tcPr>
            <w:tcW w:w="0" w:type="auto"/>
            <w:shd w:val="clear" w:color="auto" w:fill="CCEEFF"/>
            <w:tcMar>
              <w:top w:w="30" w:type="dxa"/>
              <w:left w:w="30" w:type="dxa"/>
              <w:bottom w:w="30" w:type="dxa"/>
              <w:right w:w="30" w:type="dxa"/>
            </w:tcMar>
            <w:vAlign w:val="bottom"/>
            <w:hideMark/>
          </w:tcPr>
          <w:p w14:paraId="2A357C2C" w14:textId="77777777" w:rsidR="00000000" w:rsidRDefault="002C0F6F">
            <w:pPr>
              <w:rPr>
                <w:rFonts w:eastAsia="Times New Roman"/>
                <w:sz w:val="18"/>
                <w:szCs w:val="18"/>
              </w:rPr>
            </w:pPr>
            <w:r>
              <w:rPr>
                <w:rFonts w:ascii="inherit" w:eastAsia="Times New Roman" w:hAnsi="inherit"/>
                <w:sz w:val="18"/>
                <w:szCs w:val="18"/>
              </w:rPr>
              <w:t>Net income (loss)</w:t>
            </w:r>
            <w:r>
              <w:rPr>
                <w:rFonts w:ascii="inherit" w:eastAsia="Times New Roman" w:hAnsi="inherit"/>
                <w:sz w:val="18"/>
                <w:szCs w:val="18"/>
              </w:rPr>
              <w:t xml:space="preserve">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E97A8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80E5F03" w14:textId="77777777" w:rsidR="00000000" w:rsidRDefault="002C0F6F">
            <w:pPr>
              <w:jc w:val="right"/>
              <w:rPr>
                <w:rFonts w:eastAsia="Times New Roman"/>
                <w:sz w:val="18"/>
                <w:szCs w:val="18"/>
              </w:rPr>
            </w:pPr>
            <w:r>
              <w:rPr>
                <w:rFonts w:ascii="inherit" w:eastAsia="Times New Roman" w:hAnsi="inherit"/>
                <w:sz w:val="18"/>
                <w:szCs w:val="18"/>
              </w:rPr>
              <w:t>2,149</w:t>
            </w:r>
          </w:p>
        </w:tc>
        <w:tc>
          <w:tcPr>
            <w:tcW w:w="0" w:type="auto"/>
            <w:tcBorders>
              <w:top w:val="single" w:sz="6" w:space="0" w:color="000000"/>
              <w:bottom w:val="single" w:sz="6" w:space="0" w:color="000000"/>
            </w:tcBorders>
            <w:shd w:val="clear" w:color="auto" w:fill="CCEEFF"/>
            <w:vAlign w:val="bottom"/>
            <w:hideMark/>
          </w:tcPr>
          <w:p w14:paraId="5A5FEB5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D4BFE0" w14:textId="77777777" w:rsidR="00000000" w:rsidRDefault="002C0F6F">
            <w:pPr>
              <w:divId w:val="923953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D1C89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094F5B" w14:textId="77777777" w:rsidR="00000000" w:rsidRDefault="002C0F6F">
            <w:pPr>
              <w:jc w:val="right"/>
              <w:rPr>
                <w:rFonts w:eastAsia="Times New Roman"/>
                <w:sz w:val="18"/>
                <w:szCs w:val="18"/>
              </w:rPr>
            </w:pPr>
            <w:r>
              <w:rPr>
                <w:rFonts w:ascii="inherit" w:eastAsia="Times New Roman" w:hAnsi="inherit"/>
                <w:sz w:val="18"/>
                <w:szCs w:val="18"/>
              </w:rPr>
              <w:t>1,202</w:t>
            </w:r>
          </w:p>
        </w:tc>
        <w:tc>
          <w:tcPr>
            <w:tcW w:w="0" w:type="auto"/>
            <w:tcBorders>
              <w:top w:val="single" w:sz="6" w:space="0" w:color="000000"/>
              <w:bottom w:val="single" w:sz="6" w:space="0" w:color="000000"/>
            </w:tcBorders>
            <w:shd w:val="clear" w:color="auto" w:fill="CCEEFF"/>
            <w:vAlign w:val="bottom"/>
            <w:hideMark/>
          </w:tcPr>
          <w:p w14:paraId="37360B5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D9B57" w14:textId="77777777" w:rsidR="00000000" w:rsidRDefault="002C0F6F">
            <w:pPr>
              <w:divId w:val="1898006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1D1BD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C0F825" w14:textId="77777777" w:rsidR="00000000" w:rsidRDefault="002C0F6F">
            <w:pPr>
              <w:jc w:val="right"/>
              <w:rPr>
                <w:rFonts w:eastAsia="Times New Roman"/>
                <w:sz w:val="18"/>
                <w:szCs w:val="18"/>
              </w:rPr>
            </w:pPr>
            <w:r>
              <w:rPr>
                <w:rFonts w:ascii="inherit" w:eastAsia="Times New Roman" w:hAnsi="inherit"/>
                <w:sz w:val="18"/>
                <w:szCs w:val="18"/>
              </w:rPr>
              <w:t>3,880</w:t>
            </w:r>
          </w:p>
        </w:tc>
        <w:tc>
          <w:tcPr>
            <w:tcW w:w="0" w:type="auto"/>
            <w:tcBorders>
              <w:top w:val="single" w:sz="6" w:space="0" w:color="000000"/>
              <w:bottom w:val="single" w:sz="6" w:space="0" w:color="000000"/>
            </w:tcBorders>
            <w:shd w:val="clear" w:color="auto" w:fill="CCEEFF"/>
            <w:vAlign w:val="bottom"/>
            <w:hideMark/>
          </w:tcPr>
          <w:p w14:paraId="5DFC676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7AA98" w14:textId="77777777" w:rsidR="00000000" w:rsidRDefault="002C0F6F">
            <w:pPr>
              <w:divId w:val="1609777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F84A5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D4872CC"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F68E6BB" w14:textId="77777777" w:rsidR="00000000" w:rsidRDefault="002C0F6F">
            <w:pPr>
              <w:rPr>
                <w:rFonts w:eastAsia="Times New Roman"/>
                <w:sz w:val="18"/>
                <w:szCs w:val="18"/>
              </w:rPr>
            </w:pPr>
            <w:r>
              <w:rPr>
                <w:rFonts w:ascii="inherit" w:eastAsia="Times New Roman" w:hAnsi="inherit"/>
                <w:sz w:val="18"/>
                <w:szCs w:val="18"/>
              </w:rPr>
              <w:t>)</w:t>
            </w:r>
          </w:p>
        </w:tc>
      </w:tr>
      <w:tr w:rsidR="00000000" w14:paraId="4FFA716B" w14:textId="77777777">
        <w:tc>
          <w:tcPr>
            <w:tcW w:w="0" w:type="auto"/>
            <w:tcMar>
              <w:top w:w="30" w:type="dxa"/>
              <w:left w:w="30" w:type="dxa"/>
              <w:bottom w:w="30" w:type="dxa"/>
              <w:right w:w="30" w:type="dxa"/>
            </w:tcMar>
            <w:vAlign w:val="bottom"/>
            <w:hideMark/>
          </w:tcPr>
          <w:p w14:paraId="12029754" w14:textId="77777777" w:rsidR="00000000" w:rsidRDefault="002C0F6F">
            <w:pPr>
              <w:rPr>
                <w:rFonts w:eastAsia="Times New Roman"/>
                <w:sz w:val="18"/>
                <w:szCs w:val="18"/>
              </w:rPr>
            </w:pPr>
            <w:r>
              <w:rPr>
                <w:rFonts w:ascii="inherit" w:eastAsia="Times New Roman" w:hAnsi="inherit"/>
                <w:sz w:val="18"/>
                <w:szCs w:val="18"/>
              </w:rPr>
              <w:t>Other comprehensive income (loss), net of income taxes:</w:t>
            </w:r>
          </w:p>
        </w:tc>
        <w:tc>
          <w:tcPr>
            <w:tcW w:w="0" w:type="auto"/>
            <w:gridSpan w:val="3"/>
            <w:tcMar>
              <w:top w:w="30" w:type="dxa"/>
              <w:left w:w="30" w:type="dxa"/>
              <w:bottom w:w="30" w:type="dxa"/>
              <w:right w:w="30" w:type="dxa"/>
            </w:tcMar>
            <w:vAlign w:val="bottom"/>
            <w:hideMark/>
          </w:tcPr>
          <w:p w14:paraId="08742E83" w14:textId="77777777" w:rsidR="00000000" w:rsidRDefault="002C0F6F">
            <w:pPr>
              <w:divId w:val="1207719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290585" w14:textId="77777777" w:rsidR="00000000" w:rsidRDefault="002C0F6F">
            <w:pPr>
              <w:divId w:val="323434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C5A66A" w14:textId="77777777" w:rsidR="00000000" w:rsidRDefault="002C0F6F">
            <w:pPr>
              <w:divId w:val="1141312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8E2E50" w14:textId="77777777" w:rsidR="00000000" w:rsidRDefault="002C0F6F">
            <w:pPr>
              <w:divId w:val="1801410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938C00" w14:textId="77777777" w:rsidR="00000000" w:rsidRDefault="002C0F6F">
            <w:pPr>
              <w:divId w:val="205646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ECD25" w14:textId="77777777" w:rsidR="00000000" w:rsidRDefault="002C0F6F">
            <w:pPr>
              <w:divId w:val="1720594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C0C2B4" w14:textId="77777777" w:rsidR="00000000" w:rsidRDefault="002C0F6F">
            <w:pPr>
              <w:divId w:val="1486387529"/>
              <w:rPr>
                <w:rFonts w:eastAsia="Times New Roman"/>
                <w:sz w:val="20"/>
                <w:szCs w:val="20"/>
              </w:rPr>
            </w:pPr>
            <w:r>
              <w:rPr>
                <w:rFonts w:ascii="inherit" w:eastAsia="Times New Roman" w:hAnsi="inherit"/>
                <w:sz w:val="20"/>
                <w:szCs w:val="20"/>
              </w:rPr>
              <w:t> </w:t>
            </w:r>
          </w:p>
        </w:tc>
      </w:tr>
      <w:tr w:rsidR="00000000" w14:paraId="2285AC6B" w14:textId="77777777">
        <w:tc>
          <w:tcPr>
            <w:tcW w:w="0" w:type="auto"/>
            <w:shd w:val="clear" w:color="auto" w:fill="CCEEFF"/>
            <w:tcMar>
              <w:top w:w="30" w:type="dxa"/>
              <w:left w:w="180" w:type="dxa"/>
              <w:bottom w:w="30" w:type="dxa"/>
              <w:right w:w="30" w:type="dxa"/>
            </w:tcMar>
            <w:vAlign w:val="bottom"/>
            <w:hideMark/>
          </w:tcPr>
          <w:p w14:paraId="55DE03CA" w14:textId="77777777" w:rsidR="00000000" w:rsidRDefault="002C0F6F">
            <w:pPr>
              <w:rPr>
                <w:rFonts w:eastAsia="Times New Roman"/>
                <w:sz w:val="18"/>
                <w:szCs w:val="18"/>
              </w:rPr>
            </w:pPr>
            <w:r>
              <w:rPr>
                <w:rFonts w:ascii="inherit" w:eastAsia="Times New Roman" w:hAnsi="inherit"/>
                <w:sz w:val="18"/>
                <w:szCs w:val="18"/>
              </w:rPr>
              <w:t>Foreign currency translation gains (losses)</w:t>
            </w:r>
          </w:p>
        </w:tc>
        <w:tc>
          <w:tcPr>
            <w:tcW w:w="0" w:type="auto"/>
            <w:gridSpan w:val="2"/>
            <w:shd w:val="clear" w:color="auto" w:fill="CCEEFF"/>
            <w:tcMar>
              <w:top w:w="30" w:type="dxa"/>
              <w:left w:w="30" w:type="dxa"/>
              <w:bottom w:w="30" w:type="dxa"/>
              <w:right w:w="0" w:type="dxa"/>
            </w:tcMar>
            <w:vAlign w:val="bottom"/>
            <w:hideMark/>
          </w:tcPr>
          <w:p w14:paraId="41444821" w14:textId="77777777" w:rsidR="00000000" w:rsidRDefault="002C0F6F">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14:paraId="738FFB7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F107E" w14:textId="77777777" w:rsidR="00000000" w:rsidRDefault="002C0F6F">
            <w:pPr>
              <w:divId w:val="107699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18B32C" w14:textId="77777777" w:rsidR="00000000" w:rsidRDefault="002C0F6F">
            <w:pPr>
              <w:jc w:val="right"/>
              <w:rPr>
                <w:rFonts w:eastAsia="Times New Roman"/>
                <w:sz w:val="18"/>
                <w:szCs w:val="18"/>
              </w:rPr>
            </w:pPr>
            <w:r>
              <w:rPr>
                <w:rFonts w:ascii="inherit" w:eastAsia="Times New Roman" w:hAnsi="inherit"/>
                <w:sz w:val="18"/>
                <w:szCs w:val="18"/>
              </w:rPr>
              <w:t>(237</w:t>
            </w:r>
          </w:p>
        </w:tc>
        <w:tc>
          <w:tcPr>
            <w:tcW w:w="0" w:type="auto"/>
            <w:shd w:val="clear" w:color="auto" w:fill="CCEEFF"/>
            <w:tcMar>
              <w:top w:w="30" w:type="dxa"/>
              <w:left w:w="0" w:type="dxa"/>
              <w:bottom w:w="30" w:type="dxa"/>
              <w:right w:w="30" w:type="dxa"/>
            </w:tcMar>
            <w:vAlign w:val="bottom"/>
            <w:hideMark/>
          </w:tcPr>
          <w:p w14:paraId="469E937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8D5A49" w14:textId="77777777" w:rsidR="00000000" w:rsidRDefault="002C0F6F">
            <w:pPr>
              <w:divId w:val="882517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CD729E" w14:textId="77777777" w:rsidR="00000000" w:rsidRDefault="002C0F6F">
            <w:pPr>
              <w:jc w:val="right"/>
              <w:rPr>
                <w:rFonts w:eastAsia="Times New Roman"/>
                <w:sz w:val="18"/>
                <w:szCs w:val="18"/>
              </w:rPr>
            </w:pPr>
            <w:r>
              <w:rPr>
                <w:rFonts w:ascii="inherit" w:eastAsia="Times New Roman" w:hAnsi="inherit"/>
                <w:sz w:val="18"/>
                <w:szCs w:val="18"/>
              </w:rPr>
              <w:t>(27</w:t>
            </w:r>
          </w:p>
        </w:tc>
        <w:tc>
          <w:tcPr>
            <w:tcW w:w="0" w:type="auto"/>
            <w:shd w:val="clear" w:color="auto" w:fill="CCEEFF"/>
            <w:tcMar>
              <w:top w:w="30" w:type="dxa"/>
              <w:left w:w="0" w:type="dxa"/>
              <w:bottom w:w="30" w:type="dxa"/>
              <w:right w:w="30" w:type="dxa"/>
            </w:tcMar>
            <w:vAlign w:val="bottom"/>
            <w:hideMark/>
          </w:tcPr>
          <w:p w14:paraId="15B2F7E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DD5753" w14:textId="77777777" w:rsidR="00000000" w:rsidRDefault="002C0F6F">
            <w:pPr>
              <w:divId w:val="2074157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BCF09" w14:textId="77777777" w:rsidR="00000000" w:rsidRDefault="002C0F6F">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14:paraId="65F27BD6" w14:textId="77777777" w:rsidR="00000000" w:rsidRDefault="002C0F6F">
            <w:pPr>
              <w:rPr>
                <w:rFonts w:eastAsia="Times New Roman"/>
                <w:sz w:val="18"/>
                <w:szCs w:val="18"/>
              </w:rPr>
            </w:pPr>
            <w:r>
              <w:rPr>
                <w:rFonts w:ascii="inherit" w:eastAsia="Times New Roman" w:hAnsi="inherit"/>
                <w:sz w:val="18"/>
                <w:szCs w:val="18"/>
              </w:rPr>
              <w:t>)</w:t>
            </w:r>
          </w:p>
        </w:tc>
      </w:tr>
      <w:tr w:rsidR="00000000" w14:paraId="3C541F2B" w14:textId="77777777">
        <w:tc>
          <w:tcPr>
            <w:tcW w:w="0" w:type="auto"/>
            <w:tcMar>
              <w:top w:w="30" w:type="dxa"/>
              <w:left w:w="180" w:type="dxa"/>
              <w:bottom w:w="30" w:type="dxa"/>
              <w:right w:w="30" w:type="dxa"/>
            </w:tcMar>
            <w:vAlign w:val="bottom"/>
            <w:hideMark/>
          </w:tcPr>
          <w:p w14:paraId="7D343905" w14:textId="77777777" w:rsidR="00000000" w:rsidRDefault="002C0F6F">
            <w:pPr>
              <w:rPr>
                <w:rFonts w:eastAsia="Times New Roman"/>
                <w:sz w:val="18"/>
                <w:szCs w:val="18"/>
              </w:rPr>
            </w:pPr>
            <w:r>
              <w:rPr>
                <w:rFonts w:ascii="inherit" w:eastAsia="Times New Roman" w:hAnsi="inherit"/>
                <w:sz w:val="18"/>
                <w:szCs w:val="18"/>
              </w:rPr>
              <w:t>Reclassification of foreign currency translation losses included in net income (loss)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577C5ED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94F38D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F448F09" w14:textId="77777777" w:rsidR="00000000" w:rsidRDefault="002C0F6F">
            <w:pPr>
              <w:divId w:val="85150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301A93"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47825C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04D71B2" w14:textId="77777777" w:rsidR="00000000" w:rsidRDefault="002C0F6F">
            <w:pPr>
              <w:divId w:val="191770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F9AED"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6FB720B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F6F8D55" w14:textId="77777777" w:rsidR="00000000" w:rsidRDefault="002C0F6F">
            <w:pPr>
              <w:divId w:val="349380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8DE931"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037EB8C" w14:textId="77777777" w:rsidR="00000000" w:rsidRDefault="002C0F6F">
            <w:pPr>
              <w:rPr>
                <w:rFonts w:eastAsia="Times New Roman"/>
                <w:sz w:val="20"/>
                <w:szCs w:val="20"/>
              </w:rPr>
            </w:pPr>
          </w:p>
        </w:tc>
      </w:tr>
      <w:tr w:rsidR="00000000" w14:paraId="74572D48" w14:textId="77777777">
        <w:tc>
          <w:tcPr>
            <w:tcW w:w="0" w:type="auto"/>
            <w:shd w:val="clear" w:color="auto" w:fill="CCEEFF"/>
            <w:tcMar>
              <w:top w:w="30" w:type="dxa"/>
              <w:left w:w="180" w:type="dxa"/>
              <w:bottom w:w="30" w:type="dxa"/>
              <w:right w:w="30" w:type="dxa"/>
            </w:tcMar>
            <w:vAlign w:val="bottom"/>
            <w:hideMark/>
          </w:tcPr>
          <w:p w14:paraId="023C8F23" w14:textId="77777777" w:rsidR="00000000" w:rsidRDefault="002C0F6F">
            <w:pPr>
              <w:rPr>
                <w:rFonts w:eastAsia="Times New Roman"/>
                <w:sz w:val="18"/>
                <w:szCs w:val="18"/>
              </w:rPr>
            </w:pPr>
            <w:r>
              <w:rPr>
                <w:rFonts w:ascii="inherit" w:eastAsia="Times New Roman" w:hAnsi="inherit"/>
                <w:sz w:val="18"/>
                <w:szCs w:val="18"/>
              </w:rPr>
              <w:t>Reclassification of net other-than-temporary losses on available-for-sale securities included in net income (loss)</w:t>
            </w:r>
          </w:p>
        </w:tc>
        <w:tc>
          <w:tcPr>
            <w:tcW w:w="0" w:type="auto"/>
            <w:gridSpan w:val="2"/>
            <w:shd w:val="clear" w:color="auto" w:fill="CCEEFF"/>
            <w:tcMar>
              <w:top w:w="30" w:type="dxa"/>
              <w:left w:w="30" w:type="dxa"/>
              <w:bottom w:w="30" w:type="dxa"/>
              <w:right w:w="0" w:type="dxa"/>
            </w:tcMar>
            <w:vAlign w:val="bottom"/>
            <w:hideMark/>
          </w:tcPr>
          <w:p w14:paraId="684BF55F"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5113E8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91CBC" w14:textId="77777777" w:rsidR="00000000" w:rsidRDefault="002C0F6F">
            <w:pPr>
              <w:divId w:val="788403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021A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47D6D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9C168" w14:textId="77777777" w:rsidR="00000000" w:rsidRDefault="002C0F6F">
            <w:pPr>
              <w:divId w:val="211112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DA1BF"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D431D0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DDDD4" w14:textId="77777777" w:rsidR="00000000" w:rsidRDefault="002C0F6F">
            <w:pPr>
              <w:divId w:val="1629585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F3D5BA"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0D5AED88" w14:textId="77777777" w:rsidR="00000000" w:rsidRDefault="002C0F6F">
            <w:pPr>
              <w:rPr>
                <w:rFonts w:eastAsia="Times New Roman"/>
                <w:sz w:val="20"/>
                <w:szCs w:val="20"/>
              </w:rPr>
            </w:pPr>
          </w:p>
        </w:tc>
      </w:tr>
      <w:tr w:rsidR="00000000" w14:paraId="7795B108" w14:textId="77777777">
        <w:tc>
          <w:tcPr>
            <w:tcW w:w="0" w:type="auto"/>
            <w:tcMar>
              <w:top w:w="30" w:type="dxa"/>
              <w:left w:w="180" w:type="dxa"/>
              <w:bottom w:w="30" w:type="dxa"/>
              <w:right w:w="30" w:type="dxa"/>
            </w:tcMar>
            <w:vAlign w:val="bottom"/>
            <w:hideMark/>
          </w:tcPr>
          <w:p w14:paraId="4F7109CF" w14:textId="77777777" w:rsidR="00000000" w:rsidRDefault="002C0F6F">
            <w:pPr>
              <w:rPr>
                <w:rFonts w:eastAsia="Times New Roman"/>
                <w:sz w:val="18"/>
                <w:szCs w:val="18"/>
              </w:rPr>
            </w:pPr>
            <w:r>
              <w:rPr>
                <w:rFonts w:ascii="inherit" w:eastAsia="Times New Roman" w:hAnsi="inherit"/>
                <w:sz w:val="18"/>
                <w:szCs w:val="18"/>
              </w:rPr>
              <w:t>Net unrealized gains (losses) on other available-for-sale securities</w:t>
            </w:r>
          </w:p>
        </w:tc>
        <w:tc>
          <w:tcPr>
            <w:tcW w:w="0" w:type="auto"/>
            <w:gridSpan w:val="2"/>
            <w:tcMar>
              <w:top w:w="30" w:type="dxa"/>
              <w:left w:w="30" w:type="dxa"/>
              <w:bottom w:w="30" w:type="dxa"/>
              <w:right w:w="0" w:type="dxa"/>
            </w:tcMar>
            <w:vAlign w:val="bottom"/>
            <w:hideMark/>
          </w:tcPr>
          <w:p w14:paraId="3E921E5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A2EF2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3BCCB09" w14:textId="77777777" w:rsidR="00000000" w:rsidRDefault="002C0F6F">
            <w:pPr>
              <w:divId w:val="69206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C5F062" w14:textId="77777777" w:rsidR="00000000" w:rsidRDefault="002C0F6F">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00A3D0D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78ECD73" w14:textId="77777777" w:rsidR="00000000" w:rsidRDefault="002C0F6F">
            <w:pPr>
              <w:divId w:val="1815638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6C815B"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59AB577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47326F" w14:textId="77777777" w:rsidR="00000000" w:rsidRDefault="002C0F6F">
            <w:pPr>
              <w:divId w:val="74483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667EFA"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2A220E92" w14:textId="77777777" w:rsidR="00000000" w:rsidRDefault="002C0F6F">
            <w:pPr>
              <w:rPr>
                <w:rFonts w:eastAsia="Times New Roman"/>
                <w:sz w:val="20"/>
                <w:szCs w:val="20"/>
              </w:rPr>
            </w:pPr>
          </w:p>
        </w:tc>
      </w:tr>
      <w:tr w:rsidR="00000000" w14:paraId="7879150E" w14:textId="77777777">
        <w:tc>
          <w:tcPr>
            <w:tcW w:w="0" w:type="auto"/>
            <w:shd w:val="clear" w:color="auto" w:fill="CCEEFF"/>
            <w:tcMar>
              <w:top w:w="30" w:type="dxa"/>
              <w:left w:w="180" w:type="dxa"/>
              <w:bottom w:w="30" w:type="dxa"/>
              <w:right w:w="30" w:type="dxa"/>
            </w:tcMar>
            <w:vAlign w:val="bottom"/>
            <w:hideMark/>
          </w:tcPr>
          <w:p w14:paraId="44B57060" w14:textId="77777777" w:rsidR="00000000" w:rsidRDefault="002C0F6F">
            <w:pPr>
              <w:rPr>
                <w:rFonts w:eastAsia="Times New Roman"/>
                <w:sz w:val="18"/>
                <w:szCs w:val="18"/>
              </w:rPr>
            </w:pPr>
            <w:r>
              <w:rPr>
                <w:rFonts w:ascii="inherit" w:eastAsia="Times New Roman" w:hAnsi="inherit"/>
                <w:sz w:val="18"/>
                <w:szCs w:val="18"/>
              </w:rPr>
              <w:t>Reclassification of net realized losses (gains) on available-for-sale securities included in net income (loss)</w:t>
            </w:r>
          </w:p>
        </w:tc>
        <w:tc>
          <w:tcPr>
            <w:tcW w:w="0" w:type="auto"/>
            <w:gridSpan w:val="2"/>
            <w:shd w:val="clear" w:color="auto" w:fill="CCEEFF"/>
            <w:tcMar>
              <w:top w:w="30" w:type="dxa"/>
              <w:left w:w="30" w:type="dxa"/>
              <w:bottom w:w="30" w:type="dxa"/>
              <w:right w:w="0" w:type="dxa"/>
            </w:tcMar>
            <w:vAlign w:val="bottom"/>
            <w:hideMark/>
          </w:tcPr>
          <w:p w14:paraId="7FA4DF13"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30ED1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8F3B76" w14:textId="77777777" w:rsidR="00000000" w:rsidRDefault="002C0F6F">
            <w:pPr>
              <w:divId w:val="109056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8CE5A"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1540F3D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65757" w14:textId="77777777" w:rsidR="00000000" w:rsidRDefault="002C0F6F">
            <w:pPr>
              <w:divId w:val="621501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E18A35"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0B7FF8C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77EF4A" w14:textId="77777777" w:rsidR="00000000" w:rsidRDefault="002C0F6F">
            <w:pPr>
              <w:divId w:val="1045254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23D388" w14:textId="77777777" w:rsidR="00000000" w:rsidRDefault="002C0F6F">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14:paraId="7C76E696" w14:textId="77777777" w:rsidR="00000000" w:rsidRDefault="002C0F6F">
            <w:pPr>
              <w:rPr>
                <w:rFonts w:eastAsia="Times New Roman"/>
                <w:sz w:val="18"/>
                <w:szCs w:val="18"/>
              </w:rPr>
            </w:pPr>
            <w:r>
              <w:rPr>
                <w:rFonts w:ascii="inherit" w:eastAsia="Times New Roman" w:hAnsi="inherit"/>
                <w:sz w:val="18"/>
                <w:szCs w:val="18"/>
              </w:rPr>
              <w:t>)</w:t>
            </w:r>
          </w:p>
        </w:tc>
      </w:tr>
      <w:tr w:rsidR="00000000" w14:paraId="78C8492F" w14:textId="77777777">
        <w:tc>
          <w:tcPr>
            <w:tcW w:w="0" w:type="auto"/>
            <w:tcMar>
              <w:top w:w="30" w:type="dxa"/>
              <w:left w:w="180" w:type="dxa"/>
              <w:bottom w:w="30" w:type="dxa"/>
              <w:right w:w="30" w:type="dxa"/>
            </w:tcMar>
            <w:vAlign w:val="bottom"/>
            <w:hideMark/>
          </w:tcPr>
          <w:p w14:paraId="5829B0FF" w14:textId="77777777" w:rsidR="00000000" w:rsidRDefault="002C0F6F">
            <w:pPr>
              <w:rPr>
                <w:rFonts w:eastAsia="Times New Roman"/>
                <w:sz w:val="18"/>
                <w:szCs w:val="18"/>
              </w:rPr>
            </w:pPr>
            <w:r>
              <w:rPr>
                <w:rFonts w:ascii="inherit" w:eastAsia="Times New Roman" w:hAnsi="inherit"/>
                <w:sz w:val="18"/>
                <w:szCs w:val="18"/>
              </w:rPr>
              <w:t>Net unrealized gains (losses) on derivative instruments</w:t>
            </w:r>
          </w:p>
        </w:tc>
        <w:tc>
          <w:tcPr>
            <w:tcW w:w="0" w:type="auto"/>
            <w:gridSpan w:val="2"/>
            <w:tcMar>
              <w:top w:w="30" w:type="dxa"/>
              <w:left w:w="30" w:type="dxa"/>
              <w:bottom w:w="30" w:type="dxa"/>
              <w:right w:w="0" w:type="dxa"/>
            </w:tcMar>
            <w:vAlign w:val="bottom"/>
            <w:hideMark/>
          </w:tcPr>
          <w:p w14:paraId="52780AAA"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623E086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0D53FCC" w14:textId="77777777" w:rsidR="00000000" w:rsidRDefault="002C0F6F">
            <w:pPr>
              <w:divId w:val="1016351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D2990" w14:textId="77777777" w:rsidR="00000000" w:rsidRDefault="002C0F6F">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7E30327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A0D94BB" w14:textId="77777777" w:rsidR="00000000" w:rsidRDefault="002C0F6F">
            <w:pPr>
              <w:divId w:val="141454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F855B"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vAlign w:val="bottom"/>
            <w:hideMark/>
          </w:tcPr>
          <w:p w14:paraId="6C7BA91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F1361B9" w14:textId="77777777" w:rsidR="00000000" w:rsidRDefault="002C0F6F">
            <w:pPr>
              <w:divId w:val="152992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8EC39" w14:textId="77777777" w:rsidR="00000000" w:rsidRDefault="002C0F6F">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14:paraId="56AAFD67" w14:textId="77777777" w:rsidR="00000000" w:rsidRDefault="002C0F6F">
            <w:pPr>
              <w:rPr>
                <w:rFonts w:eastAsia="Times New Roman"/>
                <w:sz w:val="18"/>
                <w:szCs w:val="18"/>
              </w:rPr>
            </w:pPr>
            <w:r>
              <w:rPr>
                <w:rFonts w:ascii="inherit" w:eastAsia="Times New Roman" w:hAnsi="inherit"/>
                <w:sz w:val="18"/>
                <w:szCs w:val="18"/>
              </w:rPr>
              <w:t>)</w:t>
            </w:r>
          </w:p>
        </w:tc>
      </w:tr>
      <w:tr w:rsidR="00000000" w14:paraId="01ED1AD1" w14:textId="77777777">
        <w:tc>
          <w:tcPr>
            <w:tcW w:w="0" w:type="auto"/>
            <w:shd w:val="clear" w:color="auto" w:fill="CCEEFF"/>
            <w:tcMar>
              <w:top w:w="30" w:type="dxa"/>
              <w:left w:w="180" w:type="dxa"/>
              <w:bottom w:w="30" w:type="dxa"/>
              <w:right w:w="30" w:type="dxa"/>
            </w:tcMar>
            <w:vAlign w:val="bottom"/>
            <w:hideMark/>
          </w:tcPr>
          <w:p w14:paraId="36AC7813" w14:textId="77777777" w:rsidR="00000000" w:rsidRDefault="002C0F6F">
            <w:pPr>
              <w:rPr>
                <w:rFonts w:eastAsia="Times New Roman"/>
                <w:sz w:val="18"/>
                <w:szCs w:val="18"/>
              </w:rPr>
            </w:pPr>
            <w:r>
              <w:rPr>
                <w:rFonts w:ascii="inherit" w:eastAsia="Times New Roman" w:hAnsi="inherit"/>
                <w:sz w:val="18"/>
                <w:szCs w:val="18"/>
              </w:rPr>
              <w:t>Reclassification of net realized (gains) losses on derivative instruments included in net income (loss)</w:t>
            </w:r>
          </w:p>
        </w:tc>
        <w:tc>
          <w:tcPr>
            <w:tcW w:w="0" w:type="auto"/>
            <w:gridSpan w:val="2"/>
            <w:shd w:val="clear" w:color="auto" w:fill="CCEEFF"/>
            <w:tcMar>
              <w:top w:w="30" w:type="dxa"/>
              <w:left w:w="30" w:type="dxa"/>
              <w:bottom w:w="30" w:type="dxa"/>
              <w:right w:w="0" w:type="dxa"/>
            </w:tcMar>
            <w:vAlign w:val="bottom"/>
            <w:hideMark/>
          </w:tcPr>
          <w:p w14:paraId="11874F3D"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0EF7A4F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7F537E" w14:textId="77777777" w:rsidR="00000000" w:rsidRDefault="002C0F6F">
            <w:pPr>
              <w:divId w:val="188162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B2ED7B" w14:textId="77777777" w:rsidR="00000000" w:rsidRDefault="002C0F6F">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734D3F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9B5D49" w14:textId="77777777" w:rsidR="00000000" w:rsidRDefault="002C0F6F">
            <w:pPr>
              <w:divId w:val="698580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56BE37"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14:paraId="6ECC383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94A571" w14:textId="77777777" w:rsidR="00000000" w:rsidRDefault="002C0F6F">
            <w:pPr>
              <w:divId w:val="783694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9B9A6D"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6C7FE7D0" w14:textId="77777777" w:rsidR="00000000" w:rsidRDefault="002C0F6F">
            <w:pPr>
              <w:rPr>
                <w:rFonts w:eastAsia="Times New Roman"/>
                <w:sz w:val="20"/>
                <w:szCs w:val="20"/>
              </w:rPr>
            </w:pPr>
          </w:p>
        </w:tc>
      </w:tr>
      <w:tr w:rsidR="00000000" w14:paraId="3269CBD5" w14:textId="77777777">
        <w:tc>
          <w:tcPr>
            <w:tcW w:w="0" w:type="auto"/>
            <w:tcMar>
              <w:top w:w="30" w:type="dxa"/>
              <w:left w:w="180" w:type="dxa"/>
              <w:bottom w:w="30" w:type="dxa"/>
              <w:right w:w="30" w:type="dxa"/>
            </w:tcMar>
            <w:vAlign w:val="bottom"/>
            <w:hideMark/>
          </w:tcPr>
          <w:p w14:paraId="002A7382" w14:textId="77777777" w:rsidR="00000000" w:rsidRDefault="002C0F6F">
            <w:pPr>
              <w:rPr>
                <w:rFonts w:eastAsia="Times New Roman"/>
                <w:sz w:val="18"/>
                <w:szCs w:val="18"/>
              </w:rPr>
            </w:pPr>
            <w:r>
              <w:rPr>
                <w:rFonts w:ascii="inherit" w:eastAsia="Times New Roman" w:hAnsi="inherit"/>
                <w:sz w:val="18"/>
                <w:szCs w:val="18"/>
              </w:rPr>
              <w:t>Other gains (losses)</w:t>
            </w:r>
          </w:p>
        </w:tc>
        <w:tc>
          <w:tcPr>
            <w:tcW w:w="0" w:type="auto"/>
            <w:gridSpan w:val="2"/>
            <w:tcBorders>
              <w:bottom w:val="single" w:sz="6" w:space="0" w:color="000000"/>
            </w:tcBorders>
            <w:tcMar>
              <w:top w:w="30" w:type="dxa"/>
              <w:left w:w="30" w:type="dxa"/>
              <w:bottom w:w="30" w:type="dxa"/>
              <w:right w:w="0" w:type="dxa"/>
            </w:tcMar>
            <w:vAlign w:val="bottom"/>
            <w:hideMark/>
          </w:tcPr>
          <w:p w14:paraId="779E02D0"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14:paraId="03DEEC6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A20FFD2" w14:textId="77777777" w:rsidR="00000000" w:rsidRDefault="002C0F6F">
            <w:pPr>
              <w:divId w:val="1521431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02D62E"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2ADF9A1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F268C03" w14:textId="77777777" w:rsidR="00000000" w:rsidRDefault="002C0F6F">
            <w:pPr>
              <w:divId w:val="903681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D6495F"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14:paraId="0BC9AC2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DD8066" w14:textId="77777777" w:rsidR="00000000" w:rsidRDefault="002C0F6F">
            <w:pPr>
              <w:divId w:val="1930381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93A00D"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86FC1C7" w14:textId="77777777" w:rsidR="00000000" w:rsidRDefault="002C0F6F">
            <w:pPr>
              <w:rPr>
                <w:rFonts w:eastAsia="Times New Roman"/>
                <w:sz w:val="20"/>
                <w:szCs w:val="20"/>
              </w:rPr>
            </w:pPr>
          </w:p>
        </w:tc>
      </w:tr>
      <w:tr w:rsidR="00000000" w14:paraId="587275A9" w14:textId="77777777">
        <w:tc>
          <w:tcPr>
            <w:tcW w:w="0" w:type="auto"/>
            <w:shd w:val="clear" w:color="auto" w:fill="CCEEFF"/>
            <w:tcMar>
              <w:top w:w="30" w:type="dxa"/>
              <w:left w:w="300" w:type="dxa"/>
              <w:bottom w:w="30" w:type="dxa"/>
              <w:right w:w="30" w:type="dxa"/>
            </w:tcMar>
            <w:vAlign w:val="bottom"/>
            <w:hideMark/>
          </w:tcPr>
          <w:p w14:paraId="1FBD6A5F" w14:textId="77777777" w:rsidR="00000000" w:rsidRDefault="002C0F6F">
            <w:pPr>
              <w:rPr>
                <w:rFonts w:eastAsia="Times New Roman"/>
                <w:sz w:val="18"/>
                <w:szCs w:val="18"/>
              </w:rPr>
            </w:pPr>
            <w:r>
              <w:rPr>
                <w:rFonts w:ascii="inherit" w:eastAsia="Times New Roman" w:hAnsi="inherit"/>
                <w:sz w:val="18"/>
                <w:szCs w:val="18"/>
              </w:rPr>
              <w:t>Total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A676A2"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14:paraId="4D22009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C7ABE" w14:textId="77777777" w:rsidR="00000000" w:rsidRDefault="002C0F6F">
            <w:pPr>
              <w:divId w:val="246614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7D8A1D" w14:textId="77777777" w:rsidR="00000000" w:rsidRDefault="002C0F6F">
            <w:pPr>
              <w:jc w:val="right"/>
              <w:rPr>
                <w:rFonts w:eastAsia="Times New Roman"/>
                <w:sz w:val="18"/>
                <w:szCs w:val="18"/>
              </w:rPr>
            </w:pPr>
            <w:r>
              <w:rPr>
                <w:rFonts w:ascii="inherit" w:eastAsia="Times New Roman" w:hAnsi="inherit"/>
                <w:sz w:val="18"/>
                <w:szCs w:val="18"/>
              </w:rPr>
              <w:t>(222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28522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E37C6E" w14:textId="77777777" w:rsidR="00000000" w:rsidRDefault="002C0F6F">
            <w:pPr>
              <w:divId w:val="2110546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294387"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107B6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5A9401" w14:textId="77777777" w:rsidR="00000000" w:rsidRDefault="002C0F6F">
            <w:pPr>
              <w:divId w:val="437481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ECBAAF" w14:textId="77777777" w:rsidR="00000000" w:rsidRDefault="002C0F6F">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C2C0FC" w14:textId="77777777" w:rsidR="00000000" w:rsidRDefault="002C0F6F">
            <w:pPr>
              <w:rPr>
                <w:rFonts w:eastAsia="Times New Roman"/>
                <w:sz w:val="18"/>
                <w:szCs w:val="18"/>
              </w:rPr>
            </w:pPr>
            <w:r>
              <w:rPr>
                <w:rFonts w:ascii="inherit" w:eastAsia="Times New Roman" w:hAnsi="inherit"/>
                <w:sz w:val="18"/>
                <w:szCs w:val="18"/>
              </w:rPr>
              <w:t>)</w:t>
            </w:r>
          </w:p>
        </w:tc>
      </w:tr>
      <w:tr w:rsidR="00000000" w14:paraId="6E9EC1E8" w14:textId="77777777">
        <w:tc>
          <w:tcPr>
            <w:tcW w:w="0" w:type="auto"/>
            <w:tcMar>
              <w:top w:w="30" w:type="dxa"/>
              <w:left w:w="180" w:type="dxa"/>
              <w:bottom w:w="30" w:type="dxa"/>
              <w:right w:w="30" w:type="dxa"/>
            </w:tcMar>
            <w:vAlign w:val="bottom"/>
            <w:hideMark/>
          </w:tcPr>
          <w:p w14:paraId="3A18C6BC" w14:textId="77777777" w:rsidR="00000000" w:rsidRDefault="002C0F6F">
            <w:pPr>
              <w:rPr>
                <w:rFonts w:eastAsia="Times New Roman"/>
                <w:sz w:val="18"/>
                <w:szCs w:val="18"/>
              </w:rPr>
            </w:pPr>
            <w:r>
              <w:rPr>
                <w:rFonts w:ascii="inherit" w:eastAsia="Times New Roman" w:hAnsi="inherit"/>
                <w:sz w:val="18"/>
                <w:szCs w:val="18"/>
              </w:rPr>
              <w:t>Comprehensive income (loss)</w:t>
            </w:r>
            <w:r>
              <w:rPr>
                <w:rFonts w:ascii="inherit" w:eastAsia="Times New Roman" w:hAnsi="inherit"/>
                <w:sz w:val="18"/>
                <w:szCs w:val="18"/>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8CFB2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8CE83B" w14:textId="77777777" w:rsidR="00000000" w:rsidRDefault="002C0F6F">
            <w:pPr>
              <w:jc w:val="right"/>
              <w:rPr>
                <w:rFonts w:eastAsia="Times New Roman"/>
                <w:sz w:val="18"/>
                <w:szCs w:val="18"/>
              </w:rPr>
            </w:pPr>
            <w:r>
              <w:rPr>
                <w:rFonts w:ascii="inherit" w:eastAsia="Times New Roman" w:hAnsi="inherit"/>
                <w:sz w:val="18"/>
                <w:szCs w:val="18"/>
              </w:rPr>
              <w:t>2,171</w:t>
            </w:r>
          </w:p>
        </w:tc>
        <w:tc>
          <w:tcPr>
            <w:tcW w:w="0" w:type="auto"/>
            <w:tcBorders>
              <w:top w:val="single" w:sz="6" w:space="0" w:color="000000"/>
              <w:bottom w:val="double" w:sz="6" w:space="0" w:color="000000"/>
            </w:tcBorders>
            <w:vAlign w:val="bottom"/>
            <w:hideMark/>
          </w:tcPr>
          <w:p w14:paraId="62B5F51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987CB57" w14:textId="77777777" w:rsidR="00000000" w:rsidRDefault="002C0F6F">
            <w:pPr>
              <w:divId w:val="955671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90C8F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7A3EAF" w14:textId="77777777" w:rsidR="00000000" w:rsidRDefault="002C0F6F">
            <w:pPr>
              <w:jc w:val="right"/>
              <w:rPr>
                <w:rFonts w:eastAsia="Times New Roman"/>
                <w:sz w:val="18"/>
                <w:szCs w:val="18"/>
              </w:rPr>
            </w:pPr>
            <w:r>
              <w:rPr>
                <w:rFonts w:ascii="inherit" w:eastAsia="Times New Roman" w:hAnsi="inherit"/>
                <w:sz w:val="18"/>
                <w:szCs w:val="18"/>
              </w:rPr>
              <w:t>980</w:t>
            </w:r>
          </w:p>
        </w:tc>
        <w:tc>
          <w:tcPr>
            <w:tcW w:w="0" w:type="auto"/>
            <w:tcBorders>
              <w:top w:val="single" w:sz="6" w:space="0" w:color="000000"/>
              <w:bottom w:val="double" w:sz="6" w:space="0" w:color="000000"/>
            </w:tcBorders>
            <w:vAlign w:val="bottom"/>
            <w:hideMark/>
          </w:tcPr>
          <w:p w14:paraId="56C3BE0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E5EE9F1" w14:textId="77777777" w:rsidR="00000000" w:rsidRDefault="002C0F6F">
            <w:pPr>
              <w:divId w:val="893992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4187A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FD3DD4" w14:textId="77777777" w:rsidR="00000000" w:rsidRDefault="002C0F6F">
            <w:pPr>
              <w:jc w:val="right"/>
              <w:rPr>
                <w:rFonts w:eastAsia="Times New Roman"/>
                <w:sz w:val="18"/>
                <w:szCs w:val="18"/>
              </w:rPr>
            </w:pPr>
            <w:r>
              <w:rPr>
                <w:rFonts w:ascii="inherit" w:eastAsia="Times New Roman" w:hAnsi="inherit"/>
                <w:sz w:val="18"/>
                <w:szCs w:val="18"/>
              </w:rPr>
              <w:t>3,861</w:t>
            </w:r>
          </w:p>
        </w:tc>
        <w:tc>
          <w:tcPr>
            <w:tcW w:w="0" w:type="auto"/>
            <w:tcBorders>
              <w:top w:val="single" w:sz="6" w:space="0" w:color="000000"/>
              <w:bottom w:val="double" w:sz="6" w:space="0" w:color="000000"/>
            </w:tcBorders>
            <w:vAlign w:val="bottom"/>
            <w:hideMark/>
          </w:tcPr>
          <w:p w14:paraId="243997A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07CA163" w14:textId="77777777" w:rsidR="00000000" w:rsidRDefault="002C0F6F">
            <w:pPr>
              <w:divId w:val="1446996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482F2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44C87F" w14:textId="77777777" w:rsidR="00000000" w:rsidRDefault="002C0F6F">
            <w:pPr>
              <w:jc w:val="right"/>
              <w:rPr>
                <w:rFonts w:eastAsia="Times New Roman"/>
                <w:sz w:val="18"/>
                <w:szCs w:val="18"/>
              </w:rPr>
            </w:pPr>
            <w:r>
              <w:rPr>
                <w:rFonts w:ascii="inherit" w:eastAsia="Times New Roman" w:hAnsi="inherit"/>
                <w:sz w:val="18"/>
                <w:szCs w:val="18"/>
              </w:rPr>
              <w:t>(4,512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CCA33A" w14:textId="77777777" w:rsidR="00000000" w:rsidRDefault="002C0F6F">
            <w:pPr>
              <w:rPr>
                <w:rFonts w:eastAsia="Times New Roman"/>
                <w:sz w:val="18"/>
                <w:szCs w:val="18"/>
              </w:rPr>
            </w:pPr>
            <w:r>
              <w:rPr>
                <w:rFonts w:ascii="inherit" w:eastAsia="Times New Roman" w:hAnsi="inherit"/>
                <w:sz w:val="18"/>
                <w:szCs w:val="18"/>
              </w:rPr>
              <w:t>)</w:t>
            </w:r>
          </w:p>
        </w:tc>
      </w:tr>
    </w:tbl>
    <w:p w14:paraId="5B81D951" w14:textId="77777777" w:rsidR="00000000" w:rsidRDefault="002C0F6F">
      <w:pPr>
        <w:spacing w:line="288" w:lineRule="auto"/>
        <w:divId w:val="5605979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45D5CCE4" w14:textId="77777777">
        <w:trPr>
          <w:divId w:val="1849169624"/>
          <w:jc w:val="center"/>
        </w:trPr>
        <w:tc>
          <w:tcPr>
            <w:tcW w:w="0" w:type="auto"/>
            <w:gridSpan w:val="5"/>
            <w:vAlign w:val="center"/>
            <w:hideMark/>
          </w:tcPr>
          <w:p w14:paraId="1F7AD1F8" w14:textId="77777777" w:rsidR="00000000" w:rsidRDefault="002C0F6F">
            <w:pPr>
              <w:spacing w:line="288" w:lineRule="auto"/>
              <w:rPr>
                <w:rFonts w:eastAsia="Times New Roman"/>
                <w:sz w:val="20"/>
                <w:szCs w:val="20"/>
              </w:rPr>
            </w:pPr>
          </w:p>
        </w:tc>
      </w:tr>
      <w:tr w:rsidR="00000000" w14:paraId="2FAD7509" w14:textId="77777777">
        <w:trPr>
          <w:divId w:val="1849169624"/>
          <w:jc w:val="center"/>
        </w:trPr>
        <w:tc>
          <w:tcPr>
            <w:tcW w:w="1000" w:type="pct"/>
            <w:vAlign w:val="center"/>
            <w:hideMark/>
          </w:tcPr>
          <w:p w14:paraId="362230B4" w14:textId="77777777" w:rsidR="00000000" w:rsidRDefault="002C0F6F">
            <w:pPr>
              <w:rPr>
                <w:rFonts w:eastAsia="Times New Roman"/>
                <w:sz w:val="20"/>
                <w:szCs w:val="20"/>
              </w:rPr>
            </w:pPr>
          </w:p>
        </w:tc>
        <w:tc>
          <w:tcPr>
            <w:tcW w:w="1000" w:type="pct"/>
            <w:vAlign w:val="center"/>
            <w:hideMark/>
          </w:tcPr>
          <w:p w14:paraId="58B3361E" w14:textId="77777777" w:rsidR="00000000" w:rsidRDefault="002C0F6F">
            <w:pPr>
              <w:rPr>
                <w:rFonts w:eastAsia="Times New Roman"/>
                <w:sz w:val="20"/>
                <w:szCs w:val="20"/>
              </w:rPr>
            </w:pPr>
          </w:p>
        </w:tc>
        <w:tc>
          <w:tcPr>
            <w:tcW w:w="1000" w:type="pct"/>
            <w:vAlign w:val="center"/>
            <w:hideMark/>
          </w:tcPr>
          <w:p w14:paraId="6E2FF6BC" w14:textId="77777777" w:rsidR="00000000" w:rsidRDefault="002C0F6F">
            <w:pPr>
              <w:rPr>
                <w:rFonts w:eastAsia="Times New Roman"/>
                <w:sz w:val="20"/>
                <w:szCs w:val="20"/>
              </w:rPr>
            </w:pPr>
          </w:p>
        </w:tc>
        <w:tc>
          <w:tcPr>
            <w:tcW w:w="1000" w:type="pct"/>
            <w:vAlign w:val="center"/>
            <w:hideMark/>
          </w:tcPr>
          <w:p w14:paraId="41198255" w14:textId="77777777" w:rsidR="00000000" w:rsidRDefault="002C0F6F">
            <w:pPr>
              <w:rPr>
                <w:rFonts w:eastAsia="Times New Roman"/>
                <w:sz w:val="20"/>
                <w:szCs w:val="20"/>
              </w:rPr>
            </w:pPr>
          </w:p>
        </w:tc>
        <w:tc>
          <w:tcPr>
            <w:tcW w:w="1000" w:type="pct"/>
            <w:vAlign w:val="center"/>
            <w:hideMark/>
          </w:tcPr>
          <w:p w14:paraId="0AA9D06C" w14:textId="77777777" w:rsidR="00000000" w:rsidRDefault="002C0F6F">
            <w:pPr>
              <w:rPr>
                <w:rFonts w:eastAsia="Times New Roman"/>
                <w:sz w:val="20"/>
                <w:szCs w:val="20"/>
              </w:rPr>
            </w:pPr>
          </w:p>
        </w:tc>
      </w:tr>
      <w:tr w:rsidR="00000000" w14:paraId="5104CE62" w14:textId="77777777">
        <w:trPr>
          <w:divId w:val="1849169624"/>
          <w:jc w:val="center"/>
        </w:trPr>
        <w:tc>
          <w:tcPr>
            <w:tcW w:w="0" w:type="auto"/>
            <w:gridSpan w:val="5"/>
            <w:tcMar>
              <w:top w:w="30" w:type="dxa"/>
              <w:left w:w="30" w:type="dxa"/>
              <w:bottom w:w="30" w:type="dxa"/>
              <w:right w:w="30" w:type="dxa"/>
            </w:tcMar>
            <w:vAlign w:val="bottom"/>
            <w:hideMark/>
          </w:tcPr>
          <w:p w14:paraId="2C6F9DC8" w14:textId="77777777" w:rsidR="00000000" w:rsidRDefault="002C0F6F">
            <w:pPr>
              <w:jc w:val="center"/>
              <w:rPr>
                <w:rFonts w:eastAsia="Times New Roman"/>
                <w:sz w:val="18"/>
                <w:szCs w:val="18"/>
              </w:rPr>
            </w:pPr>
            <w:r>
              <w:rPr>
                <w:rFonts w:ascii="inherit" w:eastAsia="Times New Roman" w:hAnsi="inherit"/>
                <w:sz w:val="18"/>
                <w:szCs w:val="18"/>
              </w:rPr>
              <w:t>See accompanying notes.</w:t>
            </w:r>
          </w:p>
        </w:tc>
      </w:tr>
    </w:tbl>
    <w:p w14:paraId="406E5F71" w14:textId="77777777" w:rsidR="00000000" w:rsidRDefault="002C0F6F">
      <w:pPr>
        <w:divId w:val="1547527530"/>
        <w:rPr>
          <w:rFonts w:eastAsia="Times New Roman"/>
          <w:sz w:val="20"/>
          <w:szCs w:val="20"/>
        </w:rPr>
      </w:pPr>
    </w:p>
    <w:p w14:paraId="655043B8" w14:textId="77777777" w:rsidR="00000000" w:rsidRDefault="002C0F6F">
      <w:pPr>
        <w:spacing w:line="288" w:lineRule="auto"/>
        <w:jc w:val="center"/>
        <w:divId w:val="681706437"/>
        <w:rPr>
          <w:rFonts w:eastAsia="Times New Roman"/>
          <w:sz w:val="20"/>
          <w:szCs w:val="20"/>
        </w:rPr>
      </w:pPr>
      <w:r>
        <w:rPr>
          <w:rFonts w:ascii="inherit" w:eastAsia="Times New Roman" w:hAnsi="inherit"/>
          <w:sz w:val="20"/>
          <w:szCs w:val="20"/>
        </w:rPr>
        <w:t>5</w:t>
      </w:r>
    </w:p>
    <w:p w14:paraId="5342E998" w14:textId="77777777" w:rsidR="00000000" w:rsidRDefault="002C0F6F">
      <w:pPr>
        <w:rPr>
          <w:rFonts w:eastAsia="Times New Roman"/>
          <w:sz w:val="20"/>
          <w:szCs w:val="20"/>
        </w:rPr>
      </w:pPr>
      <w:r>
        <w:rPr>
          <w:rFonts w:eastAsia="Times New Roman"/>
          <w:sz w:val="20"/>
          <w:szCs w:val="20"/>
        </w:rPr>
        <w:pict w14:anchorId="7C54879F">
          <v:rect id="_x0000_i1029" style="width:0;height:1.5pt" o:hralign="center" o:hrstd="t" o:hr="t" fillcolor="#a0a0a0" stroked="f"/>
        </w:pict>
      </w:r>
    </w:p>
    <w:p w14:paraId="490860CF" w14:textId="77777777" w:rsidR="00000000" w:rsidRDefault="002C0F6F">
      <w:pPr>
        <w:spacing w:line="288" w:lineRule="auto"/>
        <w:jc w:val="center"/>
        <w:divId w:val="311447786"/>
        <w:rPr>
          <w:rFonts w:eastAsia="Times New Roman"/>
          <w:sz w:val="40"/>
          <w:szCs w:val="40"/>
        </w:rPr>
      </w:pPr>
    </w:p>
    <w:p w14:paraId="6176B0F3" w14:textId="77777777" w:rsidR="00000000" w:rsidRDefault="002C0F6F">
      <w:pPr>
        <w:divId w:val="12295311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45DB2A48" w14:textId="77777777">
        <w:trPr>
          <w:divId w:val="1285968488"/>
          <w:jc w:val="center"/>
        </w:trPr>
        <w:tc>
          <w:tcPr>
            <w:tcW w:w="0" w:type="auto"/>
            <w:gridSpan w:val="5"/>
            <w:vAlign w:val="center"/>
            <w:hideMark/>
          </w:tcPr>
          <w:p w14:paraId="216F4C9F" w14:textId="77777777" w:rsidR="00000000" w:rsidRDefault="002C0F6F">
            <w:pPr>
              <w:rPr>
                <w:rFonts w:eastAsia="Times New Roman"/>
                <w:sz w:val="20"/>
                <w:szCs w:val="20"/>
              </w:rPr>
            </w:pPr>
          </w:p>
        </w:tc>
      </w:tr>
      <w:tr w:rsidR="00000000" w14:paraId="03B76B82" w14:textId="77777777">
        <w:trPr>
          <w:divId w:val="1285968488"/>
          <w:jc w:val="center"/>
        </w:trPr>
        <w:tc>
          <w:tcPr>
            <w:tcW w:w="1000" w:type="pct"/>
            <w:vAlign w:val="center"/>
            <w:hideMark/>
          </w:tcPr>
          <w:p w14:paraId="03F1E0AE" w14:textId="77777777" w:rsidR="00000000" w:rsidRDefault="002C0F6F">
            <w:pPr>
              <w:rPr>
                <w:rFonts w:eastAsia="Times New Roman"/>
                <w:sz w:val="20"/>
                <w:szCs w:val="20"/>
              </w:rPr>
            </w:pPr>
          </w:p>
        </w:tc>
        <w:tc>
          <w:tcPr>
            <w:tcW w:w="1000" w:type="pct"/>
            <w:vAlign w:val="center"/>
            <w:hideMark/>
          </w:tcPr>
          <w:p w14:paraId="7145227D" w14:textId="77777777" w:rsidR="00000000" w:rsidRDefault="002C0F6F">
            <w:pPr>
              <w:rPr>
                <w:rFonts w:eastAsia="Times New Roman"/>
                <w:sz w:val="20"/>
                <w:szCs w:val="20"/>
              </w:rPr>
            </w:pPr>
          </w:p>
        </w:tc>
        <w:tc>
          <w:tcPr>
            <w:tcW w:w="1000" w:type="pct"/>
            <w:vAlign w:val="center"/>
            <w:hideMark/>
          </w:tcPr>
          <w:p w14:paraId="044906DB" w14:textId="77777777" w:rsidR="00000000" w:rsidRDefault="002C0F6F">
            <w:pPr>
              <w:rPr>
                <w:rFonts w:eastAsia="Times New Roman"/>
                <w:sz w:val="20"/>
                <w:szCs w:val="20"/>
              </w:rPr>
            </w:pPr>
          </w:p>
        </w:tc>
        <w:tc>
          <w:tcPr>
            <w:tcW w:w="1000" w:type="pct"/>
            <w:vAlign w:val="center"/>
            <w:hideMark/>
          </w:tcPr>
          <w:p w14:paraId="0098B357" w14:textId="77777777" w:rsidR="00000000" w:rsidRDefault="002C0F6F">
            <w:pPr>
              <w:rPr>
                <w:rFonts w:eastAsia="Times New Roman"/>
                <w:sz w:val="20"/>
                <w:szCs w:val="20"/>
              </w:rPr>
            </w:pPr>
          </w:p>
        </w:tc>
        <w:tc>
          <w:tcPr>
            <w:tcW w:w="1000" w:type="pct"/>
            <w:vAlign w:val="center"/>
            <w:hideMark/>
          </w:tcPr>
          <w:p w14:paraId="7D24B16C" w14:textId="77777777" w:rsidR="00000000" w:rsidRDefault="002C0F6F">
            <w:pPr>
              <w:rPr>
                <w:rFonts w:eastAsia="Times New Roman"/>
                <w:sz w:val="20"/>
                <w:szCs w:val="20"/>
              </w:rPr>
            </w:pPr>
          </w:p>
        </w:tc>
      </w:tr>
      <w:tr w:rsidR="00000000" w14:paraId="66E80179" w14:textId="77777777">
        <w:trPr>
          <w:divId w:val="1285968488"/>
          <w:jc w:val="center"/>
        </w:trPr>
        <w:tc>
          <w:tcPr>
            <w:tcW w:w="0" w:type="auto"/>
            <w:gridSpan w:val="5"/>
            <w:tcMar>
              <w:top w:w="30" w:type="dxa"/>
              <w:left w:w="30" w:type="dxa"/>
              <w:bottom w:w="30" w:type="dxa"/>
              <w:right w:w="30" w:type="dxa"/>
            </w:tcMar>
            <w:vAlign w:val="bottom"/>
            <w:hideMark/>
          </w:tcPr>
          <w:p w14:paraId="2EA40F34"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6768642B" w14:textId="77777777">
        <w:trPr>
          <w:divId w:val="1285968488"/>
          <w:jc w:val="center"/>
        </w:trPr>
        <w:tc>
          <w:tcPr>
            <w:tcW w:w="0" w:type="auto"/>
            <w:gridSpan w:val="5"/>
            <w:tcMar>
              <w:top w:w="30" w:type="dxa"/>
              <w:left w:w="30" w:type="dxa"/>
              <w:bottom w:w="30" w:type="dxa"/>
              <w:right w:w="30" w:type="dxa"/>
            </w:tcMar>
            <w:vAlign w:val="bottom"/>
            <w:hideMark/>
          </w:tcPr>
          <w:p w14:paraId="6D8D7903" w14:textId="77777777" w:rsidR="00000000" w:rsidRDefault="002C0F6F">
            <w:pPr>
              <w:jc w:val="center"/>
              <w:rPr>
                <w:rFonts w:eastAsia="Times New Roman"/>
                <w:sz w:val="18"/>
                <w:szCs w:val="18"/>
              </w:rPr>
            </w:pPr>
            <w:r>
              <w:rPr>
                <w:rFonts w:ascii="inherit" w:eastAsia="Times New Roman" w:hAnsi="inherit"/>
                <w:b/>
                <w:bCs/>
                <w:sz w:val="18"/>
                <w:szCs w:val="18"/>
              </w:rPr>
              <w:t>CONDENSED CONSOLIDATED STATEMENTS OF CASH FLOWS</w:t>
            </w:r>
          </w:p>
        </w:tc>
      </w:tr>
      <w:tr w:rsidR="00000000" w14:paraId="31A20EC6" w14:textId="77777777">
        <w:trPr>
          <w:divId w:val="1285968488"/>
          <w:jc w:val="center"/>
        </w:trPr>
        <w:tc>
          <w:tcPr>
            <w:tcW w:w="0" w:type="auto"/>
            <w:gridSpan w:val="5"/>
            <w:tcMar>
              <w:top w:w="30" w:type="dxa"/>
              <w:left w:w="30" w:type="dxa"/>
              <w:bottom w:w="30" w:type="dxa"/>
              <w:right w:w="30" w:type="dxa"/>
            </w:tcMar>
            <w:vAlign w:val="bottom"/>
            <w:hideMark/>
          </w:tcPr>
          <w:p w14:paraId="2AD7BE08" w14:textId="77777777" w:rsidR="00000000" w:rsidRDefault="002C0F6F">
            <w:pPr>
              <w:jc w:val="center"/>
              <w:rPr>
                <w:rFonts w:eastAsia="Times New Roman"/>
                <w:sz w:val="18"/>
                <w:szCs w:val="18"/>
              </w:rPr>
            </w:pPr>
            <w:r>
              <w:rPr>
                <w:rFonts w:ascii="inherit" w:eastAsia="Times New Roman" w:hAnsi="inherit"/>
                <w:b/>
                <w:bCs/>
                <w:sz w:val="18"/>
                <w:szCs w:val="18"/>
              </w:rPr>
              <w:t>(In millions)</w:t>
            </w:r>
          </w:p>
        </w:tc>
      </w:tr>
      <w:tr w:rsidR="00000000" w14:paraId="58D95BA2" w14:textId="77777777">
        <w:trPr>
          <w:divId w:val="1285968488"/>
          <w:jc w:val="center"/>
        </w:trPr>
        <w:tc>
          <w:tcPr>
            <w:tcW w:w="0" w:type="auto"/>
            <w:gridSpan w:val="5"/>
            <w:tcMar>
              <w:top w:w="30" w:type="dxa"/>
              <w:left w:w="30" w:type="dxa"/>
              <w:bottom w:w="30" w:type="dxa"/>
              <w:right w:w="30" w:type="dxa"/>
            </w:tcMar>
            <w:vAlign w:val="bottom"/>
            <w:hideMark/>
          </w:tcPr>
          <w:p w14:paraId="311DA1EA"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6185"/>
        <w:gridCol w:w="122"/>
        <w:gridCol w:w="787"/>
        <w:gridCol w:w="99"/>
        <w:gridCol w:w="105"/>
        <w:gridCol w:w="122"/>
        <w:gridCol w:w="787"/>
        <w:gridCol w:w="99"/>
      </w:tblGrid>
      <w:tr w:rsidR="00000000" w14:paraId="1B43DF14" w14:textId="77777777">
        <w:trPr>
          <w:jc w:val="center"/>
        </w:trPr>
        <w:tc>
          <w:tcPr>
            <w:tcW w:w="0" w:type="auto"/>
            <w:gridSpan w:val="8"/>
            <w:vAlign w:val="center"/>
            <w:hideMark/>
          </w:tcPr>
          <w:p w14:paraId="259D3696" w14:textId="77777777" w:rsidR="00000000" w:rsidRDefault="002C0F6F">
            <w:pPr>
              <w:jc w:val="center"/>
              <w:rPr>
                <w:rFonts w:eastAsia="Times New Roman"/>
                <w:sz w:val="20"/>
                <w:szCs w:val="20"/>
              </w:rPr>
            </w:pPr>
          </w:p>
        </w:tc>
      </w:tr>
      <w:tr w:rsidR="00000000" w14:paraId="70392A46" w14:textId="77777777">
        <w:trPr>
          <w:jc w:val="center"/>
        </w:trPr>
        <w:tc>
          <w:tcPr>
            <w:tcW w:w="3750" w:type="pct"/>
            <w:vAlign w:val="center"/>
            <w:hideMark/>
          </w:tcPr>
          <w:p w14:paraId="15D1B9CA" w14:textId="77777777" w:rsidR="00000000" w:rsidRDefault="002C0F6F">
            <w:pPr>
              <w:rPr>
                <w:rFonts w:eastAsia="Times New Roman"/>
                <w:sz w:val="20"/>
                <w:szCs w:val="20"/>
              </w:rPr>
            </w:pPr>
          </w:p>
        </w:tc>
        <w:tc>
          <w:tcPr>
            <w:tcW w:w="50" w:type="pct"/>
            <w:vAlign w:val="center"/>
            <w:hideMark/>
          </w:tcPr>
          <w:p w14:paraId="29D144B7" w14:textId="77777777" w:rsidR="00000000" w:rsidRDefault="002C0F6F">
            <w:pPr>
              <w:rPr>
                <w:rFonts w:eastAsia="Times New Roman"/>
                <w:sz w:val="20"/>
                <w:szCs w:val="20"/>
              </w:rPr>
            </w:pPr>
          </w:p>
        </w:tc>
        <w:tc>
          <w:tcPr>
            <w:tcW w:w="500" w:type="pct"/>
            <w:vAlign w:val="center"/>
            <w:hideMark/>
          </w:tcPr>
          <w:p w14:paraId="5C45DB26" w14:textId="77777777" w:rsidR="00000000" w:rsidRDefault="002C0F6F">
            <w:pPr>
              <w:rPr>
                <w:rFonts w:eastAsia="Times New Roman"/>
                <w:sz w:val="20"/>
                <w:szCs w:val="20"/>
              </w:rPr>
            </w:pPr>
          </w:p>
        </w:tc>
        <w:tc>
          <w:tcPr>
            <w:tcW w:w="50" w:type="pct"/>
            <w:vAlign w:val="center"/>
            <w:hideMark/>
          </w:tcPr>
          <w:p w14:paraId="7EF52342" w14:textId="77777777" w:rsidR="00000000" w:rsidRDefault="002C0F6F">
            <w:pPr>
              <w:rPr>
                <w:rFonts w:eastAsia="Times New Roman"/>
                <w:sz w:val="20"/>
                <w:szCs w:val="20"/>
              </w:rPr>
            </w:pPr>
          </w:p>
        </w:tc>
        <w:tc>
          <w:tcPr>
            <w:tcW w:w="50" w:type="pct"/>
            <w:vAlign w:val="center"/>
            <w:hideMark/>
          </w:tcPr>
          <w:p w14:paraId="1D568EBE" w14:textId="77777777" w:rsidR="00000000" w:rsidRDefault="002C0F6F">
            <w:pPr>
              <w:rPr>
                <w:rFonts w:eastAsia="Times New Roman"/>
                <w:sz w:val="20"/>
                <w:szCs w:val="20"/>
              </w:rPr>
            </w:pPr>
          </w:p>
        </w:tc>
        <w:tc>
          <w:tcPr>
            <w:tcW w:w="50" w:type="pct"/>
            <w:vAlign w:val="center"/>
            <w:hideMark/>
          </w:tcPr>
          <w:p w14:paraId="1CAEDAEE" w14:textId="77777777" w:rsidR="00000000" w:rsidRDefault="002C0F6F">
            <w:pPr>
              <w:rPr>
                <w:rFonts w:eastAsia="Times New Roman"/>
                <w:sz w:val="20"/>
                <w:szCs w:val="20"/>
              </w:rPr>
            </w:pPr>
          </w:p>
        </w:tc>
        <w:tc>
          <w:tcPr>
            <w:tcW w:w="500" w:type="pct"/>
            <w:vAlign w:val="center"/>
            <w:hideMark/>
          </w:tcPr>
          <w:p w14:paraId="7B119002" w14:textId="77777777" w:rsidR="00000000" w:rsidRDefault="002C0F6F">
            <w:pPr>
              <w:rPr>
                <w:rFonts w:eastAsia="Times New Roman"/>
                <w:sz w:val="20"/>
                <w:szCs w:val="20"/>
              </w:rPr>
            </w:pPr>
          </w:p>
        </w:tc>
        <w:tc>
          <w:tcPr>
            <w:tcW w:w="50" w:type="pct"/>
            <w:vAlign w:val="center"/>
            <w:hideMark/>
          </w:tcPr>
          <w:p w14:paraId="6BCE9BBA" w14:textId="77777777" w:rsidR="00000000" w:rsidRDefault="002C0F6F">
            <w:pPr>
              <w:rPr>
                <w:rFonts w:eastAsia="Times New Roman"/>
                <w:sz w:val="20"/>
                <w:szCs w:val="20"/>
              </w:rPr>
            </w:pPr>
          </w:p>
        </w:tc>
      </w:tr>
      <w:tr w:rsidR="00000000" w14:paraId="316E5310" w14:textId="77777777">
        <w:trPr>
          <w:jc w:val="center"/>
        </w:trPr>
        <w:tc>
          <w:tcPr>
            <w:tcW w:w="0" w:type="auto"/>
            <w:tcMar>
              <w:top w:w="30" w:type="dxa"/>
              <w:left w:w="30" w:type="dxa"/>
              <w:bottom w:w="30" w:type="dxa"/>
              <w:right w:w="30" w:type="dxa"/>
            </w:tcMar>
            <w:vAlign w:val="bottom"/>
            <w:hideMark/>
          </w:tcPr>
          <w:p w14:paraId="5C17BB6F" w14:textId="77777777" w:rsidR="00000000" w:rsidRDefault="002C0F6F">
            <w:pPr>
              <w:divId w:val="19228341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7E82D8"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0EACD029" w14:textId="77777777">
        <w:trPr>
          <w:jc w:val="center"/>
        </w:trPr>
        <w:tc>
          <w:tcPr>
            <w:tcW w:w="0" w:type="auto"/>
            <w:tcMar>
              <w:top w:w="30" w:type="dxa"/>
              <w:left w:w="30" w:type="dxa"/>
              <w:bottom w:w="30" w:type="dxa"/>
              <w:right w:w="30" w:type="dxa"/>
            </w:tcMar>
            <w:vAlign w:val="bottom"/>
            <w:hideMark/>
          </w:tcPr>
          <w:p w14:paraId="7075684C" w14:textId="77777777" w:rsidR="00000000" w:rsidRDefault="002C0F6F">
            <w:pPr>
              <w:divId w:val="3945530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2F237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2718A97" w14:textId="77777777" w:rsidR="00000000" w:rsidRDefault="002C0F6F">
            <w:pPr>
              <w:divId w:val="18432306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DE9952"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7D56060B" w14:textId="77777777">
        <w:trPr>
          <w:jc w:val="center"/>
        </w:trPr>
        <w:tc>
          <w:tcPr>
            <w:tcW w:w="0" w:type="auto"/>
            <w:tcMar>
              <w:top w:w="30" w:type="dxa"/>
              <w:left w:w="30" w:type="dxa"/>
              <w:bottom w:w="30" w:type="dxa"/>
              <w:right w:w="30" w:type="dxa"/>
            </w:tcMar>
            <w:vAlign w:val="bottom"/>
            <w:hideMark/>
          </w:tcPr>
          <w:p w14:paraId="16BA61A1" w14:textId="77777777" w:rsidR="00000000" w:rsidRDefault="002C0F6F">
            <w:pPr>
              <w:rPr>
                <w:rFonts w:eastAsia="Times New Roman"/>
                <w:sz w:val="18"/>
                <w:szCs w:val="18"/>
              </w:rPr>
            </w:pPr>
            <w:r>
              <w:rPr>
                <w:rFonts w:ascii="inherit" w:eastAsia="Times New Roman" w:hAnsi="inherit"/>
                <w:b/>
                <w:bCs/>
                <w:sz w:val="18"/>
                <w:szCs w:val="18"/>
              </w:rPr>
              <w:t>Operating Activities:</w:t>
            </w:r>
          </w:p>
        </w:tc>
        <w:tc>
          <w:tcPr>
            <w:tcW w:w="0" w:type="auto"/>
            <w:gridSpan w:val="3"/>
            <w:tcMar>
              <w:top w:w="30" w:type="dxa"/>
              <w:left w:w="30" w:type="dxa"/>
              <w:bottom w:w="30" w:type="dxa"/>
              <w:right w:w="30" w:type="dxa"/>
            </w:tcMar>
            <w:vAlign w:val="bottom"/>
            <w:hideMark/>
          </w:tcPr>
          <w:p w14:paraId="074021D4" w14:textId="77777777" w:rsidR="00000000" w:rsidRDefault="002C0F6F">
            <w:pPr>
              <w:divId w:val="1153984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5E684E" w14:textId="77777777" w:rsidR="00000000" w:rsidRDefault="002C0F6F">
            <w:pPr>
              <w:divId w:val="1835991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D44B35" w14:textId="77777777" w:rsidR="00000000" w:rsidRDefault="002C0F6F">
            <w:pPr>
              <w:divId w:val="277838201"/>
              <w:rPr>
                <w:rFonts w:eastAsia="Times New Roman"/>
                <w:sz w:val="20"/>
                <w:szCs w:val="20"/>
              </w:rPr>
            </w:pPr>
            <w:r>
              <w:rPr>
                <w:rFonts w:ascii="inherit" w:eastAsia="Times New Roman" w:hAnsi="inherit"/>
                <w:sz w:val="20"/>
                <w:szCs w:val="20"/>
              </w:rPr>
              <w:t> </w:t>
            </w:r>
          </w:p>
        </w:tc>
      </w:tr>
      <w:tr w:rsidR="00000000" w14:paraId="35EB182E" w14:textId="77777777">
        <w:trPr>
          <w:jc w:val="center"/>
        </w:trPr>
        <w:tc>
          <w:tcPr>
            <w:tcW w:w="0" w:type="auto"/>
            <w:shd w:val="clear" w:color="auto" w:fill="CCEEFF"/>
            <w:tcMar>
              <w:top w:w="30" w:type="dxa"/>
              <w:left w:w="180" w:type="dxa"/>
              <w:bottom w:w="30" w:type="dxa"/>
              <w:right w:w="30" w:type="dxa"/>
            </w:tcMar>
            <w:vAlign w:val="bottom"/>
            <w:hideMark/>
          </w:tcPr>
          <w:p w14:paraId="6832D35F" w14:textId="77777777" w:rsidR="00000000" w:rsidRDefault="002C0F6F">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0" w:type="dxa"/>
            </w:tcMar>
            <w:vAlign w:val="bottom"/>
            <w:hideMark/>
          </w:tcPr>
          <w:p w14:paraId="00E3DBA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6D431F" w14:textId="77777777" w:rsidR="00000000" w:rsidRDefault="002C0F6F">
            <w:pPr>
              <w:jc w:val="right"/>
              <w:rPr>
                <w:rFonts w:eastAsia="Times New Roman"/>
                <w:sz w:val="18"/>
                <w:szCs w:val="18"/>
              </w:rPr>
            </w:pPr>
            <w:r>
              <w:rPr>
                <w:rFonts w:ascii="inherit" w:eastAsia="Times New Roman" w:hAnsi="inherit"/>
                <w:sz w:val="18"/>
                <w:szCs w:val="18"/>
              </w:rPr>
              <w:t>3,880</w:t>
            </w:r>
          </w:p>
        </w:tc>
        <w:tc>
          <w:tcPr>
            <w:tcW w:w="0" w:type="auto"/>
            <w:shd w:val="clear" w:color="auto" w:fill="CCEEFF"/>
            <w:vAlign w:val="bottom"/>
            <w:hideMark/>
          </w:tcPr>
          <w:p w14:paraId="3AB4C65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ADBBD" w14:textId="77777777" w:rsidR="00000000" w:rsidRDefault="002C0F6F">
            <w:pPr>
              <w:divId w:val="1435200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3CC87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E338CD"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shd w:val="clear" w:color="auto" w:fill="CCEEFF"/>
            <w:tcMar>
              <w:top w:w="30" w:type="dxa"/>
              <w:left w:w="0" w:type="dxa"/>
              <w:bottom w:w="30" w:type="dxa"/>
              <w:right w:w="30" w:type="dxa"/>
            </w:tcMar>
            <w:vAlign w:val="bottom"/>
            <w:hideMark/>
          </w:tcPr>
          <w:p w14:paraId="1906D376" w14:textId="77777777" w:rsidR="00000000" w:rsidRDefault="002C0F6F">
            <w:pPr>
              <w:rPr>
                <w:rFonts w:eastAsia="Times New Roman"/>
                <w:sz w:val="18"/>
                <w:szCs w:val="18"/>
              </w:rPr>
            </w:pPr>
            <w:r>
              <w:rPr>
                <w:rFonts w:ascii="inherit" w:eastAsia="Times New Roman" w:hAnsi="inherit"/>
                <w:sz w:val="18"/>
                <w:szCs w:val="18"/>
              </w:rPr>
              <w:t>)</w:t>
            </w:r>
          </w:p>
        </w:tc>
      </w:tr>
      <w:tr w:rsidR="00000000" w14:paraId="13B7FAF4" w14:textId="77777777">
        <w:trPr>
          <w:jc w:val="center"/>
        </w:trPr>
        <w:tc>
          <w:tcPr>
            <w:tcW w:w="0" w:type="auto"/>
            <w:tcMar>
              <w:top w:w="30" w:type="dxa"/>
              <w:left w:w="180" w:type="dxa"/>
              <w:bottom w:w="30" w:type="dxa"/>
              <w:right w:w="30" w:type="dxa"/>
            </w:tcMar>
            <w:vAlign w:val="bottom"/>
            <w:hideMark/>
          </w:tcPr>
          <w:p w14:paraId="170B6D09" w14:textId="77777777" w:rsidR="00000000" w:rsidRDefault="002C0F6F">
            <w:pPr>
              <w:rPr>
                <w:rFonts w:eastAsia="Times New Roman"/>
                <w:sz w:val="18"/>
                <w:szCs w:val="18"/>
              </w:rPr>
            </w:pPr>
            <w:r>
              <w:rPr>
                <w:rFonts w:ascii="inherit" w:eastAsia="Times New Roman" w:hAnsi="inherit"/>
                <w:sz w:val="18"/>
                <w:szCs w:val="18"/>
              </w:rPr>
              <w:t>Adjustments to reconcile net income (loss) to net cash provided by operating activities:</w:t>
            </w:r>
          </w:p>
        </w:tc>
        <w:tc>
          <w:tcPr>
            <w:tcW w:w="0" w:type="auto"/>
            <w:gridSpan w:val="3"/>
            <w:tcMar>
              <w:top w:w="30" w:type="dxa"/>
              <w:left w:w="30" w:type="dxa"/>
              <w:bottom w:w="30" w:type="dxa"/>
              <w:right w:w="30" w:type="dxa"/>
            </w:tcMar>
            <w:vAlign w:val="bottom"/>
            <w:hideMark/>
          </w:tcPr>
          <w:p w14:paraId="2C62C152"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39F3277" w14:textId="77777777" w:rsidR="00000000" w:rsidRDefault="002C0F6F">
            <w:pPr>
              <w:divId w:val="878737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5FEA9A" w14:textId="77777777" w:rsidR="00000000" w:rsidRDefault="002C0F6F">
            <w:pPr>
              <w:rPr>
                <w:rFonts w:eastAsia="Times New Roman"/>
                <w:sz w:val="18"/>
                <w:szCs w:val="18"/>
              </w:rPr>
            </w:pPr>
            <w:r>
              <w:rPr>
                <w:rFonts w:ascii="inherit" w:eastAsia="Times New Roman" w:hAnsi="inherit"/>
                <w:sz w:val="18"/>
                <w:szCs w:val="18"/>
              </w:rPr>
              <w:t> </w:t>
            </w:r>
          </w:p>
        </w:tc>
      </w:tr>
      <w:tr w:rsidR="00000000" w14:paraId="00A58571" w14:textId="77777777">
        <w:trPr>
          <w:jc w:val="center"/>
        </w:trPr>
        <w:tc>
          <w:tcPr>
            <w:tcW w:w="0" w:type="auto"/>
            <w:shd w:val="clear" w:color="auto" w:fill="CCEEFF"/>
            <w:tcMar>
              <w:top w:w="30" w:type="dxa"/>
              <w:left w:w="300" w:type="dxa"/>
              <w:bottom w:w="30" w:type="dxa"/>
              <w:right w:w="30" w:type="dxa"/>
            </w:tcMar>
            <w:vAlign w:val="bottom"/>
            <w:hideMark/>
          </w:tcPr>
          <w:p w14:paraId="1423106D" w14:textId="77777777" w:rsidR="00000000" w:rsidRDefault="002C0F6F">
            <w:pPr>
              <w:rPr>
                <w:rFonts w:eastAsia="Times New Roman"/>
                <w:sz w:val="18"/>
                <w:szCs w:val="18"/>
              </w:rPr>
            </w:pPr>
            <w:r>
              <w:rPr>
                <w:rFonts w:ascii="inherit" w:eastAsia="Times New Roman" w:hAnsi="inherit"/>
                <w:sz w:val="18"/>
                <w:szCs w:val="18"/>
              </w:rPr>
              <w:t>Depreciation and amortization expense</w:t>
            </w:r>
          </w:p>
        </w:tc>
        <w:tc>
          <w:tcPr>
            <w:tcW w:w="0" w:type="auto"/>
            <w:gridSpan w:val="2"/>
            <w:shd w:val="clear" w:color="auto" w:fill="CCEEFF"/>
            <w:tcMar>
              <w:top w:w="30" w:type="dxa"/>
              <w:left w:w="30" w:type="dxa"/>
              <w:bottom w:w="30" w:type="dxa"/>
              <w:right w:w="0" w:type="dxa"/>
            </w:tcMar>
            <w:vAlign w:val="bottom"/>
            <w:hideMark/>
          </w:tcPr>
          <w:p w14:paraId="2039D867" w14:textId="77777777" w:rsidR="00000000" w:rsidRDefault="002C0F6F">
            <w:pPr>
              <w:jc w:val="right"/>
              <w:rPr>
                <w:rFonts w:eastAsia="Times New Roman"/>
                <w:sz w:val="18"/>
                <w:szCs w:val="18"/>
              </w:rPr>
            </w:pPr>
            <w:r>
              <w:rPr>
                <w:rFonts w:ascii="inherit" w:eastAsia="Times New Roman" w:hAnsi="inherit"/>
                <w:sz w:val="18"/>
                <w:szCs w:val="18"/>
              </w:rPr>
              <w:t>1,051</w:t>
            </w:r>
          </w:p>
        </w:tc>
        <w:tc>
          <w:tcPr>
            <w:tcW w:w="0" w:type="auto"/>
            <w:shd w:val="clear" w:color="auto" w:fill="CCEEFF"/>
            <w:vAlign w:val="bottom"/>
            <w:hideMark/>
          </w:tcPr>
          <w:p w14:paraId="662FA0B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364AC7" w14:textId="77777777" w:rsidR="00000000" w:rsidRDefault="002C0F6F">
            <w:pPr>
              <w:divId w:val="1755543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DF7F25" w14:textId="77777777" w:rsidR="00000000" w:rsidRDefault="002C0F6F">
            <w:pPr>
              <w:jc w:val="right"/>
              <w:rPr>
                <w:rFonts w:eastAsia="Times New Roman"/>
                <w:sz w:val="18"/>
                <w:szCs w:val="18"/>
              </w:rPr>
            </w:pPr>
            <w:r>
              <w:rPr>
                <w:rFonts w:ascii="inherit" w:eastAsia="Times New Roman" w:hAnsi="inherit"/>
                <w:sz w:val="18"/>
                <w:szCs w:val="18"/>
              </w:rPr>
              <w:t>1,165</w:t>
            </w:r>
          </w:p>
        </w:tc>
        <w:tc>
          <w:tcPr>
            <w:tcW w:w="0" w:type="auto"/>
            <w:shd w:val="clear" w:color="auto" w:fill="CCEEFF"/>
            <w:vAlign w:val="bottom"/>
            <w:hideMark/>
          </w:tcPr>
          <w:p w14:paraId="6E1D99E3" w14:textId="77777777" w:rsidR="00000000" w:rsidRDefault="002C0F6F">
            <w:pPr>
              <w:rPr>
                <w:rFonts w:eastAsia="Times New Roman"/>
                <w:sz w:val="20"/>
                <w:szCs w:val="20"/>
              </w:rPr>
            </w:pPr>
          </w:p>
        </w:tc>
      </w:tr>
      <w:tr w:rsidR="00000000" w14:paraId="011EA3CF" w14:textId="77777777">
        <w:trPr>
          <w:jc w:val="center"/>
        </w:trPr>
        <w:tc>
          <w:tcPr>
            <w:tcW w:w="0" w:type="auto"/>
            <w:tcMar>
              <w:top w:w="30" w:type="dxa"/>
              <w:left w:w="300" w:type="dxa"/>
              <w:bottom w:w="30" w:type="dxa"/>
              <w:right w:w="30" w:type="dxa"/>
            </w:tcMar>
            <w:vAlign w:val="bottom"/>
            <w:hideMark/>
          </w:tcPr>
          <w:p w14:paraId="68FCE9C9" w14:textId="77777777" w:rsidR="00000000" w:rsidRDefault="002C0F6F">
            <w:pPr>
              <w:rPr>
                <w:rFonts w:eastAsia="Times New Roman"/>
                <w:sz w:val="18"/>
                <w:szCs w:val="18"/>
              </w:rPr>
            </w:pPr>
            <w:r>
              <w:rPr>
                <w:rFonts w:ascii="inherit" w:eastAsia="Times New Roman" w:hAnsi="inherit"/>
                <w:sz w:val="18"/>
                <w:szCs w:val="18"/>
              </w:rPr>
              <w:t>Income tax provision in excess of income tax payments</w:t>
            </w:r>
          </w:p>
        </w:tc>
        <w:tc>
          <w:tcPr>
            <w:tcW w:w="0" w:type="auto"/>
            <w:gridSpan w:val="2"/>
            <w:tcMar>
              <w:top w:w="30" w:type="dxa"/>
              <w:left w:w="30" w:type="dxa"/>
              <w:bottom w:w="30" w:type="dxa"/>
              <w:right w:w="0" w:type="dxa"/>
            </w:tcMar>
            <w:vAlign w:val="bottom"/>
            <w:hideMark/>
          </w:tcPr>
          <w:p w14:paraId="49A1A487" w14:textId="77777777" w:rsidR="00000000" w:rsidRDefault="002C0F6F">
            <w:pPr>
              <w:jc w:val="right"/>
              <w:rPr>
                <w:rFonts w:eastAsia="Times New Roman"/>
                <w:sz w:val="18"/>
                <w:szCs w:val="18"/>
              </w:rPr>
            </w:pPr>
            <w:r>
              <w:rPr>
                <w:rFonts w:ascii="inherit" w:eastAsia="Times New Roman" w:hAnsi="inherit"/>
                <w:sz w:val="18"/>
                <w:szCs w:val="18"/>
              </w:rPr>
              <w:t>2,206</w:t>
            </w:r>
          </w:p>
        </w:tc>
        <w:tc>
          <w:tcPr>
            <w:tcW w:w="0" w:type="auto"/>
            <w:vAlign w:val="bottom"/>
            <w:hideMark/>
          </w:tcPr>
          <w:p w14:paraId="5931B28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29B8717" w14:textId="77777777" w:rsidR="00000000" w:rsidRDefault="002C0F6F">
            <w:pPr>
              <w:divId w:val="78990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9A5C38" w14:textId="77777777" w:rsidR="00000000" w:rsidRDefault="002C0F6F">
            <w:pPr>
              <w:jc w:val="right"/>
              <w:rPr>
                <w:rFonts w:eastAsia="Times New Roman"/>
                <w:sz w:val="18"/>
                <w:szCs w:val="18"/>
              </w:rPr>
            </w:pPr>
            <w:r>
              <w:rPr>
                <w:rFonts w:ascii="inherit" w:eastAsia="Times New Roman" w:hAnsi="inherit"/>
                <w:sz w:val="18"/>
                <w:szCs w:val="18"/>
              </w:rPr>
              <w:t>4,958</w:t>
            </w:r>
          </w:p>
        </w:tc>
        <w:tc>
          <w:tcPr>
            <w:tcW w:w="0" w:type="auto"/>
            <w:vAlign w:val="bottom"/>
            <w:hideMark/>
          </w:tcPr>
          <w:p w14:paraId="53D0822C" w14:textId="77777777" w:rsidR="00000000" w:rsidRDefault="002C0F6F">
            <w:pPr>
              <w:rPr>
                <w:rFonts w:eastAsia="Times New Roman"/>
                <w:sz w:val="20"/>
                <w:szCs w:val="20"/>
              </w:rPr>
            </w:pPr>
          </w:p>
        </w:tc>
      </w:tr>
      <w:tr w:rsidR="00000000" w14:paraId="6E017407" w14:textId="77777777">
        <w:trPr>
          <w:jc w:val="center"/>
        </w:trPr>
        <w:tc>
          <w:tcPr>
            <w:tcW w:w="0" w:type="auto"/>
            <w:shd w:val="clear" w:color="auto" w:fill="CCEEFF"/>
            <w:tcMar>
              <w:top w:w="30" w:type="dxa"/>
              <w:left w:w="300" w:type="dxa"/>
              <w:bottom w:w="30" w:type="dxa"/>
              <w:right w:w="30" w:type="dxa"/>
            </w:tcMar>
            <w:vAlign w:val="bottom"/>
            <w:hideMark/>
          </w:tcPr>
          <w:p w14:paraId="0F7EFD2A" w14:textId="77777777" w:rsidR="00000000" w:rsidRDefault="002C0F6F">
            <w:pPr>
              <w:rPr>
                <w:rFonts w:eastAsia="Times New Roman"/>
                <w:sz w:val="18"/>
                <w:szCs w:val="18"/>
              </w:rPr>
            </w:pPr>
            <w:r>
              <w:rPr>
                <w:rFonts w:ascii="inherit" w:eastAsia="Times New Roman" w:hAnsi="inherit"/>
                <w:sz w:val="18"/>
                <w:szCs w:val="18"/>
              </w:rPr>
              <w:t>Non-cash portion of share-based compensation expense</w:t>
            </w:r>
          </w:p>
        </w:tc>
        <w:tc>
          <w:tcPr>
            <w:tcW w:w="0" w:type="auto"/>
            <w:gridSpan w:val="2"/>
            <w:shd w:val="clear" w:color="auto" w:fill="CCEEFF"/>
            <w:tcMar>
              <w:top w:w="30" w:type="dxa"/>
              <w:left w:w="30" w:type="dxa"/>
              <w:bottom w:w="30" w:type="dxa"/>
              <w:right w:w="0" w:type="dxa"/>
            </w:tcMar>
            <w:vAlign w:val="bottom"/>
            <w:hideMark/>
          </w:tcPr>
          <w:p w14:paraId="15C2FA3F" w14:textId="77777777" w:rsidR="00000000" w:rsidRDefault="002C0F6F">
            <w:pPr>
              <w:jc w:val="right"/>
              <w:rPr>
                <w:rFonts w:eastAsia="Times New Roman"/>
                <w:sz w:val="18"/>
                <w:szCs w:val="18"/>
              </w:rPr>
            </w:pPr>
            <w:r>
              <w:rPr>
                <w:rFonts w:ascii="inherit" w:eastAsia="Times New Roman" w:hAnsi="inherit"/>
                <w:sz w:val="18"/>
                <w:szCs w:val="18"/>
              </w:rPr>
              <w:t>698</w:t>
            </w:r>
          </w:p>
        </w:tc>
        <w:tc>
          <w:tcPr>
            <w:tcW w:w="0" w:type="auto"/>
            <w:shd w:val="clear" w:color="auto" w:fill="CCEEFF"/>
            <w:vAlign w:val="bottom"/>
            <w:hideMark/>
          </w:tcPr>
          <w:p w14:paraId="7406F48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FB2A0" w14:textId="77777777" w:rsidR="00000000" w:rsidRDefault="002C0F6F">
            <w:pPr>
              <w:divId w:val="1676302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4829D" w14:textId="77777777" w:rsidR="00000000" w:rsidRDefault="002C0F6F">
            <w:pPr>
              <w:jc w:val="right"/>
              <w:rPr>
                <w:rFonts w:eastAsia="Times New Roman"/>
                <w:sz w:val="18"/>
                <w:szCs w:val="18"/>
              </w:rPr>
            </w:pPr>
            <w:r>
              <w:rPr>
                <w:rFonts w:ascii="inherit" w:eastAsia="Times New Roman" w:hAnsi="inherit"/>
                <w:sz w:val="18"/>
                <w:szCs w:val="18"/>
              </w:rPr>
              <w:t>659</w:t>
            </w:r>
          </w:p>
        </w:tc>
        <w:tc>
          <w:tcPr>
            <w:tcW w:w="0" w:type="auto"/>
            <w:shd w:val="clear" w:color="auto" w:fill="CCEEFF"/>
            <w:vAlign w:val="bottom"/>
            <w:hideMark/>
          </w:tcPr>
          <w:p w14:paraId="64A37662" w14:textId="77777777" w:rsidR="00000000" w:rsidRDefault="002C0F6F">
            <w:pPr>
              <w:rPr>
                <w:rFonts w:eastAsia="Times New Roman"/>
                <w:sz w:val="20"/>
                <w:szCs w:val="20"/>
              </w:rPr>
            </w:pPr>
          </w:p>
        </w:tc>
      </w:tr>
      <w:tr w:rsidR="00000000" w14:paraId="7A2DE9B7" w14:textId="77777777">
        <w:trPr>
          <w:jc w:val="center"/>
        </w:trPr>
        <w:tc>
          <w:tcPr>
            <w:tcW w:w="0" w:type="auto"/>
            <w:tcMar>
              <w:top w:w="30" w:type="dxa"/>
              <w:left w:w="300" w:type="dxa"/>
              <w:bottom w:w="30" w:type="dxa"/>
              <w:right w:w="30" w:type="dxa"/>
            </w:tcMar>
            <w:vAlign w:val="bottom"/>
            <w:hideMark/>
          </w:tcPr>
          <w:p w14:paraId="48CD15FF" w14:textId="77777777" w:rsidR="00000000" w:rsidRDefault="002C0F6F">
            <w:pPr>
              <w:rPr>
                <w:rFonts w:eastAsia="Times New Roman"/>
                <w:sz w:val="18"/>
                <w:szCs w:val="18"/>
              </w:rPr>
            </w:pPr>
            <w:r>
              <w:rPr>
                <w:rFonts w:ascii="inherit" w:eastAsia="Times New Roman" w:hAnsi="inherit"/>
                <w:sz w:val="18"/>
                <w:szCs w:val="18"/>
              </w:rPr>
              <w:t>Net gains on marketable securities and other investments</w:t>
            </w:r>
          </w:p>
        </w:tc>
        <w:tc>
          <w:tcPr>
            <w:tcW w:w="0" w:type="auto"/>
            <w:gridSpan w:val="2"/>
            <w:tcMar>
              <w:top w:w="30" w:type="dxa"/>
              <w:left w:w="30" w:type="dxa"/>
              <w:bottom w:w="30" w:type="dxa"/>
              <w:right w:w="0" w:type="dxa"/>
            </w:tcMar>
            <w:vAlign w:val="bottom"/>
            <w:hideMark/>
          </w:tcPr>
          <w:p w14:paraId="7ED1AF60" w14:textId="77777777" w:rsidR="00000000" w:rsidRDefault="002C0F6F">
            <w:pPr>
              <w:jc w:val="right"/>
              <w:rPr>
                <w:rFonts w:eastAsia="Times New Roman"/>
                <w:sz w:val="18"/>
                <w:szCs w:val="18"/>
              </w:rPr>
            </w:pPr>
            <w:r>
              <w:rPr>
                <w:rFonts w:ascii="inherit" w:eastAsia="Times New Roman" w:hAnsi="inherit"/>
                <w:sz w:val="18"/>
                <w:szCs w:val="18"/>
              </w:rPr>
              <w:t>(340</w:t>
            </w:r>
          </w:p>
        </w:tc>
        <w:tc>
          <w:tcPr>
            <w:tcW w:w="0" w:type="auto"/>
            <w:tcMar>
              <w:top w:w="30" w:type="dxa"/>
              <w:left w:w="0" w:type="dxa"/>
              <w:bottom w:w="30" w:type="dxa"/>
              <w:right w:w="30" w:type="dxa"/>
            </w:tcMar>
            <w:vAlign w:val="bottom"/>
            <w:hideMark/>
          </w:tcPr>
          <w:p w14:paraId="4D41EA9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D262DF" w14:textId="77777777" w:rsidR="00000000" w:rsidRDefault="002C0F6F">
            <w:pPr>
              <w:divId w:val="1507401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27FD0C" w14:textId="77777777" w:rsidR="00000000" w:rsidRDefault="002C0F6F">
            <w:pPr>
              <w:jc w:val="right"/>
              <w:rPr>
                <w:rFonts w:eastAsia="Times New Roman"/>
                <w:sz w:val="18"/>
                <w:szCs w:val="18"/>
              </w:rPr>
            </w:pPr>
            <w:r>
              <w:rPr>
                <w:rFonts w:ascii="inherit" w:eastAsia="Times New Roman" w:hAnsi="inherit"/>
                <w:sz w:val="18"/>
                <w:szCs w:val="18"/>
              </w:rPr>
              <w:t>(101</w:t>
            </w:r>
          </w:p>
        </w:tc>
        <w:tc>
          <w:tcPr>
            <w:tcW w:w="0" w:type="auto"/>
            <w:tcMar>
              <w:top w:w="30" w:type="dxa"/>
              <w:left w:w="0" w:type="dxa"/>
              <w:bottom w:w="30" w:type="dxa"/>
              <w:right w:w="30" w:type="dxa"/>
            </w:tcMar>
            <w:vAlign w:val="bottom"/>
            <w:hideMark/>
          </w:tcPr>
          <w:p w14:paraId="07238EE7" w14:textId="77777777" w:rsidR="00000000" w:rsidRDefault="002C0F6F">
            <w:pPr>
              <w:rPr>
                <w:rFonts w:eastAsia="Times New Roman"/>
                <w:sz w:val="18"/>
                <w:szCs w:val="18"/>
              </w:rPr>
            </w:pPr>
            <w:r>
              <w:rPr>
                <w:rFonts w:ascii="inherit" w:eastAsia="Times New Roman" w:hAnsi="inherit"/>
                <w:sz w:val="18"/>
                <w:szCs w:val="18"/>
              </w:rPr>
              <w:t>)</w:t>
            </w:r>
          </w:p>
        </w:tc>
      </w:tr>
      <w:tr w:rsidR="00000000" w14:paraId="372EF11B" w14:textId="77777777">
        <w:trPr>
          <w:jc w:val="center"/>
        </w:trPr>
        <w:tc>
          <w:tcPr>
            <w:tcW w:w="0" w:type="auto"/>
            <w:shd w:val="clear" w:color="auto" w:fill="CCEEFF"/>
            <w:tcMar>
              <w:top w:w="30" w:type="dxa"/>
              <w:left w:w="300" w:type="dxa"/>
              <w:bottom w:w="30" w:type="dxa"/>
              <w:right w:w="30" w:type="dxa"/>
            </w:tcMar>
            <w:vAlign w:val="bottom"/>
            <w:hideMark/>
          </w:tcPr>
          <w:p w14:paraId="4E6BFB5B" w14:textId="77777777" w:rsidR="00000000" w:rsidRDefault="002C0F6F">
            <w:pPr>
              <w:divId w:val="689991976"/>
              <w:rPr>
                <w:rFonts w:eastAsia="Times New Roman"/>
                <w:sz w:val="18"/>
                <w:szCs w:val="18"/>
              </w:rPr>
            </w:pPr>
            <w:r>
              <w:rPr>
                <w:rFonts w:ascii="inherit" w:eastAsia="Times New Roman" w:hAnsi="inherit"/>
                <w:sz w:val="18"/>
                <w:szCs w:val="18"/>
              </w:rPr>
              <w:lastRenderedPageBreak/>
              <w:t>Indefinite and long-lived asset impairment charges</w:t>
            </w:r>
          </w:p>
        </w:tc>
        <w:tc>
          <w:tcPr>
            <w:tcW w:w="0" w:type="auto"/>
            <w:gridSpan w:val="2"/>
            <w:shd w:val="clear" w:color="auto" w:fill="CCEEFF"/>
            <w:tcMar>
              <w:top w:w="30" w:type="dxa"/>
              <w:left w:w="30" w:type="dxa"/>
              <w:bottom w:w="30" w:type="dxa"/>
              <w:right w:w="0" w:type="dxa"/>
            </w:tcMar>
            <w:vAlign w:val="bottom"/>
            <w:hideMark/>
          </w:tcPr>
          <w:p w14:paraId="1F969EDD" w14:textId="77777777" w:rsidR="00000000" w:rsidRDefault="002C0F6F">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14:paraId="70593EB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8597C" w14:textId="77777777" w:rsidR="00000000" w:rsidRDefault="002C0F6F">
            <w:pPr>
              <w:divId w:val="696279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DC3E2" w14:textId="77777777" w:rsidR="00000000" w:rsidRDefault="002C0F6F">
            <w:pPr>
              <w:jc w:val="right"/>
              <w:rPr>
                <w:rFonts w:eastAsia="Times New Roman"/>
                <w:sz w:val="18"/>
                <w:szCs w:val="18"/>
              </w:rPr>
            </w:pPr>
            <w:r>
              <w:rPr>
                <w:rFonts w:ascii="inherit" w:eastAsia="Times New Roman" w:hAnsi="inherit"/>
                <w:sz w:val="18"/>
                <w:szCs w:val="18"/>
              </w:rPr>
              <w:t>96</w:t>
            </w:r>
          </w:p>
        </w:tc>
        <w:tc>
          <w:tcPr>
            <w:tcW w:w="0" w:type="auto"/>
            <w:shd w:val="clear" w:color="auto" w:fill="CCEEFF"/>
            <w:vAlign w:val="bottom"/>
            <w:hideMark/>
          </w:tcPr>
          <w:p w14:paraId="07F0AD24" w14:textId="77777777" w:rsidR="00000000" w:rsidRDefault="002C0F6F">
            <w:pPr>
              <w:rPr>
                <w:rFonts w:eastAsia="Times New Roman"/>
                <w:sz w:val="20"/>
                <w:szCs w:val="20"/>
              </w:rPr>
            </w:pPr>
          </w:p>
        </w:tc>
      </w:tr>
      <w:tr w:rsidR="00000000" w14:paraId="1FF6C298" w14:textId="77777777">
        <w:trPr>
          <w:jc w:val="center"/>
        </w:trPr>
        <w:tc>
          <w:tcPr>
            <w:tcW w:w="0" w:type="auto"/>
            <w:tcMar>
              <w:top w:w="30" w:type="dxa"/>
              <w:left w:w="300" w:type="dxa"/>
              <w:bottom w:w="30" w:type="dxa"/>
              <w:right w:w="30" w:type="dxa"/>
            </w:tcMar>
            <w:vAlign w:val="bottom"/>
            <w:hideMark/>
          </w:tcPr>
          <w:p w14:paraId="1EE46709" w14:textId="77777777" w:rsidR="00000000" w:rsidRDefault="002C0F6F">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14:paraId="3B519006" w14:textId="77777777" w:rsidR="00000000" w:rsidRDefault="002C0F6F">
            <w:pPr>
              <w:jc w:val="right"/>
              <w:rPr>
                <w:rFonts w:eastAsia="Times New Roman"/>
                <w:sz w:val="18"/>
                <w:szCs w:val="18"/>
              </w:rPr>
            </w:pPr>
            <w:r>
              <w:rPr>
                <w:rFonts w:ascii="inherit" w:eastAsia="Times New Roman" w:hAnsi="inherit"/>
                <w:sz w:val="18"/>
                <w:szCs w:val="18"/>
              </w:rPr>
              <w:t>111</w:t>
            </w:r>
          </w:p>
        </w:tc>
        <w:tc>
          <w:tcPr>
            <w:tcW w:w="0" w:type="auto"/>
            <w:vAlign w:val="bottom"/>
            <w:hideMark/>
          </w:tcPr>
          <w:p w14:paraId="430F022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1D2996A" w14:textId="77777777" w:rsidR="00000000" w:rsidRDefault="002C0F6F">
            <w:pPr>
              <w:divId w:val="7910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44C06" w14:textId="77777777" w:rsidR="00000000" w:rsidRDefault="002C0F6F">
            <w:pPr>
              <w:jc w:val="right"/>
              <w:rPr>
                <w:rFonts w:eastAsia="Times New Roman"/>
                <w:sz w:val="18"/>
                <w:szCs w:val="18"/>
              </w:rPr>
            </w:pPr>
            <w:r>
              <w:rPr>
                <w:rFonts w:ascii="inherit" w:eastAsia="Times New Roman" w:hAnsi="inherit"/>
                <w:sz w:val="18"/>
                <w:szCs w:val="18"/>
              </w:rPr>
              <w:t>40</w:t>
            </w:r>
          </w:p>
        </w:tc>
        <w:tc>
          <w:tcPr>
            <w:tcW w:w="0" w:type="auto"/>
            <w:vAlign w:val="bottom"/>
            <w:hideMark/>
          </w:tcPr>
          <w:p w14:paraId="77F57E2F" w14:textId="77777777" w:rsidR="00000000" w:rsidRDefault="002C0F6F">
            <w:pPr>
              <w:rPr>
                <w:rFonts w:eastAsia="Times New Roman"/>
                <w:sz w:val="20"/>
                <w:szCs w:val="20"/>
              </w:rPr>
            </w:pPr>
          </w:p>
        </w:tc>
      </w:tr>
      <w:tr w:rsidR="00000000" w14:paraId="2CCB14C1" w14:textId="77777777">
        <w:trPr>
          <w:jc w:val="center"/>
        </w:trPr>
        <w:tc>
          <w:tcPr>
            <w:tcW w:w="0" w:type="auto"/>
            <w:shd w:val="clear" w:color="auto" w:fill="CCEEFF"/>
            <w:tcMar>
              <w:top w:w="30" w:type="dxa"/>
              <w:left w:w="300" w:type="dxa"/>
              <w:bottom w:w="30" w:type="dxa"/>
              <w:right w:w="30" w:type="dxa"/>
            </w:tcMar>
            <w:vAlign w:val="bottom"/>
            <w:hideMark/>
          </w:tcPr>
          <w:p w14:paraId="5893FBE3" w14:textId="77777777" w:rsidR="00000000" w:rsidRDefault="002C0F6F">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14:paraId="403315EC" w14:textId="77777777" w:rsidR="00000000" w:rsidRDefault="002C0F6F">
            <w:pPr>
              <w:jc w:val="right"/>
              <w:rPr>
                <w:rFonts w:eastAsia="Times New Roman"/>
                <w:sz w:val="18"/>
                <w:szCs w:val="18"/>
              </w:rPr>
            </w:pPr>
            <w:r>
              <w:rPr>
                <w:rFonts w:ascii="inherit" w:eastAsia="Times New Roman" w:hAnsi="inherit"/>
                <w:sz w:val="18"/>
                <w:szCs w:val="18"/>
              </w:rPr>
              <w:t>(207</w:t>
            </w:r>
          </w:p>
        </w:tc>
        <w:tc>
          <w:tcPr>
            <w:tcW w:w="0" w:type="auto"/>
            <w:shd w:val="clear" w:color="auto" w:fill="CCEEFF"/>
            <w:tcMar>
              <w:top w:w="30" w:type="dxa"/>
              <w:left w:w="0" w:type="dxa"/>
              <w:bottom w:w="30" w:type="dxa"/>
              <w:right w:w="30" w:type="dxa"/>
            </w:tcMar>
            <w:vAlign w:val="bottom"/>
            <w:hideMark/>
          </w:tcPr>
          <w:p w14:paraId="02DCCC2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90268A" w14:textId="77777777" w:rsidR="00000000" w:rsidRDefault="002C0F6F">
            <w:pPr>
              <w:divId w:val="2089689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237572" w14:textId="77777777" w:rsidR="00000000" w:rsidRDefault="002C0F6F">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2F5D63D1" w14:textId="77777777" w:rsidR="00000000" w:rsidRDefault="002C0F6F">
            <w:pPr>
              <w:rPr>
                <w:rFonts w:eastAsia="Times New Roman"/>
                <w:sz w:val="18"/>
                <w:szCs w:val="18"/>
              </w:rPr>
            </w:pPr>
            <w:r>
              <w:rPr>
                <w:rFonts w:ascii="inherit" w:eastAsia="Times New Roman" w:hAnsi="inherit"/>
                <w:sz w:val="18"/>
                <w:szCs w:val="18"/>
              </w:rPr>
              <w:t>)</w:t>
            </w:r>
          </w:p>
        </w:tc>
      </w:tr>
      <w:tr w:rsidR="00000000" w14:paraId="057834F5" w14:textId="77777777">
        <w:trPr>
          <w:jc w:val="center"/>
        </w:trPr>
        <w:tc>
          <w:tcPr>
            <w:tcW w:w="0" w:type="auto"/>
            <w:tcMar>
              <w:top w:w="30" w:type="dxa"/>
              <w:left w:w="180" w:type="dxa"/>
              <w:bottom w:w="30" w:type="dxa"/>
              <w:right w:w="30" w:type="dxa"/>
            </w:tcMar>
            <w:vAlign w:val="bottom"/>
            <w:hideMark/>
          </w:tcPr>
          <w:p w14:paraId="05E80310" w14:textId="77777777" w:rsidR="00000000" w:rsidRDefault="002C0F6F">
            <w:pPr>
              <w:rPr>
                <w:rFonts w:eastAsia="Times New Roman"/>
                <w:sz w:val="18"/>
                <w:szCs w:val="18"/>
              </w:rPr>
            </w:pPr>
            <w:r>
              <w:rPr>
                <w:rFonts w:ascii="inherit" w:eastAsia="Times New Roman" w:hAnsi="inherit"/>
                <w:sz w:val="18"/>
                <w:szCs w:val="18"/>
              </w:rPr>
              <w:t>Changes in assets and liabilities:</w:t>
            </w:r>
          </w:p>
        </w:tc>
        <w:tc>
          <w:tcPr>
            <w:tcW w:w="0" w:type="auto"/>
            <w:gridSpan w:val="3"/>
            <w:tcMar>
              <w:top w:w="30" w:type="dxa"/>
              <w:left w:w="30" w:type="dxa"/>
              <w:bottom w:w="30" w:type="dxa"/>
              <w:right w:w="30" w:type="dxa"/>
            </w:tcMar>
            <w:vAlign w:val="bottom"/>
            <w:hideMark/>
          </w:tcPr>
          <w:p w14:paraId="30CA3336"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81B7383" w14:textId="77777777" w:rsidR="00000000" w:rsidRDefault="002C0F6F">
            <w:pPr>
              <w:divId w:val="1173371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2B3AB6" w14:textId="77777777" w:rsidR="00000000" w:rsidRDefault="002C0F6F">
            <w:pPr>
              <w:rPr>
                <w:rFonts w:eastAsia="Times New Roman"/>
                <w:sz w:val="18"/>
                <w:szCs w:val="18"/>
              </w:rPr>
            </w:pPr>
            <w:r>
              <w:rPr>
                <w:rFonts w:ascii="inherit" w:eastAsia="Times New Roman" w:hAnsi="inherit"/>
                <w:sz w:val="18"/>
                <w:szCs w:val="18"/>
              </w:rPr>
              <w:t> </w:t>
            </w:r>
          </w:p>
        </w:tc>
      </w:tr>
      <w:tr w:rsidR="00000000" w14:paraId="5CCABDCC" w14:textId="77777777">
        <w:trPr>
          <w:jc w:val="center"/>
        </w:trPr>
        <w:tc>
          <w:tcPr>
            <w:tcW w:w="0" w:type="auto"/>
            <w:shd w:val="clear" w:color="auto" w:fill="CCEEFF"/>
            <w:tcMar>
              <w:top w:w="30" w:type="dxa"/>
              <w:left w:w="300" w:type="dxa"/>
              <w:bottom w:w="30" w:type="dxa"/>
              <w:right w:w="30" w:type="dxa"/>
            </w:tcMar>
            <w:vAlign w:val="bottom"/>
            <w:hideMark/>
          </w:tcPr>
          <w:p w14:paraId="6F945080" w14:textId="77777777" w:rsidR="00000000" w:rsidRDefault="002C0F6F">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14:paraId="27E132DE" w14:textId="77777777" w:rsidR="00000000" w:rsidRDefault="002C0F6F">
            <w:pPr>
              <w:jc w:val="right"/>
              <w:rPr>
                <w:rFonts w:eastAsia="Times New Roman"/>
                <w:sz w:val="18"/>
                <w:szCs w:val="18"/>
              </w:rPr>
            </w:pPr>
            <w:r>
              <w:rPr>
                <w:rFonts w:ascii="inherit" w:eastAsia="Times New Roman" w:hAnsi="inherit"/>
                <w:sz w:val="18"/>
                <w:szCs w:val="18"/>
              </w:rPr>
              <w:t>1,451</w:t>
            </w:r>
          </w:p>
        </w:tc>
        <w:tc>
          <w:tcPr>
            <w:tcW w:w="0" w:type="auto"/>
            <w:shd w:val="clear" w:color="auto" w:fill="CCEEFF"/>
            <w:vAlign w:val="bottom"/>
            <w:hideMark/>
          </w:tcPr>
          <w:p w14:paraId="0569259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D33159" w14:textId="77777777" w:rsidR="00000000" w:rsidRDefault="002C0F6F">
            <w:pPr>
              <w:divId w:val="1125543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8FEF9" w14:textId="77777777" w:rsidR="00000000" w:rsidRDefault="002C0F6F">
            <w:pPr>
              <w:jc w:val="right"/>
              <w:rPr>
                <w:rFonts w:eastAsia="Times New Roman"/>
                <w:sz w:val="18"/>
                <w:szCs w:val="18"/>
              </w:rPr>
            </w:pPr>
            <w:r>
              <w:rPr>
                <w:rFonts w:ascii="inherit" w:eastAsia="Times New Roman" w:hAnsi="inherit"/>
                <w:sz w:val="18"/>
                <w:szCs w:val="18"/>
              </w:rPr>
              <w:t>470</w:t>
            </w:r>
          </w:p>
        </w:tc>
        <w:tc>
          <w:tcPr>
            <w:tcW w:w="0" w:type="auto"/>
            <w:shd w:val="clear" w:color="auto" w:fill="CCEEFF"/>
            <w:vAlign w:val="bottom"/>
            <w:hideMark/>
          </w:tcPr>
          <w:p w14:paraId="4BFA4F8D" w14:textId="77777777" w:rsidR="00000000" w:rsidRDefault="002C0F6F">
            <w:pPr>
              <w:rPr>
                <w:rFonts w:eastAsia="Times New Roman"/>
                <w:sz w:val="20"/>
                <w:szCs w:val="20"/>
              </w:rPr>
            </w:pPr>
          </w:p>
        </w:tc>
      </w:tr>
      <w:tr w:rsidR="00000000" w14:paraId="33BBDEFA" w14:textId="77777777">
        <w:trPr>
          <w:jc w:val="center"/>
        </w:trPr>
        <w:tc>
          <w:tcPr>
            <w:tcW w:w="0" w:type="auto"/>
            <w:tcMar>
              <w:top w:w="30" w:type="dxa"/>
              <w:left w:w="300" w:type="dxa"/>
              <w:bottom w:w="30" w:type="dxa"/>
              <w:right w:w="30" w:type="dxa"/>
            </w:tcMar>
            <w:vAlign w:val="bottom"/>
            <w:hideMark/>
          </w:tcPr>
          <w:p w14:paraId="68E01253" w14:textId="77777777" w:rsidR="00000000" w:rsidRDefault="002C0F6F">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772BE479"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tcMar>
              <w:top w:w="30" w:type="dxa"/>
              <w:left w:w="0" w:type="dxa"/>
              <w:bottom w:w="30" w:type="dxa"/>
              <w:right w:w="30" w:type="dxa"/>
            </w:tcMar>
            <w:vAlign w:val="bottom"/>
            <w:hideMark/>
          </w:tcPr>
          <w:p w14:paraId="69E8EC7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C58567" w14:textId="77777777" w:rsidR="00000000" w:rsidRDefault="002C0F6F">
            <w:pPr>
              <w:divId w:val="1787114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9B7BE9" w14:textId="77777777" w:rsidR="00000000" w:rsidRDefault="002C0F6F">
            <w:pPr>
              <w:jc w:val="right"/>
              <w:rPr>
                <w:rFonts w:eastAsia="Times New Roman"/>
                <w:sz w:val="18"/>
                <w:szCs w:val="18"/>
              </w:rPr>
            </w:pPr>
            <w:r>
              <w:rPr>
                <w:rFonts w:ascii="inherit" w:eastAsia="Times New Roman" w:hAnsi="inherit"/>
                <w:sz w:val="18"/>
                <w:szCs w:val="18"/>
              </w:rPr>
              <w:t>245</w:t>
            </w:r>
          </w:p>
        </w:tc>
        <w:tc>
          <w:tcPr>
            <w:tcW w:w="0" w:type="auto"/>
            <w:vAlign w:val="bottom"/>
            <w:hideMark/>
          </w:tcPr>
          <w:p w14:paraId="6AED7C06" w14:textId="77777777" w:rsidR="00000000" w:rsidRDefault="002C0F6F">
            <w:pPr>
              <w:rPr>
                <w:rFonts w:eastAsia="Times New Roman"/>
                <w:sz w:val="20"/>
                <w:szCs w:val="20"/>
              </w:rPr>
            </w:pPr>
          </w:p>
        </w:tc>
      </w:tr>
      <w:tr w:rsidR="00000000" w14:paraId="0A4E3A3C" w14:textId="77777777">
        <w:trPr>
          <w:jc w:val="center"/>
        </w:trPr>
        <w:tc>
          <w:tcPr>
            <w:tcW w:w="0" w:type="auto"/>
            <w:shd w:val="clear" w:color="auto" w:fill="CCEEFF"/>
            <w:tcMar>
              <w:top w:w="30" w:type="dxa"/>
              <w:left w:w="300" w:type="dxa"/>
              <w:bottom w:w="30" w:type="dxa"/>
              <w:right w:w="30" w:type="dxa"/>
            </w:tcMar>
            <w:vAlign w:val="bottom"/>
            <w:hideMark/>
          </w:tcPr>
          <w:p w14:paraId="4965ECC5" w14:textId="77777777" w:rsidR="00000000" w:rsidRDefault="002C0F6F">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14:paraId="66391423"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14:paraId="36C6630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0BA22" w14:textId="77777777" w:rsidR="00000000" w:rsidRDefault="002C0F6F">
            <w:pPr>
              <w:divId w:val="1335649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81A0F7" w14:textId="77777777" w:rsidR="00000000" w:rsidRDefault="002C0F6F">
            <w:pPr>
              <w:jc w:val="right"/>
              <w:rPr>
                <w:rFonts w:eastAsia="Times New Roman"/>
                <w:sz w:val="18"/>
                <w:szCs w:val="18"/>
              </w:rPr>
            </w:pPr>
            <w:r>
              <w:rPr>
                <w:rFonts w:ascii="inherit" w:eastAsia="Times New Roman" w:hAnsi="inherit"/>
                <w:sz w:val="18"/>
                <w:szCs w:val="18"/>
              </w:rPr>
              <w:t>72</w:t>
            </w:r>
          </w:p>
        </w:tc>
        <w:tc>
          <w:tcPr>
            <w:tcW w:w="0" w:type="auto"/>
            <w:shd w:val="clear" w:color="auto" w:fill="CCEEFF"/>
            <w:vAlign w:val="bottom"/>
            <w:hideMark/>
          </w:tcPr>
          <w:p w14:paraId="6D08EBE2" w14:textId="77777777" w:rsidR="00000000" w:rsidRDefault="002C0F6F">
            <w:pPr>
              <w:rPr>
                <w:rFonts w:eastAsia="Times New Roman"/>
                <w:sz w:val="20"/>
                <w:szCs w:val="20"/>
              </w:rPr>
            </w:pPr>
          </w:p>
        </w:tc>
      </w:tr>
      <w:tr w:rsidR="00000000" w14:paraId="7A2EC400" w14:textId="77777777">
        <w:trPr>
          <w:jc w:val="center"/>
        </w:trPr>
        <w:tc>
          <w:tcPr>
            <w:tcW w:w="0" w:type="auto"/>
            <w:tcMar>
              <w:top w:w="30" w:type="dxa"/>
              <w:left w:w="300" w:type="dxa"/>
              <w:bottom w:w="30" w:type="dxa"/>
              <w:right w:w="30" w:type="dxa"/>
            </w:tcMar>
            <w:vAlign w:val="bottom"/>
            <w:hideMark/>
          </w:tcPr>
          <w:p w14:paraId="761CD075" w14:textId="77777777" w:rsidR="00000000" w:rsidRDefault="002C0F6F">
            <w:pPr>
              <w:rPr>
                <w:rFonts w:eastAsia="Times New Roman"/>
                <w:sz w:val="18"/>
                <w:szCs w:val="18"/>
              </w:rPr>
            </w:pPr>
            <w:r>
              <w:rPr>
                <w:rFonts w:ascii="inherit" w:eastAsia="Times New Roman" w:hAnsi="inherit"/>
                <w:sz w:val="18"/>
                <w:szCs w:val="18"/>
              </w:rPr>
              <w:t>Trade accounts payable</w:t>
            </w:r>
          </w:p>
        </w:tc>
        <w:tc>
          <w:tcPr>
            <w:tcW w:w="0" w:type="auto"/>
            <w:gridSpan w:val="2"/>
            <w:tcMar>
              <w:top w:w="30" w:type="dxa"/>
              <w:left w:w="30" w:type="dxa"/>
              <w:bottom w:w="30" w:type="dxa"/>
              <w:right w:w="0" w:type="dxa"/>
            </w:tcMar>
            <w:vAlign w:val="bottom"/>
            <w:hideMark/>
          </w:tcPr>
          <w:p w14:paraId="4A760F57" w14:textId="77777777" w:rsidR="00000000" w:rsidRDefault="002C0F6F">
            <w:pPr>
              <w:jc w:val="right"/>
              <w:rPr>
                <w:rFonts w:eastAsia="Times New Roman"/>
                <w:sz w:val="18"/>
                <w:szCs w:val="18"/>
              </w:rPr>
            </w:pPr>
            <w:r>
              <w:rPr>
                <w:rFonts w:ascii="inherit" w:eastAsia="Times New Roman" w:hAnsi="inherit"/>
                <w:sz w:val="18"/>
                <w:szCs w:val="18"/>
              </w:rPr>
              <w:t>(267</w:t>
            </w:r>
          </w:p>
        </w:tc>
        <w:tc>
          <w:tcPr>
            <w:tcW w:w="0" w:type="auto"/>
            <w:tcMar>
              <w:top w:w="30" w:type="dxa"/>
              <w:left w:w="0" w:type="dxa"/>
              <w:bottom w:w="30" w:type="dxa"/>
              <w:right w:w="30" w:type="dxa"/>
            </w:tcMar>
            <w:vAlign w:val="bottom"/>
            <w:hideMark/>
          </w:tcPr>
          <w:p w14:paraId="2E3759B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7A9F66" w14:textId="77777777" w:rsidR="00000000" w:rsidRDefault="002C0F6F">
            <w:pPr>
              <w:divId w:val="148250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1C993" w14:textId="77777777" w:rsidR="00000000" w:rsidRDefault="002C0F6F">
            <w:pPr>
              <w:jc w:val="right"/>
              <w:rPr>
                <w:rFonts w:eastAsia="Times New Roman"/>
                <w:sz w:val="18"/>
                <w:szCs w:val="18"/>
              </w:rPr>
            </w:pPr>
            <w:r>
              <w:rPr>
                <w:rFonts w:ascii="inherit" w:eastAsia="Times New Roman" w:hAnsi="inherit"/>
                <w:sz w:val="18"/>
                <w:szCs w:val="18"/>
              </w:rPr>
              <w:t>(296</w:t>
            </w:r>
          </w:p>
        </w:tc>
        <w:tc>
          <w:tcPr>
            <w:tcW w:w="0" w:type="auto"/>
            <w:tcMar>
              <w:top w:w="30" w:type="dxa"/>
              <w:left w:w="0" w:type="dxa"/>
              <w:bottom w:w="30" w:type="dxa"/>
              <w:right w:w="30" w:type="dxa"/>
            </w:tcMar>
            <w:vAlign w:val="bottom"/>
            <w:hideMark/>
          </w:tcPr>
          <w:p w14:paraId="21DEC4C0" w14:textId="77777777" w:rsidR="00000000" w:rsidRDefault="002C0F6F">
            <w:pPr>
              <w:rPr>
                <w:rFonts w:eastAsia="Times New Roman"/>
                <w:sz w:val="18"/>
                <w:szCs w:val="18"/>
              </w:rPr>
            </w:pPr>
            <w:r>
              <w:rPr>
                <w:rFonts w:ascii="inherit" w:eastAsia="Times New Roman" w:hAnsi="inherit"/>
                <w:sz w:val="18"/>
                <w:szCs w:val="18"/>
              </w:rPr>
              <w:t>)</w:t>
            </w:r>
          </w:p>
        </w:tc>
      </w:tr>
      <w:tr w:rsidR="00000000" w14:paraId="6843FEF8" w14:textId="77777777">
        <w:trPr>
          <w:jc w:val="center"/>
        </w:trPr>
        <w:tc>
          <w:tcPr>
            <w:tcW w:w="0" w:type="auto"/>
            <w:shd w:val="clear" w:color="auto" w:fill="CCEEFF"/>
            <w:tcMar>
              <w:top w:w="30" w:type="dxa"/>
              <w:left w:w="300" w:type="dxa"/>
              <w:bottom w:w="30" w:type="dxa"/>
              <w:right w:w="30" w:type="dxa"/>
            </w:tcMar>
            <w:vAlign w:val="bottom"/>
            <w:hideMark/>
          </w:tcPr>
          <w:p w14:paraId="6F22346D" w14:textId="77777777" w:rsidR="00000000" w:rsidRDefault="002C0F6F">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14:paraId="0E422054" w14:textId="77777777" w:rsidR="00000000" w:rsidRDefault="002C0F6F">
            <w:pPr>
              <w:jc w:val="right"/>
              <w:rPr>
                <w:rFonts w:eastAsia="Times New Roman"/>
                <w:sz w:val="18"/>
                <w:szCs w:val="18"/>
              </w:rPr>
            </w:pPr>
            <w:r>
              <w:rPr>
                <w:rFonts w:ascii="inherit" w:eastAsia="Times New Roman" w:hAnsi="inherit"/>
                <w:sz w:val="18"/>
                <w:szCs w:val="18"/>
              </w:rPr>
              <w:t>(2,534</w:t>
            </w:r>
          </w:p>
        </w:tc>
        <w:tc>
          <w:tcPr>
            <w:tcW w:w="0" w:type="auto"/>
            <w:shd w:val="clear" w:color="auto" w:fill="CCEEFF"/>
            <w:tcMar>
              <w:top w:w="30" w:type="dxa"/>
              <w:left w:w="0" w:type="dxa"/>
              <w:bottom w:w="30" w:type="dxa"/>
              <w:right w:w="30" w:type="dxa"/>
            </w:tcMar>
            <w:vAlign w:val="bottom"/>
            <w:hideMark/>
          </w:tcPr>
          <w:p w14:paraId="19DEEB3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7F184E1" w14:textId="77777777" w:rsidR="00000000" w:rsidRDefault="002C0F6F">
            <w:pPr>
              <w:divId w:val="286130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83698E" w14:textId="77777777" w:rsidR="00000000" w:rsidRDefault="002C0F6F">
            <w:pPr>
              <w:jc w:val="right"/>
              <w:rPr>
                <w:rFonts w:eastAsia="Times New Roman"/>
                <w:sz w:val="18"/>
                <w:szCs w:val="18"/>
              </w:rPr>
            </w:pPr>
            <w:r>
              <w:rPr>
                <w:rFonts w:ascii="inherit" w:eastAsia="Times New Roman" w:hAnsi="inherit"/>
                <w:sz w:val="18"/>
                <w:szCs w:val="18"/>
              </w:rPr>
              <w:t>1,698</w:t>
            </w:r>
          </w:p>
        </w:tc>
        <w:tc>
          <w:tcPr>
            <w:tcW w:w="0" w:type="auto"/>
            <w:shd w:val="clear" w:color="auto" w:fill="CCEEFF"/>
            <w:vAlign w:val="bottom"/>
            <w:hideMark/>
          </w:tcPr>
          <w:p w14:paraId="777540CD" w14:textId="77777777" w:rsidR="00000000" w:rsidRDefault="002C0F6F">
            <w:pPr>
              <w:rPr>
                <w:rFonts w:eastAsia="Times New Roman"/>
                <w:sz w:val="20"/>
                <w:szCs w:val="20"/>
              </w:rPr>
            </w:pPr>
          </w:p>
        </w:tc>
      </w:tr>
      <w:tr w:rsidR="00000000" w14:paraId="0C46C480" w14:textId="77777777">
        <w:trPr>
          <w:jc w:val="center"/>
        </w:trPr>
        <w:tc>
          <w:tcPr>
            <w:tcW w:w="0" w:type="auto"/>
            <w:tcMar>
              <w:top w:w="30" w:type="dxa"/>
              <w:left w:w="300" w:type="dxa"/>
              <w:bottom w:w="30" w:type="dxa"/>
              <w:right w:w="30" w:type="dxa"/>
            </w:tcMar>
            <w:vAlign w:val="bottom"/>
            <w:hideMark/>
          </w:tcPr>
          <w:p w14:paraId="13994BBC" w14:textId="77777777" w:rsidR="00000000" w:rsidRDefault="002C0F6F">
            <w:pPr>
              <w:rPr>
                <w:rFonts w:eastAsia="Times New Roman"/>
                <w:sz w:val="18"/>
                <w:szCs w:val="18"/>
              </w:rPr>
            </w:pPr>
            <w:r>
              <w:rPr>
                <w:rFonts w:ascii="inherit" w:eastAsia="Times New Roman" w:hAnsi="inherit"/>
                <w:sz w:val="18"/>
                <w:szCs w:val="18"/>
              </w:rPr>
              <w:t>Unearned revenues</w:t>
            </w:r>
          </w:p>
        </w:tc>
        <w:tc>
          <w:tcPr>
            <w:tcW w:w="0" w:type="auto"/>
            <w:gridSpan w:val="2"/>
            <w:tcBorders>
              <w:bottom w:val="single" w:sz="6" w:space="0" w:color="000000"/>
            </w:tcBorders>
            <w:tcMar>
              <w:top w:w="30" w:type="dxa"/>
              <w:left w:w="30" w:type="dxa"/>
              <w:bottom w:w="30" w:type="dxa"/>
              <w:right w:w="0" w:type="dxa"/>
            </w:tcMar>
            <w:vAlign w:val="bottom"/>
            <w:hideMark/>
          </w:tcPr>
          <w:p w14:paraId="7AFB2464" w14:textId="77777777" w:rsidR="00000000" w:rsidRDefault="002C0F6F">
            <w:pPr>
              <w:jc w:val="right"/>
              <w:rPr>
                <w:rFonts w:eastAsia="Times New Roman"/>
                <w:sz w:val="18"/>
                <w:szCs w:val="18"/>
              </w:rPr>
            </w:pPr>
            <w:r>
              <w:rPr>
                <w:rFonts w:ascii="inherit" w:eastAsia="Times New Roman" w:hAnsi="inherit"/>
                <w:sz w:val="18"/>
                <w:szCs w:val="18"/>
              </w:rPr>
              <w:t>(113</w:t>
            </w:r>
          </w:p>
        </w:tc>
        <w:tc>
          <w:tcPr>
            <w:tcW w:w="0" w:type="auto"/>
            <w:tcBorders>
              <w:bottom w:val="single" w:sz="6" w:space="0" w:color="000000"/>
            </w:tcBorders>
            <w:tcMar>
              <w:top w:w="30" w:type="dxa"/>
              <w:left w:w="0" w:type="dxa"/>
              <w:bottom w:w="30" w:type="dxa"/>
              <w:right w:w="30" w:type="dxa"/>
            </w:tcMar>
            <w:vAlign w:val="bottom"/>
            <w:hideMark/>
          </w:tcPr>
          <w:p w14:paraId="0FAFF9E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12EA35" w14:textId="77777777" w:rsidR="00000000" w:rsidRDefault="002C0F6F">
            <w:pPr>
              <w:divId w:val="526606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AFE48D" w14:textId="77777777" w:rsidR="00000000" w:rsidRDefault="002C0F6F">
            <w:pPr>
              <w:jc w:val="right"/>
              <w:rPr>
                <w:rFonts w:eastAsia="Times New Roman"/>
                <w:sz w:val="18"/>
                <w:szCs w:val="18"/>
              </w:rPr>
            </w:pPr>
            <w:r>
              <w:rPr>
                <w:rFonts w:ascii="inherit" w:eastAsia="Times New Roman" w:hAnsi="inherit"/>
                <w:sz w:val="18"/>
                <w:szCs w:val="18"/>
              </w:rPr>
              <w:t>(178</w:t>
            </w:r>
          </w:p>
        </w:tc>
        <w:tc>
          <w:tcPr>
            <w:tcW w:w="0" w:type="auto"/>
            <w:tcBorders>
              <w:bottom w:val="single" w:sz="6" w:space="0" w:color="000000"/>
            </w:tcBorders>
            <w:tcMar>
              <w:top w:w="30" w:type="dxa"/>
              <w:left w:w="0" w:type="dxa"/>
              <w:bottom w:w="30" w:type="dxa"/>
              <w:right w:w="30" w:type="dxa"/>
            </w:tcMar>
            <w:vAlign w:val="bottom"/>
            <w:hideMark/>
          </w:tcPr>
          <w:p w14:paraId="3BDF9AEA" w14:textId="77777777" w:rsidR="00000000" w:rsidRDefault="002C0F6F">
            <w:pPr>
              <w:rPr>
                <w:rFonts w:eastAsia="Times New Roman"/>
                <w:sz w:val="18"/>
                <w:szCs w:val="18"/>
              </w:rPr>
            </w:pPr>
            <w:r>
              <w:rPr>
                <w:rFonts w:ascii="inherit" w:eastAsia="Times New Roman" w:hAnsi="inherit"/>
                <w:sz w:val="18"/>
                <w:szCs w:val="18"/>
              </w:rPr>
              <w:t>)</w:t>
            </w:r>
          </w:p>
        </w:tc>
      </w:tr>
      <w:tr w:rsidR="00000000" w14:paraId="790D8DFA" w14:textId="77777777">
        <w:trPr>
          <w:jc w:val="center"/>
        </w:trPr>
        <w:tc>
          <w:tcPr>
            <w:tcW w:w="0" w:type="auto"/>
            <w:shd w:val="clear" w:color="auto" w:fill="CCEEFF"/>
            <w:tcMar>
              <w:top w:w="30" w:type="dxa"/>
              <w:left w:w="420" w:type="dxa"/>
              <w:bottom w:w="30" w:type="dxa"/>
              <w:right w:w="30" w:type="dxa"/>
            </w:tcMar>
            <w:vAlign w:val="bottom"/>
            <w:hideMark/>
          </w:tcPr>
          <w:p w14:paraId="11ED0C8A" w14:textId="77777777" w:rsidR="00000000" w:rsidRDefault="002C0F6F">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06B9C9" w14:textId="77777777" w:rsidR="00000000" w:rsidRDefault="002C0F6F">
            <w:pPr>
              <w:jc w:val="right"/>
              <w:rPr>
                <w:rFonts w:eastAsia="Times New Roman"/>
                <w:sz w:val="18"/>
                <w:szCs w:val="18"/>
              </w:rPr>
            </w:pPr>
            <w:r>
              <w:rPr>
                <w:rFonts w:ascii="inherit" w:eastAsia="Times New Roman" w:hAnsi="inherit"/>
                <w:sz w:val="18"/>
                <w:szCs w:val="18"/>
              </w:rPr>
              <w:t>6,059</w:t>
            </w:r>
          </w:p>
        </w:tc>
        <w:tc>
          <w:tcPr>
            <w:tcW w:w="0" w:type="auto"/>
            <w:tcBorders>
              <w:bottom w:val="single" w:sz="6" w:space="0" w:color="000000"/>
            </w:tcBorders>
            <w:shd w:val="clear" w:color="auto" w:fill="CCEEFF"/>
            <w:vAlign w:val="bottom"/>
            <w:hideMark/>
          </w:tcPr>
          <w:p w14:paraId="731241F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87FF0" w14:textId="77777777" w:rsidR="00000000" w:rsidRDefault="002C0F6F">
            <w:pPr>
              <w:divId w:val="1202328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D0D576" w14:textId="77777777" w:rsidR="00000000" w:rsidRDefault="002C0F6F">
            <w:pPr>
              <w:jc w:val="right"/>
              <w:rPr>
                <w:rFonts w:eastAsia="Times New Roman"/>
                <w:sz w:val="18"/>
                <w:szCs w:val="18"/>
              </w:rPr>
            </w:pPr>
            <w:r>
              <w:rPr>
                <w:rFonts w:ascii="inherit" w:eastAsia="Times New Roman" w:hAnsi="inherit"/>
                <w:sz w:val="18"/>
                <w:szCs w:val="18"/>
              </w:rPr>
              <w:t>4,331</w:t>
            </w:r>
          </w:p>
        </w:tc>
        <w:tc>
          <w:tcPr>
            <w:tcW w:w="0" w:type="auto"/>
            <w:tcBorders>
              <w:top w:val="single" w:sz="6" w:space="0" w:color="000000"/>
              <w:bottom w:val="single" w:sz="6" w:space="0" w:color="000000"/>
            </w:tcBorders>
            <w:shd w:val="clear" w:color="auto" w:fill="CCEEFF"/>
            <w:vAlign w:val="bottom"/>
            <w:hideMark/>
          </w:tcPr>
          <w:p w14:paraId="5999B6FB" w14:textId="77777777" w:rsidR="00000000" w:rsidRDefault="002C0F6F">
            <w:pPr>
              <w:rPr>
                <w:rFonts w:eastAsia="Times New Roman"/>
                <w:sz w:val="20"/>
                <w:szCs w:val="20"/>
              </w:rPr>
            </w:pPr>
          </w:p>
        </w:tc>
      </w:tr>
      <w:tr w:rsidR="00000000" w14:paraId="22E6C25B" w14:textId="77777777">
        <w:trPr>
          <w:jc w:val="center"/>
        </w:trPr>
        <w:tc>
          <w:tcPr>
            <w:tcW w:w="0" w:type="auto"/>
            <w:tcMar>
              <w:top w:w="30" w:type="dxa"/>
              <w:left w:w="30" w:type="dxa"/>
              <w:bottom w:w="30" w:type="dxa"/>
              <w:right w:w="30" w:type="dxa"/>
            </w:tcMar>
            <w:vAlign w:val="bottom"/>
            <w:hideMark/>
          </w:tcPr>
          <w:p w14:paraId="180CA503" w14:textId="77777777" w:rsidR="00000000" w:rsidRDefault="002C0F6F">
            <w:pPr>
              <w:rPr>
                <w:rFonts w:eastAsia="Times New Roman"/>
                <w:sz w:val="18"/>
                <w:szCs w:val="18"/>
              </w:rPr>
            </w:pPr>
            <w:r>
              <w:rPr>
                <w:rFonts w:ascii="inherit" w:eastAsia="Times New Roman" w:hAnsi="inherit"/>
                <w:b/>
                <w:bCs/>
                <w:sz w:val="18"/>
                <w:szCs w:val="18"/>
              </w:rPr>
              <w:t>Investing Activities:</w:t>
            </w:r>
          </w:p>
        </w:tc>
        <w:tc>
          <w:tcPr>
            <w:tcW w:w="0" w:type="auto"/>
            <w:gridSpan w:val="3"/>
            <w:tcMar>
              <w:top w:w="30" w:type="dxa"/>
              <w:left w:w="30" w:type="dxa"/>
              <w:bottom w:w="30" w:type="dxa"/>
              <w:right w:w="30" w:type="dxa"/>
            </w:tcMar>
            <w:vAlign w:val="bottom"/>
            <w:hideMark/>
          </w:tcPr>
          <w:p w14:paraId="38231ADD"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5CA61A9" w14:textId="77777777" w:rsidR="00000000" w:rsidRDefault="002C0F6F">
            <w:pPr>
              <w:divId w:val="1190802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114DE9" w14:textId="77777777" w:rsidR="00000000" w:rsidRDefault="002C0F6F">
            <w:pPr>
              <w:rPr>
                <w:rFonts w:eastAsia="Times New Roman"/>
                <w:sz w:val="18"/>
                <w:szCs w:val="18"/>
              </w:rPr>
            </w:pPr>
            <w:r>
              <w:rPr>
                <w:rFonts w:ascii="inherit" w:eastAsia="Times New Roman" w:hAnsi="inherit"/>
                <w:sz w:val="18"/>
                <w:szCs w:val="18"/>
              </w:rPr>
              <w:t> </w:t>
            </w:r>
          </w:p>
        </w:tc>
      </w:tr>
      <w:tr w:rsidR="00000000" w14:paraId="1451E495" w14:textId="77777777">
        <w:trPr>
          <w:jc w:val="center"/>
        </w:trPr>
        <w:tc>
          <w:tcPr>
            <w:tcW w:w="0" w:type="auto"/>
            <w:shd w:val="clear" w:color="auto" w:fill="CCEEFF"/>
            <w:tcMar>
              <w:top w:w="30" w:type="dxa"/>
              <w:left w:w="180" w:type="dxa"/>
              <w:bottom w:w="30" w:type="dxa"/>
              <w:right w:w="30" w:type="dxa"/>
            </w:tcMar>
            <w:vAlign w:val="bottom"/>
            <w:hideMark/>
          </w:tcPr>
          <w:p w14:paraId="09BAE751" w14:textId="77777777" w:rsidR="00000000" w:rsidRDefault="002C0F6F">
            <w:pPr>
              <w:rPr>
                <w:rFonts w:eastAsia="Times New Roman"/>
                <w:sz w:val="18"/>
                <w:szCs w:val="18"/>
              </w:rPr>
            </w:pPr>
            <w:r>
              <w:rPr>
                <w:rFonts w:ascii="inherit" w:eastAsia="Times New Roman" w:hAnsi="inherit"/>
                <w:sz w:val="18"/>
                <w:szCs w:val="18"/>
              </w:rPr>
              <w:t>Capital expenditures</w:t>
            </w:r>
          </w:p>
        </w:tc>
        <w:tc>
          <w:tcPr>
            <w:tcW w:w="0" w:type="auto"/>
            <w:gridSpan w:val="2"/>
            <w:shd w:val="clear" w:color="auto" w:fill="CCEEFF"/>
            <w:tcMar>
              <w:top w:w="30" w:type="dxa"/>
              <w:left w:w="30" w:type="dxa"/>
              <w:bottom w:w="30" w:type="dxa"/>
              <w:right w:w="0" w:type="dxa"/>
            </w:tcMar>
            <w:vAlign w:val="bottom"/>
            <w:hideMark/>
          </w:tcPr>
          <w:p w14:paraId="6248C220" w14:textId="77777777" w:rsidR="00000000" w:rsidRDefault="002C0F6F">
            <w:pPr>
              <w:jc w:val="right"/>
              <w:rPr>
                <w:rFonts w:eastAsia="Times New Roman"/>
                <w:sz w:val="18"/>
                <w:szCs w:val="18"/>
              </w:rPr>
            </w:pPr>
            <w:r>
              <w:rPr>
                <w:rFonts w:ascii="inherit" w:eastAsia="Times New Roman" w:hAnsi="inherit"/>
                <w:sz w:val="18"/>
                <w:szCs w:val="18"/>
              </w:rPr>
              <w:t>(570</w:t>
            </w:r>
          </w:p>
        </w:tc>
        <w:tc>
          <w:tcPr>
            <w:tcW w:w="0" w:type="auto"/>
            <w:shd w:val="clear" w:color="auto" w:fill="CCEEFF"/>
            <w:tcMar>
              <w:top w:w="30" w:type="dxa"/>
              <w:left w:w="0" w:type="dxa"/>
              <w:bottom w:w="30" w:type="dxa"/>
              <w:right w:w="30" w:type="dxa"/>
            </w:tcMar>
            <w:vAlign w:val="bottom"/>
            <w:hideMark/>
          </w:tcPr>
          <w:p w14:paraId="1C4C2C3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4893EB" w14:textId="77777777" w:rsidR="00000000" w:rsidRDefault="002C0F6F">
            <w:pPr>
              <w:divId w:val="240140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5F6DB8" w14:textId="77777777" w:rsidR="00000000" w:rsidRDefault="002C0F6F">
            <w:pPr>
              <w:jc w:val="right"/>
              <w:rPr>
                <w:rFonts w:eastAsia="Times New Roman"/>
                <w:sz w:val="18"/>
                <w:szCs w:val="18"/>
              </w:rPr>
            </w:pPr>
            <w:r>
              <w:rPr>
                <w:rFonts w:ascii="inherit" w:eastAsia="Times New Roman" w:hAnsi="inherit"/>
                <w:sz w:val="18"/>
                <w:szCs w:val="18"/>
              </w:rPr>
              <w:t>(625</w:t>
            </w:r>
          </w:p>
        </w:tc>
        <w:tc>
          <w:tcPr>
            <w:tcW w:w="0" w:type="auto"/>
            <w:shd w:val="clear" w:color="auto" w:fill="CCEEFF"/>
            <w:tcMar>
              <w:top w:w="30" w:type="dxa"/>
              <w:left w:w="0" w:type="dxa"/>
              <w:bottom w:w="30" w:type="dxa"/>
              <w:right w:w="30" w:type="dxa"/>
            </w:tcMar>
            <w:vAlign w:val="bottom"/>
            <w:hideMark/>
          </w:tcPr>
          <w:p w14:paraId="10011366" w14:textId="77777777" w:rsidR="00000000" w:rsidRDefault="002C0F6F">
            <w:pPr>
              <w:rPr>
                <w:rFonts w:eastAsia="Times New Roman"/>
                <w:sz w:val="18"/>
                <w:szCs w:val="18"/>
              </w:rPr>
            </w:pPr>
            <w:r>
              <w:rPr>
                <w:rFonts w:ascii="inherit" w:eastAsia="Times New Roman" w:hAnsi="inherit"/>
                <w:sz w:val="18"/>
                <w:szCs w:val="18"/>
              </w:rPr>
              <w:t>)</w:t>
            </w:r>
          </w:p>
        </w:tc>
      </w:tr>
      <w:tr w:rsidR="00000000" w14:paraId="70BA448F" w14:textId="77777777">
        <w:trPr>
          <w:jc w:val="center"/>
        </w:trPr>
        <w:tc>
          <w:tcPr>
            <w:tcW w:w="0" w:type="auto"/>
            <w:tcMar>
              <w:top w:w="30" w:type="dxa"/>
              <w:left w:w="180" w:type="dxa"/>
              <w:bottom w:w="30" w:type="dxa"/>
              <w:right w:w="30" w:type="dxa"/>
            </w:tcMar>
            <w:vAlign w:val="bottom"/>
            <w:hideMark/>
          </w:tcPr>
          <w:p w14:paraId="24BAE845" w14:textId="77777777" w:rsidR="00000000" w:rsidRDefault="002C0F6F">
            <w:pPr>
              <w:divId w:val="843711754"/>
              <w:rPr>
                <w:rFonts w:eastAsia="Times New Roman"/>
                <w:sz w:val="18"/>
                <w:szCs w:val="18"/>
              </w:rPr>
            </w:pPr>
            <w:r>
              <w:rPr>
                <w:rFonts w:ascii="inherit" w:eastAsia="Times New Roman" w:hAnsi="inherit"/>
                <w:sz w:val="18"/>
                <w:szCs w:val="18"/>
              </w:rPr>
              <w:t>Purchases of debt and equity marketable securities</w:t>
            </w:r>
          </w:p>
        </w:tc>
        <w:tc>
          <w:tcPr>
            <w:tcW w:w="0" w:type="auto"/>
            <w:gridSpan w:val="2"/>
            <w:tcMar>
              <w:top w:w="30" w:type="dxa"/>
              <w:left w:w="30" w:type="dxa"/>
              <w:bottom w:w="30" w:type="dxa"/>
              <w:right w:w="0" w:type="dxa"/>
            </w:tcMar>
            <w:vAlign w:val="bottom"/>
            <w:hideMark/>
          </w:tcPr>
          <w:p w14:paraId="316D6520"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CD501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B868FE4" w14:textId="77777777" w:rsidR="00000000" w:rsidRDefault="002C0F6F">
            <w:pPr>
              <w:divId w:val="1731230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B2299" w14:textId="77777777" w:rsidR="00000000" w:rsidRDefault="002C0F6F">
            <w:pPr>
              <w:jc w:val="right"/>
              <w:rPr>
                <w:rFonts w:eastAsia="Times New Roman"/>
                <w:sz w:val="18"/>
                <w:szCs w:val="18"/>
              </w:rPr>
            </w:pPr>
            <w:r>
              <w:rPr>
                <w:rFonts w:ascii="inherit" w:eastAsia="Times New Roman" w:hAnsi="inherit"/>
                <w:sz w:val="18"/>
                <w:szCs w:val="18"/>
              </w:rPr>
              <w:t>(5,835</w:t>
            </w:r>
          </w:p>
        </w:tc>
        <w:tc>
          <w:tcPr>
            <w:tcW w:w="0" w:type="auto"/>
            <w:tcMar>
              <w:top w:w="30" w:type="dxa"/>
              <w:left w:w="0" w:type="dxa"/>
              <w:bottom w:w="30" w:type="dxa"/>
              <w:right w:w="30" w:type="dxa"/>
            </w:tcMar>
            <w:vAlign w:val="bottom"/>
            <w:hideMark/>
          </w:tcPr>
          <w:p w14:paraId="017B42B2" w14:textId="77777777" w:rsidR="00000000" w:rsidRDefault="002C0F6F">
            <w:pPr>
              <w:rPr>
                <w:rFonts w:eastAsia="Times New Roman"/>
                <w:sz w:val="18"/>
                <w:szCs w:val="18"/>
              </w:rPr>
            </w:pPr>
            <w:r>
              <w:rPr>
                <w:rFonts w:ascii="inherit" w:eastAsia="Times New Roman" w:hAnsi="inherit"/>
                <w:sz w:val="18"/>
                <w:szCs w:val="18"/>
              </w:rPr>
              <w:t>)</w:t>
            </w:r>
          </w:p>
        </w:tc>
      </w:tr>
      <w:tr w:rsidR="00000000" w14:paraId="0CEC641A" w14:textId="77777777">
        <w:trPr>
          <w:jc w:val="center"/>
        </w:trPr>
        <w:tc>
          <w:tcPr>
            <w:tcW w:w="0" w:type="auto"/>
            <w:shd w:val="clear" w:color="auto" w:fill="CCEEFF"/>
            <w:tcMar>
              <w:top w:w="30" w:type="dxa"/>
              <w:left w:w="180" w:type="dxa"/>
              <w:bottom w:w="30" w:type="dxa"/>
              <w:right w:w="30" w:type="dxa"/>
            </w:tcMar>
            <w:vAlign w:val="bottom"/>
            <w:hideMark/>
          </w:tcPr>
          <w:p w14:paraId="34E50DFF" w14:textId="77777777" w:rsidR="00000000" w:rsidRDefault="002C0F6F">
            <w:pPr>
              <w:divId w:val="1842040186"/>
              <w:rPr>
                <w:rFonts w:eastAsia="Times New Roman"/>
                <w:sz w:val="18"/>
                <w:szCs w:val="18"/>
              </w:rPr>
            </w:pPr>
            <w:r>
              <w:rPr>
                <w:rFonts w:ascii="inherit" w:eastAsia="Times New Roman" w:hAnsi="inherit"/>
                <w:sz w:val="18"/>
                <w:szCs w:val="18"/>
              </w:rPr>
              <w:t>Proceeds from sales and maturities of debt and equity marketable securities</w:t>
            </w:r>
          </w:p>
        </w:tc>
        <w:tc>
          <w:tcPr>
            <w:tcW w:w="0" w:type="auto"/>
            <w:gridSpan w:val="2"/>
            <w:shd w:val="clear" w:color="auto" w:fill="CCEEFF"/>
            <w:tcMar>
              <w:top w:w="30" w:type="dxa"/>
              <w:left w:w="30" w:type="dxa"/>
              <w:bottom w:w="30" w:type="dxa"/>
              <w:right w:w="0" w:type="dxa"/>
            </w:tcMar>
            <w:vAlign w:val="bottom"/>
            <w:hideMark/>
          </w:tcPr>
          <w:p w14:paraId="5256D22B" w14:textId="77777777" w:rsidR="00000000" w:rsidRDefault="002C0F6F">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14:paraId="67C98FF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A5CAFB" w14:textId="77777777" w:rsidR="00000000" w:rsidRDefault="002C0F6F">
            <w:pPr>
              <w:divId w:val="1591507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68D282" w14:textId="77777777" w:rsidR="00000000" w:rsidRDefault="002C0F6F">
            <w:pPr>
              <w:jc w:val="right"/>
              <w:rPr>
                <w:rFonts w:eastAsia="Times New Roman"/>
                <w:sz w:val="18"/>
                <w:szCs w:val="18"/>
              </w:rPr>
            </w:pPr>
            <w:r>
              <w:rPr>
                <w:rFonts w:ascii="inherit" w:eastAsia="Times New Roman" w:hAnsi="inherit"/>
                <w:sz w:val="18"/>
                <w:szCs w:val="18"/>
              </w:rPr>
              <w:t>9,105</w:t>
            </w:r>
          </w:p>
        </w:tc>
        <w:tc>
          <w:tcPr>
            <w:tcW w:w="0" w:type="auto"/>
            <w:shd w:val="clear" w:color="auto" w:fill="CCEEFF"/>
            <w:vAlign w:val="bottom"/>
            <w:hideMark/>
          </w:tcPr>
          <w:p w14:paraId="2160781B" w14:textId="77777777" w:rsidR="00000000" w:rsidRDefault="002C0F6F">
            <w:pPr>
              <w:rPr>
                <w:rFonts w:eastAsia="Times New Roman"/>
                <w:sz w:val="20"/>
                <w:szCs w:val="20"/>
              </w:rPr>
            </w:pPr>
          </w:p>
        </w:tc>
      </w:tr>
      <w:tr w:rsidR="00000000" w14:paraId="513B5F3E" w14:textId="77777777">
        <w:trPr>
          <w:jc w:val="center"/>
        </w:trPr>
        <w:tc>
          <w:tcPr>
            <w:tcW w:w="0" w:type="auto"/>
            <w:tcMar>
              <w:top w:w="30" w:type="dxa"/>
              <w:left w:w="180" w:type="dxa"/>
              <w:bottom w:w="30" w:type="dxa"/>
              <w:right w:w="30" w:type="dxa"/>
            </w:tcMar>
            <w:vAlign w:val="bottom"/>
            <w:hideMark/>
          </w:tcPr>
          <w:p w14:paraId="63C8E713" w14:textId="77777777" w:rsidR="00000000" w:rsidRDefault="002C0F6F">
            <w:pPr>
              <w:rPr>
                <w:rFonts w:eastAsia="Times New Roman"/>
                <w:sz w:val="18"/>
                <w:szCs w:val="18"/>
              </w:rPr>
            </w:pPr>
            <w:r>
              <w:rPr>
                <w:rFonts w:ascii="inherit" w:eastAsia="Times New Roman" w:hAnsi="inherit"/>
                <w:sz w:val="18"/>
                <w:szCs w:val="18"/>
              </w:rPr>
              <w:t>Acquisitions and other investments, net of cash acquired</w:t>
            </w:r>
          </w:p>
        </w:tc>
        <w:tc>
          <w:tcPr>
            <w:tcW w:w="0" w:type="auto"/>
            <w:gridSpan w:val="2"/>
            <w:tcMar>
              <w:top w:w="30" w:type="dxa"/>
              <w:left w:w="30" w:type="dxa"/>
              <w:bottom w:w="30" w:type="dxa"/>
              <w:right w:w="0" w:type="dxa"/>
            </w:tcMar>
            <w:vAlign w:val="bottom"/>
            <w:hideMark/>
          </w:tcPr>
          <w:p w14:paraId="2D55B57F" w14:textId="77777777" w:rsidR="00000000" w:rsidRDefault="002C0F6F">
            <w:pPr>
              <w:jc w:val="right"/>
              <w:rPr>
                <w:rFonts w:eastAsia="Times New Roman"/>
                <w:sz w:val="18"/>
                <w:szCs w:val="18"/>
              </w:rPr>
            </w:pPr>
            <w:r>
              <w:rPr>
                <w:rFonts w:ascii="inherit" w:eastAsia="Times New Roman" w:hAnsi="inherit"/>
                <w:sz w:val="18"/>
                <w:szCs w:val="18"/>
              </w:rPr>
              <w:t>(185</w:t>
            </w:r>
          </w:p>
        </w:tc>
        <w:tc>
          <w:tcPr>
            <w:tcW w:w="0" w:type="auto"/>
            <w:tcMar>
              <w:top w:w="30" w:type="dxa"/>
              <w:left w:w="0" w:type="dxa"/>
              <w:bottom w:w="30" w:type="dxa"/>
              <w:right w:w="30" w:type="dxa"/>
            </w:tcMar>
            <w:vAlign w:val="bottom"/>
            <w:hideMark/>
          </w:tcPr>
          <w:p w14:paraId="4C208AB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75CC66" w14:textId="77777777" w:rsidR="00000000" w:rsidRDefault="002C0F6F">
            <w:pPr>
              <w:divId w:val="1964535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F1097" w14:textId="77777777" w:rsidR="00000000" w:rsidRDefault="002C0F6F">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bottom"/>
            <w:hideMark/>
          </w:tcPr>
          <w:p w14:paraId="319C38CA" w14:textId="77777777" w:rsidR="00000000" w:rsidRDefault="002C0F6F">
            <w:pPr>
              <w:rPr>
                <w:rFonts w:eastAsia="Times New Roman"/>
                <w:sz w:val="18"/>
                <w:szCs w:val="18"/>
              </w:rPr>
            </w:pPr>
            <w:r>
              <w:rPr>
                <w:rFonts w:ascii="inherit" w:eastAsia="Times New Roman" w:hAnsi="inherit"/>
                <w:sz w:val="18"/>
                <w:szCs w:val="18"/>
              </w:rPr>
              <w:t>)</w:t>
            </w:r>
          </w:p>
        </w:tc>
      </w:tr>
      <w:tr w:rsidR="00000000" w14:paraId="4E271BED" w14:textId="77777777">
        <w:trPr>
          <w:jc w:val="center"/>
        </w:trPr>
        <w:tc>
          <w:tcPr>
            <w:tcW w:w="0" w:type="auto"/>
            <w:shd w:val="clear" w:color="auto" w:fill="CCEEFF"/>
            <w:tcMar>
              <w:top w:w="30" w:type="dxa"/>
              <w:left w:w="180" w:type="dxa"/>
              <w:bottom w:w="30" w:type="dxa"/>
              <w:right w:w="30" w:type="dxa"/>
            </w:tcMar>
            <w:vAlign w:val="bottom"/>
            <w:hideMark/>
          </w:tcPr>
          <w:p w14:paraId="6DC1C0C3" w14:textId="77777777" w:rsidR="00000000" w:rsidRDefault="002C0F6F">
            <w:pPr>
              <w:rPr>
                <w:rFonts w:eastAsia="Times New Roman"/>
                <w:sz w:val="18"/>
                <w:szCs w:val="18"/>
              </w:rPr>
            </w:pPr>
            <w:r>
              <w:rPr>
                <w:rFonts w:ascii="inherit" w:eastAsia="Times New Roman" w:hAnsi="inherit"/>
                <w:sz w:val="18"/>
                <w:szCs w:val="18"/>
              </w:rPr>
              <w:t>Proceeds from other investments</w:t>
            </w:r>
          </w:p>
        </w:tc>
        <w:tc>
          <w:tcPr>
            <w:tcW w:w="0" w:type="auto"/>
            <w:gridSpan w:val="2"/>
            <w:shd w:val="clear" w:color="auto" w:fill="CCEEFF"/>
            <w:tcMar>
              <w:top w:w="30" w:type="dxa"/>
              <w:left w:w="30" w:type="dxa"/>
              <w:bottom w:w="30" w:type="dxa"/>
              <w:right w:w="0" w:type="dxa"/>
            </w:tcMar>
            <w:vAlign w:val="bottom"/>
            <w:hideMark/>
          </w:tcPr>
          <w:p w14:paraId="3D0CE09E" w14:textId="77777777" w:rsidR="00000000" w:rsidRDefault="002C0F6F">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14:paraId="3211D6E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E3D06" w14:textId="77777777" w:rsidR="00000000" w:rsidRDefault="002C0F6F">
            <w:pPr>
              <w:divId w:val="1045980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7F89B" w14:textId="77777777" w:rsidR="00000000" w:rsidRDefault="002C0F6F">
            <w:pPr>
              <w:jc w:val="right"/>
              <w:rPr>
                <w:rFonts w:eastAsia="Times New Roman"/>
                <w:sz w:val="18"/>
                <w:szCs w:val="18"/>
              </w:rPr>
            </w:pPr>
            <w:r>
              <w:rPr>
                <w:rFonts w:ascii="inherit" w:eastAsia="Times New Roman" w:hAnsi="inherit"/>
                <w:sz w:val="18"/>
                <w:szCs w:val="18"/>
              </w:rPr>
              <w:t>207</w:t>
            </w:r>
          </w:p>
        </w:tc>
        <w:tc>
          <w:tcPr>
            <w:tcW w:w="0" w:type="auto"/>
            <w:shd w:val="clear" w:color="auto" w:fill="CCEEFF"/>
            <w:vAlign w:val="bottom"/>
            <w:hideMark/>
          </w:tcPr>
          <w:p w14:paraId="71791BA9" w14:textId="77777777" w:rsidR="00000000" w:rsidRDefault="002C0F6F">
            <w:pPr>
              <w:rPr>
                <w:rFonts w:eastAsia="Times New Roman"/>
                <w:sz w:val="20"/>
                <w:szCs w:val="20"/>
              </w:rPr>
            </w:pPr>
          </w:p>
        </w:tc>
      </w:tr>
      <w:tr w:rsidR="00000000" w14:paraId="02099D1D" w14:textId="77777777">
        <w:trPr>
          <w:jc w:val="center"/>
        </w:trPr>
        <w:tc>
          <w:tcPr>
            <w:tcW w:w="0" w:type="auto"/>
            <w:tcMar>
              <w:top w:w="30" w:type="dxa"/>
              <w:left w:w="180" w:type="dxa"/>
              <w:bottom w:w="30" w:type="dxa"/>
              <w:right w:w="30" w:type="dxa"/>
            </w:tcMar>
            <w:vAlign w:val="bottom"/>
            <w:hideMark/>
          </w:tcPr>
          <w:p w14:paraId="4D6744EA" w14:textId="77777777" w:rsidR="00000000" w:rsidRDefault="002C0F6F">
            <w:pPr>
              <w:rPr>
                <w:rFonts w:eastAsia="Times New Roman"/>
                <w:sz w:val="18"/>
                <w:szCs w:val="18"/>
              </w:rPr>
            </w:pPr>
            <w:r>
              <w:rPr>
                <w:rFonts w:ascii="inherit" w:eastAsia="Times New Roman" w:hAnsi="inherit"/>
                <w:sz w:val="18"/>
                <w:szCs w:val="18"/>
              </w:rPr>
              <w:t>Other items, net</w:t>
            </w:r>
          </w:p>
        </w:tc>
        <w:tc>
          <w:tcPr>
            <w:tcW w:w="0" w:type="auto"/>
            <w:gridSpan w:val="2"/>
            <w:tcMar>
              <w:top w:w="30" w:type="dxa"/>
              <w:left w:w="30" w:type="dxa"/>
              <w:bottom w:w="30" w:type="dxa"/>
              <w:right w:w="0" w:type="dxa"/>
            </w:tcMar>
            <w:vAlign w:val="bottom"/>
            <w:hideMark/>
          </w:tcPr>
          <w:p w14:paraId="0DCB9B7A" w14:textId="77777777" w:rsidR="00000000" w:rsidRDefault="002C0F6F">
            <w:pPr>
              <w:jc w:val="right"/>
              <w:rPr>
                <w:rFonts w:eastAsia="Times New Roman"/>
                <w:sz w:val="18"/>
                <w:szCs w:val="18"/>
              </w:rPr>
            </w:pPr>
            <w:r>
              <w:rPr>
                <w:rFonts w:ascii="inherit" w:eastAsia="Times New Roman" w:hAnsi="inherit"/>
                <w:sz w:val="18"/>
                <w:szCs w:val="18"/>
              </w:rPr>
              <w:t>117</w:t>
            </w:r>
          </w:p>
        </w:tc>
        <w:tc>
          <w:tcPr>
            <w:tcW w:w="0" w:type="auto"/>
            <w:vAlign w:val="bottom"/>
            <w:hideMark/>
          </w:tcPr>
          <w:p w14:paraId="5718625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D80DD2C" w14:textId="77777777" w:rsidR="00000000" w:rsidRDefault="002C0F6F">
            <w:pPr>
              <w:divId w:val="1445617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B1C4B7" w14:textId="77777777" w:rsidR="00000000" w:rsidRDefault="002C0F6F">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14:paraId="45D47141" w14:textId="77777777" w:rsidR="00000000" w:rsidRDefault="002C0F6F">
            <w:pPr>
              <w:rPr>
                <w:rFonts w:eastAsia="Times New Roman"/>
                <w:sz w:val="18"/>
                <w:szCs w:val="18"/>
              </w:rPr>
            </w:pPr>
            <w:r>
              <w:rPr>
                <w:rFonts w:ascii="inherit" w:eastAsia="Times New Roman" w:hAnsi="inherit"/>
                <w:sz w:val="18"/>
                <w:szCs w:val="18"/>
              </w:rPr>
              <w:t>)</w:t>
            </w:r>
          </w:p>
        </w:tc>
      </w:tr>
      <w:tr w:rsidR="00000000" w14:paraId="035C8ABE" w14:textId="77777777">
        <w:trPr>
          <w:jc w:val="center"/>
        </w:trPr>
        <w:tc>
          <w:tcPr>
            <w:tcW w:w="0" w:type="auto"/>
            <w:shd w:val="clear" w:color="auto" w:fill="CCEEFF"/>
            <w:tcMar>
              <w:top w:w="30" w:type="dxa"/>
              <w:left w:w="420" w:type="dxa"/>
              <w:bottom w:w="30" w:type="dxa"/>
              <w:right w:w="30" w:type="dxa"/>
            </w:tcMar>
            <w:vAlign w:val="bottom"/>
            <w:hideMark/>
          </w:tcPr>
          <w:p w14:paraId="45DD147D" w14:textId="77777777" w:rsidR="00000000" w:rsidRDefault="002C0F6F">
            <w:pPr>
              <w:rPr>
                <w:rFonts w:eastAsia="Times New Roman"/>
                <w:sz w:val="18"/>
                <w:szCs w:val="18"/>
              </w:rPr>
            </w:pPr>
            <w:r>
              <w:rPr>
                <w:rFonts w:ascii="inherit" w:eastAsia="Times New Roman" w:hAnsi="inherit"/>
                <w:sz w:val="18"/>
                <w:szCs w:val="18"/>
              </w:rPr>
              <w:t>Net cash (used) provided by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67C6AB" w14:textId="77777777" w:rsidR="00000000" w:rsidRDefault="002C0F6F">
            <w:pPr>
              <w:jc w:val="right"/>
              <w:rPr>
                <w:rFonts w:eastAsia="Times New Roman"/>
                <w:sz w:val="18"/>
                <w:szCs w:val="18"/>
              </w:rPr>
            </w:pPr>
            <w:r>
              <w:rPr>
                <w:rFonts w:ascii="inherit" w:eastAsia="Times New Roman" w:hAnsi="inherit"/>
                <w:sz w:val="18"/>
                <w:szCs w:val="18"/>
              </w:rPr>
              <w:t>(469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13D750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BE4389" w14:textId="77777777" w:rsidR="00000000" w:rsidRDefault="002C0F6F">
            <w:pPr>
              <w:divId w:val="1300068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31C400" w14:textId="77777777" w:rsidR="00000000" w:rsidRDefault="002C0F6F">
            <w:pPr>
              <w:jc w:val="right"/>
              <w:rPr>
                <w:rFonts w:eastAsia="Times New Roman"/>
                <w:sz w:val="18"/>
                <w:szCs w:val="18"/>
              </w:rPr>
            </w:pPr>
            <w:r>
              <w:rPr>
                <w:rFonts w:ascii="inherit" w:eastAsia="Times New Roman" w:hAnsi="inherit"/>
                <w:sz w:val="18"/>
                <w:szCs w:val="18"/>
              </w:rPr>
              <w:t>2,615</w:t>
            </w:r>
          </w:p>
        </w:tc>
        <w:tc>
          <w:tcPr>
            <w:tcW w:w="0" w:type="auto"/>
            <w:tcBorders>
              <w:top w:val="single" w:sz="6" w:space="0" w:color="000000"/>
              <w:bottom w:val="single" w:sz="6" w:space="0" w:color="000000"/>
            </w:tcBorders>
            <w:shd w:val="clear" w:color="auto" w:fill="CCEEFF"/>
            <w:vAlign w:val="bottom"/>
            <w:hideMark/>
          </w:tcPr>
          <w:p w14:paraId="6B38F6AF" w14:textId="77777777" w:rsidR="00000000" w:rsidRDefault="002C0F6F">
            <w:pPr>
              <w:rPr>
                <w:rFonts w:eastAsia="Times New Roman"/>
                <w:sz w:val="20"/>
                <w:szCs w:val="20"/>
              </w:rPr>
            </w:pPr>
          </w:p>
        </w:tc>
      </w:tr>
      <w:tr w:rsidR="00000000" w14:paraId="7AEC10E2" w14:textId="77777777">
        <w:trPr>
          <w:jc w:val="center"/>
        </w:trPr>
        <w:tc>
          <w:tcPr>
            <w:tcW w:w="0" w:type="auto"/>
            <w:tcMar>
              <w:top w:w="30" w:type="dxa"/>
              <w:left w:w="30" w:type="dxa"/>
              <w:bottom w:w="30" w:type="dxa"/>
              <w:right w:w="30" w:type="dxa"/>
            </w:tcMar>
            <w:vAlign w:val="bottom"/>
            <w:hideMark/>
          </w:tcPr>
          <w:p w14:paraId="1043558C" w14:textId="77777777" w:rsidR="00000000" w:rsidRDefault="002C0F6F">
            <w:pPr>
              <w:rPr>
                <w:rFonts w:eastAsia="Times New Roman"/>
                <w:sz w:val="18"/>
                <w:szCs w:val="18"/>
              </w:rPr>
            </w:pPr>
            <w:r>
              <w:rPr>
                <w:rFonts w:ascii="inherit" w:eastAsia="Times New Roman" w:hAnsi="inherit"/>
                <w:b/>
                <w:bCs/>
                <w:sz w:val="18"/>
                <w:szCs w:val="18"/>
              </w:rPr>
              <w:t>Financing Activities:</w:t>
            </w:r>
          </w:p>
        </w:tc>
        <w:tc>
          <w:tcPr>
            <w:tcW w:w="0" w:type="auto"/>
            <w:gridSpan w:val="3"/>
            <w:tcMar>
              <w:top w:w="30" w:type="dxa"/>
              <w:left w:w="30" w:type="dxa"/>
              <w:bottom w:w="30" w:type="dxa"/>
              <w:right w:w="30" w:type="dxa"/>
            </w:tcMar>
            <w:vAlign w:val="bottom"/>
            <w:hideMark/>
          </w:tcPr>
          <w:p w14:paraId="02358A05" w14:textId="77777777" w:rsidR="00000000" w:rsidRDefault="002C0F6F">
            <w:pPr>
              <w:divId w:val="55497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FC9118" w14:textId="77777777" w:rsidR="00000000" w:rsidRDefault="002C0F6F">
            <w:pPr>
              <w:divId w:val="1121457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57372A" w14:textId="77777777" w:rsidR="00000000" w:rsidRDefault="002C0F6F">
            <w:pPr>
              <w:divId w:val="1439982055"/>
              <w:rPr>
                <w:rFonts w:eastAsia="Times New Roman"/>
                <w:sz w:val="20"/>
                <w:szCs w:val="20"/>
              </w:rPr>
            </w:pPr>
            <w:r>
              <w:rPr>
                <w:rFonts w:ascii="inherit" w:eastAsia="Times New Roman" w:hAnsi="inherit"/>
                <w:sz w:val="20"/>
                <w:szCs w:val="20"/>
              </w:rPr>
              <w:t> </w:t>
            </w:r>
          </w:p>
        </w:tc>
      </w:tr>
      <w:tr w:rsidR="00000000" w14:paraId="1DAEA9FA" w14:textId="77777777">
        <w:trPr>
          <w:jc w:val="center"/>
        </w:trPr>
        <w:tc>
          <w:tcPr>
            <w:tcW w:w="0" w:type="auto"/>
            <w:shd w:val="clear" w:color="auto" w:fill="CCEEFF"/>
            <w:tcMar>
              <w:top w:w="30" w:type="dxa"/>
              <w:left w:w="180" w:type="dxa"/>
              <w:bottom w:w="30" w:type="dxa"/>
              <w:right w:w="30" w:type="dxa"/>
            </w:tcMar>
            <w:vAlign w:val="bottom"/>
            <w:hideMark/>
          </w:tcPr>
          <w:p w14:paraId="4D50AB02" w14:textId="77777777" w:rsidR="00000000" w:rsidRDefault="002C0F6F">
            <w:pPr>
              <w:rPr>
                <w:rFonts w:eastAsia="Times New Roman"/>
                <w:sz w:val="18"/>
                <w:szCs w:val="18"/>
              </w:rPr>
            </w:pPr>
            <w:r>
              <w:rPr>
                <w:rFonts w:ascii="inherit" w:eastAsia="Times New Roman" w:hAnsi="inherit"/>
                <w:sz w:val="18"/>
                <w:szCs w:val="18"/>
              </w:rPr>
              <w:t>Proceeds from short-term debt</w:t>
            </w:r>
          </w:p>
        </w:tc>
        <w:tc>
          <w:tcPr>
            <w:tcW w:w="0" w:type="auto"/>
            <w:gridSpan w:val="2"/>
            <w:shd w:val="clear" w:color="auto" w:fill="CCEEFF"/>
            <w:tcMar>
              <w:top w:w="30" w:type="dxa"/>
              <w:left w:w="30" w:type="dxa"/>
              <w:bottom w:w="30" w:type="dxa"/>
              <w:right w:w="0" w:type="dxa"/>
            </w:tcMar>
            <w:vAlign w:val="bottom"/>
            <w:hideMark/>
          </w:tcPr>
          <w:p w14:paraId="2ABD3DC6" w14:textId="77777777" w:rsidR="00000000" w:rsidRDefault="002C0F6F">
            <w:pPr>
              <w:jc w:val="right"/>
              <w:rPr>
                <w:rFonts w:eastAsia="Times New Roman"/>
                <w:sz w:val="18"/>
                <w:szCs w:val="18"/>
              </w:rPr>
            </w:pPr>
            <w:r>
              <w:rPr>
                <w:rFonts w:ascii="inherit" w:eastAsia="Times New Roman" w:hAnsi="inherit"/>
                <w:sz w:val="18"/>
                <w:szCs w:val="18"/>
              </w:rPr>
              <w:t>4,808</w:t>
            </w:r>
          </w:p>
        </w:tc>
        <w:tc>
          <w:tcPr>
            <w:tcW w:w="0" w:type="auto"/>
            <w:shd w:val="clear" w:color="auto" w:fill="CCEEFF"/>
            <w:vAlign w:val="bottom"/>
            <w:hideMark/>
          </w:tcPr>
          <w:p w14:paraId="38F7AAC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03419" w14:textId="77777777" w:rsidR="00000000" w:rsidRDefault="002C0F6F">
            <w:pPr>
              <w:divId w:val="1911308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B4A58" w14:textId="77777777" w:rsidR="00000000" w:rsidRDefault="002C0F6F">
            <w:pPr>
              <w:jc w:val="right"/>
              <w:rPr>
                <w:rFonts w:eastAsia="Times New Roman"/>
                <w:sz w:val="18"/>
                <w:szCs w:val="18"/>
              </w:rPr>
            </w:pPr>
            <w:r>
              <w:rPr>
                <w:rFonts w:ascii="inherit" w:eastAsia="Times New Roman" w:hAnsi="inherit"/>
                <w:sz w:val="18"/>
                <w:szCs w:val="18"/>
              </w:rPr>
              <w:t>9,385</w:t>
            </w:r>
          </w:p>
        </w:tc>
        <w:tc>
          <w:tcPr>
            <w:tcW w:w="0" w:type="auto"/>
            <w:shd w:val="clear" w:color="auto" w:fill="CCEEFF"/>
            <w:vAlign w:val="bottom"/>
            <w:hideMark/>
          </w:tcPr>
          <w:p w14:paraId="0D1FF2B4" w14:textId="77777777" w:rsidR="00000000" w:rsidRDefault="002C0F6F">
            <w:pPr>
              <w:rPr>
                <w:rFonts w:eastAsia="Times New Roman"/>
                <w:sz w:val="20"/>
                <w:szCs w:val="20"/>
              </w:rPr>
            </w:pPr>
          </w:p>
        </w:tc>
      </w:tr>
      <w:tr w:rsidR="00000000" w14:paraId="6B6E4F01" w14:textId="77777777">
        <w:trPr>
          <w:jc w:val="center"/>
        </w:trPr>
        <w:tc>
          <w:tcPr>
            <w:tcW w:w="0" w:type="auto"/>
            <w:tcMar>
              <w:top w:w="30" w:type="dxa"/>
              <w:left w:w="180" w:type="dxa"/>
              <w:bottom w:w="30" w:type="dxa"/>
              <w:right w:w="30" w:type="dxa"/>
            </w:tcMar>
            <w:vAlign w:val="bottom"/>
            <w:hideMark/>
          </w:tcPr>
          <w:p w14:paraId="50BB9357" w14:textId="77777777" w:rsidR="00000000" w:rsidRDefault="002C0F6F">
            <w:pPr>
              <w:divId w:val="180819097"/>
              <w:rPr>
                <w:rFonts w:eastAsia="Times New Roman"/>
                <w:sz w:val="18"/>
                <w:szCs w:val="18"/>
              </w:rPr>
            </w:pPr>
            <w:r>
              <w:rPr>
                <w:rFonts w:ascii="inherit" w:eastAsia="Times New Roman" w:hAnsi="inherit"/>
                <w:sz w:val="18"/>
                <w:szCs w:val="18"/>
              </w:rPr>
              <w:t>Repayment of short-term debt</w:t>
            </w:r>
          </w:p>
        </w:tc>
        <w:tc>
          <w:tcPr>
            <w:tcW w:w="0" w:type="auto"/>
            <w:gridSpan w:val="2"/>
            <w:tcMar>
              <w:top w:w="30" w:type="dxa"/>
              <w:left w:w="30" w:type="dxa"/>
              <w:bottom w:w="30" w:type="dxa"/>
              <w:right w:w="0" w:type="dxa"/>
            </w:tcMar>
            <w:vAlign w:val="bottom"/>
            <w:hideMark/>
          </w:tcPr>
          <w:p w14:paraId="4710614C" w14:textId="77777777" w:rsidR="00000000" w:rsidRDefault="002C0F6F">
            <w:pPr>
              <w:jc w:val="right"/>
              <w:rPr>
                <w:rFonts w:eastAsia="Times New Roman"/>
                <w:sz w:val="18"/>
                <w:szCs w:val="18"/>
              </w:rPr>
            </w:pPr>
            <w:r>
              <w:rPr>
                <w:rFonts w:ascii="inherit" w:eastAsia="Times New Roman" w:hAnsi="inherit"/>
                <w:sz w:val="18"/>
                <w:szCs w:val="18"/>
              </w:rPr>
              <w:t>(4,813</w:t>
            </w:r>
          </w:p>
        </w:tc>
        <w:tc>
          <w:tcPr>
            <w:tcW w:w="0" w:type="auto"/>
            <w:tcMar>
              <w:top w:w="30" w:type="dxa"/>
              <w:left w:w="0" w:type="dxa"/>
              <w:bottom w:w="30" w:type="dxa"/>
              <w:right w:w="30" w:type="dxa"/>
            </w:tcMar>
            <w:vAlign w:val="bottom"/>
            <w:hideMark/>
          </w:tcPr>
          <w:p w14:paraId="5A7181A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875309" w14:textId="77777777" w:rsidR="00000000" w:rsidRDefault="002C0F6F">
            <w:pPr>
              <w:divId w:val="1370033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94DAC" w14:textId="77777777" w:rsidR="00000000" w:rsidRDefault="002C0F6F">
            <w:pPr>
              <w:jc w:val="right"/>
              <w:rPr>
                <w:rFonts w:eastAsia="Times New Roman"/>
                <w:sz w:val="18"/>
                <w:szCs w:val="18"/>
              </w:rPr>
            </w:pPr>
            <w:r>
              <w:rPr>
                <w:rFonts w:ascii="inherit" w:eastAsia="Times New Roman" w:hAnsi="inherit"/>
                <w:sz w:val="18"/>
                <w:szCs w:val="18"/>
              </w:rPr>
              <w:t>(7,198</w:t>
            </w:r>
          </w:p>
        </w:tc>
        <w:tc>
          <w:tcPr>
            <w:tcW w:w="0" w:type="auto"/>
            <w:tcMar>
              <w:top w:w="30" w:type="dxa"/>
              <w:left w:w="0" w:type="dxa"/>
              <w:bottom w:w="30" w:type="dxa"/>
              <w:right w:w="30" w:type="dxa"/>
            </w:tcMar>
            <w:vAlign w:val="bottom"/>
            <w:hideMark/>
          </w:tcPr>
          <w:p w14:paraId="4F758B50" w14:textId="77777777" w:rsidR="00000000" w:rsidRDefault="002C0F6F">
            <w:pPr>
              <w:rPr>
                <w:rFonts w:eastAsia="Times New Roman"/>
                <w:sz w:val="18"/>
                <w:szCs w:val="18"/>
              </w:rPr>
            </w:pPr>
            <w:r>
              <w:rPr>
                <w:rFonts w:ascii="inherit" w:eastAsia="Times New Roman" w:hAnsi="inherit"/>
                <w:sz w:val="18"/>
                <w:szCs w:val="18"/>
              </w:rPr>
              <w:t>)</w:t>
            </w:r>
          </w:p>
        </w:tc>
      </w:tr>
      <w:tr w:rsidR="00000000" w14:paraId="34AE117E" w14:textId="77777777">
        <w:trPr>
          <w:jc w:val="center"/>
        </w:trPr>
        <w:tc>
          <w:tcPr>
            <w:tcW w:w="0" w:type="auto"/>
            <w:shd w:val="clear" w:color="auto" w:fill="CCEEFF"/>
            <w:tcMar>
              <w:top w:w="30" w:type="dxa"/>
              <w:left w:w="180" w:type="dxa"/>
              <w:bottom w:w="30" w:type="dxa"/>
              <w:right w:w="30" w:type="dxa"/>
            </w:tcMar>
            <w:vAlign w:val="bottom"/>
            <w:hideMark/>
          </w:tcPr>
          <w:p w14:paraId="01D9DC7E" w14:textId="77777777" w:rsidR="00000000" w:rsidRDefault="002C0F6F">
            <w:pPr>
              <w:divId w:val="1062216405"/>
              <w:rPr>
                <w:rFonts w:eastAsia="Times New Roman"/>
                <w:sz w:val="18"/>
                <w:szCs w:val="18"/>
              </w:rPr>
            </w:pPr>
            <w:r>
              <w:rPr>
                <w:rFonts w:ascii="inherit" w:eastAsia="Times New Roman" w:hAnsi="inherit"/>
                <w:sz w:val="18"/>
                <w:szCs w:val="18"/>
              </w:rPr>
              <w:t>Repayment of long-term debt</w:t>
            </w:r>
          </w:p>
        </w:tc>
        <w:tc>
          <w:tcPr>
            <w:tcW w:w="0" w:type="auto"/>
            <w:gridSpan w:val="2"/>
            <w:shd w:val="clear" w:color="auto" w:fill="CCEEFF"/>
            <w:tcMar>
              <w:top w:w="30" w:type="dxa"/>
              <w:left w:w="30" w:type="dxa"/>
              <w:bottom w:w="30" w:type="dxa"/>
              <w:right w:w="0" w:type="dxa"/>
            </w:tcMar>
            <w:vAlign w:val="bottom"/>
            <w:hideMark/>
          </w:tcPr>
          <w:p w14:paraId="1DEC7C75"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46F4E3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7E621" w14:textId="77777777" w:rsidR="00000000" w:rsidRDefault="002C0F6F">
            <w:pPr>
              <w:divId w:val="1568615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E42D2B" w14:textId="77777777" w:rsidR="00000000" w:rsidRDefault="002C0F6F">
            <w:pPr>
              <w:jc w:val="right"/>
              <w:rPr>
                <w:rFonts w:eastAsia="Times New Roman"/>
                <w:sz w:val="18"/>
                <w:szCs w:val="18"/>
              </w:rPr>
            </w:pPr>
            <w:r>
              <w:rPr>
                <w:rFonts w:ascii="inherit" w:eastAsia="Times New Roman" w:hAnsi="inherit"/>
                <w:sz w:val="18"/>
                <w:szCs w:val="18"/>
              </w:rPr>
              <w:t>(1,571</w:t>
            </w:r>
          </w:p>
        </w:tc>
        <w:tc>
          <w:tcPr>
            <w:tcW w:w="0" w:type="auto"/>
            <w:shd w:val="clear" w:color="auto" w:fill="CCEEFF"/>
            <w:tcMar>
              <w:top w:w="30" w:type="dxa"/>
              <w:left w:w="0" w:type="dxa"/>
              <w:bottom w:w="30" w:type="dxa"/>
              <w:right w:w="30" w:type="dxa"/>
            </w:tcMar>
            <w:vAlign w:val="bottom"/>
            <w:hideMark/>
          </w:tcPr>
          <w:p w14:paraId="14A5B8C5" w14:textId="77777777" w:rsidR="00000000" w:rsidRDefault="002C0F6F">
            <w:pPr>
              <w:rPr>
                <w:rFonts w:eastAsia="Times New Roman"/>
                <w:sz w:val="18"/>
                <w:szCs w:val="18"/>
              </w:rPr>
            </w:pPr>
            <w:r>
              <w:rPr>
                <w:rFonts w:ascii="inherit" w:eastAsia="Times New Roman" w:hAnsi="inherit"/>
                <w:sz w:val="18"/>
                <w:szCs w:val="18"/>
              </w:rPr>
              <w:t>)</w:t>
            </w:r>
          </w:p>
        </w:tc>
      </w:tr>
      <w:tr w:rsidR="00000000" w14:paraId="5C9E86BB" w14:textId="77777777">
        <w:trPr>
          <w:jc w:val="center"/>
        </w:trPr>
        <w:tc>
          <w:tcPr>
            <w:tcW w:w="0" w:type="auto"/>
            <w:tcMar>
              <w:top w:w="30" w:type="dxa"/>
              <w:left w:w="180" w:type="dxa"/>
              <w:bottom w:w="30" w:type="dxa"/>
              <w:right w:w="30" w:type="dxa"/>
            </w:tcMar>
            <w:vAlign w:val="bottom"/>
            <w:hideMark/>
          </w:tcPr>
          <w:p w14:paraId="14E1E3E5" w14:textId="77777777" w:rsidR="00000000" w:rsidRDefault="002C0F6F">
            <w:pPr>
              <w:rPr>
                <w:rFonts w:eastAsia="Times New Roman"/>
                <w:sz w:val="18"/>
                <w:szCs w:val="18"/>
              </w:rPr>
            </w:pPr>
            <w:r>
              <w:rPr>
                <w:rFonts w:ascii="inherit" w:eastAsia="Times New Roman" w:hAnsi="inherit"/>
                <w:sz w:val="18"/>
                <w:szCs w:val="18"/>
              </w:rPr>
              <w:t>Proceeds from issuance of common stock</w:t>
            </w:r>
          </w:p>
        </w:tc>
        <w:tc>
          <w:tcPr>
            <w:tcW w:w="0" w:type="auto"/>
            <w:gridSpan w:val="2"/>
            <w:tcMar>
              <w:top w:w="30" w:type="dxa"/>
              <w:left w:w="30" w:type="dxa"/>
              <w:bottom w:w="30" w:type="dxa"/>
              <w:right w:w="0" w:type="dxa"/>
            </w:tcMar>
            <w:vAlign w:val="bottom"/>
            <w:hideMark/>
          </w:tcPr>
          <w:p w14:paraId="38F088DB" w14:textId="77777777" w:rsidR="00000000" w:rsidRDefault="002C0F6F">
            <w:pPr>
              <w:jc w:val="right"/>
              <w:rPr>
                <w:rFonts w:eastAsia="Times New Roman"/>
                <w:sz w:val="18"/>
                <w:szCs w:val="18"/>
              </w:rPr>
            </w:pPr>
            <w:r>
              <w:rPr>
                <w:rFonts w:ascii="inherit" w:eastAsia="Times New Roman" w:hAnsi="inherit"/>
                <w:sz w:val="18"/>
                <w:szCs w:val="18"/>
              </w:rPr>
              <w:t>264</w:t>
            </w:r>
          </w:p>
        </w:tc>
        <w:tc>
          <w:tcPr>
            <w:tcW w:w="0" w:type="auto"/>
            <w:vAlign w:val="bottom"/>
            <w:hideMark/>
          </w:tcPr>
          <w:p w14:paraId="7EBF0A0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1F0B1E5" w14:textId="77777777" w:rsidR="00000000" w:rsidRDefault="002C0F6F">
            <w:pPr>
              <w:divId w:val="1395618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E561B5" w14:textId="77777777" w:rsidR="00000000" w:rsidRDefault="002C0F6F">
            <w:pPr>
              <w:jc w:val="right"/>
              <w:rPr>
                <w:rFonts w:eastAsia="Times New Roman"/>
                <w:sz w:val="18"/>
                <w:szCs w:val="18"/>
              </w:rPr>
            </w:pPr>
            <w:r>
              <w:rPr>
                <w:rFonts w:ascii="inherit" w:eastAsia="Times New Roman" w:hAnsi="inherit"/>
                <w:sz w:val="18"/>
                <w:szCs w:val="18"/>
              </w:rPr>
              <w:t>387</w:t>
            </w:r>
          </w:p>
        </w:tc>
        <w:tc>
          <w:tcPr>
            <w:tcW w:w="0" w:type="auto"/>
            <w:vAlign w:val="bottom"/>
            <w:hideMark/>
          </w:tcPr>
          <w:p w14:paraId="3FE2031F" w14:textId="77777777" w:rsidR="00000000" w:rsidRDefault="002C0F6F">
            <w:pPr>
              <w:rPr>
                <w:rFonts w:eastAsia="Times New Roman"/>
                <w:sz w:val="20"/>
                <w:szCs w:val="20"/>
              </w:rPr>
            </w:pPr>
          </w:p>
        </w:tc>
      </w:tr>
      <w:tr w:rsidR="00000000" w14:paraId="172D4CA2" w14:textId="77777777">
        <w:trPr>
          <w:jc w:val="center"/>
        </w:trPr>
        <w:tc>
          <w:tcPr>
            <w:tcW w:w="0" w:type="auto"/>
            <w:shd w:val="clear" w:color="auto" w:fill="CCEEFF"/>
            <w:tcMar>
              <w:top w:w="30" w:type="dxa"/>
              <w:left w:w="180" w:type="dxa"/>
              <w:bottom w:w="30" w:type="dxa"/>
              <w:right w:w="30" w:type="dxa"/>
            </w:tcMar>
            <w:vAlign w:val="bottom"/>
            <w:hideMark/>
          </w:tcPr>
          <w:p w14:paraId="48A3939E" w14:textId="77777777" w:rsidR="00000000" w:rsidRDefault="002C0F6F">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shd w:val="clear" w:color="auto" w:fill="CCEEFF"/>
            <w:tcMar>
              <w:top w:w="30" w:type="dxa"/>
              <w:left w:w="30" w:type="dxa"/>
              <w:bottom w:w="30" w:type="dxa"/>
              <w:right w:w="0" w:type="dxa"/>
            </w:tcMar>
            <w:vAlign w:val="bottom"/>
            <w:hideMark/>
          </w:tcPr>
          <w:p w14:paraId="4662EC84" w14:textId="77777777" w:rsidR="00000000" w:rsidRDefault="002C0F6F">
            <w:pPr>
              <w:jc w:val="right"/>
              <w:rPr>
                <w:rFonts w:eastAsia="Times New Roman"/>
                <w:sz w:val="18"/>
                <w:szCs w:val="18"/>
              </w:rPr>
            </w:pPr>
            <w:r>
              <w:rPr>
                <w:rFonts w:ascii="inherit" w:eastAsia="Times New Roman" w:hAnsi="inherit"/>
                <w:sz w:val="18"/>
                <w:szCs w:val="18"/>
              </w:rPr>
              <w:t>(1,088</w:t>
            </w:r>
          </w:p>
        </w:tc>
        <w:tc>
          <w:tcPr>
            <w:tcW w:w="0" w:type="auto"/>
            <w:shd w:val="clear" w:color="auto" w:fill="CCEEFF"/>
            <w:tcMar>
              <w:top w:w="30" w:type="dxa"/>
              <w:left w:w="0" w:type="dxa"/>
              <w:bottom w:w="30" w:type="dxa"/>
              <w:right w:w="30" w:type="dxa"/>
            </w:tcMar>
            <w:vAlign w:val="bottom"/>
            <w:hideMark/>
          </w:tcPr>
          <w:p w14:paraId="5C184EC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942049" w14:textId="77777777" w:rsidR="00000000" w:rsidRDefault="002C0F6F">
            <w:pPr>
              <w:divId w:val="396825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75620" w14:textId="77777777" w:rsidR="00000000" w:rsidRDefault="002C0F6F">
            <w:pPr>
              <w:jc w:val="right"/>
              <w:rPr>
                <w:rFonts w:eastAsia="Times New Roman"/>
                <w:sz w:val="18"/>
                <w:szCs w:val="18"/>
              </w:rPr>
            </w:pPr>
            <w:r>
              <w:rPr>
                <w:rFonts w:ascii="inherit" w:eastAsia="Times New Roman" w:hAnsi="inherit"/>
                <w:sz w:val="18"/>
                <w:szCs w:val="18"/>
              </w:rPr>
              <w:t>(1,425</w:t>
            </w:r>
          </w:p>
        </w:tc>
        <w:tc>
          <w:tcPr>
            <w:tcW w:w="0" w:type="auto"/>
            <w:shd w:val="clear" w:color="auto" w:fill="CCEEFF"/>
            <w:tcMar>
              <w:top w:w="30" w:type="dxa"/>
              <w:left w:w="0" w:type="dxa"/>
              <w:bottom w:w="30" w:type="dxa"/>
              <w:right w:w="30" w:type="dxa"/>
            </w:tcMar>
            <w:vAlign w:val="bottom"/>
            <w:hideMark/>
          </w:tcPr>
          <w:p w14:paraId="6AA00002" w14:textId="77777777" w:rsidR="00000000" w:rsidRDefault="002C0F6F">
            <w:pPr>
              <w:rPr>
                <w:rFonts w:eastAsia="Times New Roman"/>
                <w:sz w:val="18"/>
                <w:szCs w:val="18"/>
              </w:rPr>
            </w:pPr>
            <w:r>
              <w:rPr>
                <w:rFonts w:ascii="inherit" w:eastAsia="Times New Roman" w:hAnsi="inherit"/>
                <w:sz w:val="18"/>
                <w:szCs w:val="18"/>
              </w:rPr>
              <w:t>)</w:t>
            </w:r>
          </w:p>
        </w:tc>
      </w:tr>
      <w:tr w:rsidR="00000000" w14:paraId="24263B3D" w14:textId="77777777">
        <w:trPr>
          <w:jc w:val="center"/>
        </w:trPr>
        <w:tc>
          <w:tcPr>
            <w:tcW w:w="0" w:type="auto"/>
            <w:tcMar>
              <w:top w:w="30" w:type="dxa"/>
              <w:left w:w="180" w:type="dxa"/>
              <w:bottom w:w="30" w:type="dxa"/>
              <w:right w:w="30" w:type="dxa"/>
            </w:tcMar>
            <w:vAlign w:val="bottom"/>
            <w:hideMark/>
          </w:tcPr>
          <w:p w14:paraId="3FE198A7" w14:textId="77777777" w:rsidR="00000000" w:rsidRDefault="002C0F6F">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0" w:type="dxa"/>
            </w:tcMar>
            <w:vAlign w:val="bottom"/>
            <w:hideMark/>
          </w:tcPr>
          <w:p w14:paraId="4CAA022E" w14:textId="77777777" w:rsidR="00000000" w:rsidRDefault="002C0F6F">
            <w:pPr>
              <w:jc w:val="right"/>
              <w:rPr>
                <w:rFonts w:eastAsia="Times New Roman"/>
                <w:sz w:val="18"/>
                <w:szCs w:val="18"/>
              </w:rPr>
            </w:pPr>
            <w:r>
              <w:rPr>
                <w:rFonts w:ascii="inherit" w:eastAsia="Times New Roman" w:hAnsi="inherit"/>
                <w:sz w:val="18"/>
                <w:szCs w:val="18"/>
              </w:rPr>
              <w:t>(2,257</w:t>
            </w:r>
          </w:p>
        </w:tc>
        <w:tc>
          <w:tcPr>
            <w:tcW w:w="0" w:type="auto"/>
            <w:tcMar>
              <w:top w:w="30" w:type="dxa"/>
              <w:left w:w="0" w:type="dxa"/>
              <w:bottom w:w="30" w:type="dxa"/>
              <w:right w:w="30" w:type="dxa"/>
            </w:tcMar>
            <w:vAlign w:val="bottom"/>
            <w:hideMark/>
          </w:tcPr>
          <w:p w14:paraId="31226B7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808188" w14:textId="77777777" w:rsidR="00000000" w:rsidRDefault="002C0F6F">
            <w:pPr>
              <w:divId w:val="713652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5E9B7" w14:textId="77777777" w:rsidR="00000000" w:rsidRDefault="002C0F6F">
            <w:pPr>
              <w:jc w:val="right"/>
              <w:rPr>
                <w:rFonts w:eastAsia="Times New Roman"/>
                <w:sz w:val="18"/>
                <w:szCs w:val="18"/>
              </w:rPr>
            </w:pPr>
            <w:r>
              <w:rPr>
                <w:rFonts w:ascii="inherit" w:eastAsia="Times New Roman" w:hAnsi="inherit"/>
                <w:sz w:val="18"/>
                <w:szCs w:val="18"/>
              </w:rPr>
              <w:t>(2,600</w:t>
            </w:r>
          </w:p>
        </w:tc>
        <w:tc>
          <w:tcPr>
            <w:tcW w:w="0" w:type="auto"/>
            <w:tcMar>
              <w:top w:w="30" w:type="dxa"/>
              <w:left w:w="0" w:type="dxa"/>
              <w:bottom w:w="30" w:type="dxa"/>
              <w:right w:w="30" w:type="dxa"/>
            </w:tcMar>
            <w:vAlign w:val="bottom"/>
            <w:hideMark/>
          </w:tcPr>
          <w:p w14:paraId="7113EADE" w14:textId="77777777" w:rsidR="00000000" w:rsidRDefault="002C0F6F">
            <w:pPr>
              <w:rPr>
                <w:rFonts w:eastAsia="Times New Roman"/>
                <w:sz w:val="18"/>
                <w:szCs w:val="18"/>
              </w:rPr>
            </w:pPr>
            <w:r>
              <w:rPr>
                <w:rFonts w:ascii="inherit" w:eastAsia="Times New Roman" w:hAnsi="inherit"/>
                <w:sz w:val="18"/>
                <w:szCs w:val="18"/>
              </w:rPr>
              <w:t>)</w:t>
            </w:r>
          </w:p>
        </w:tc>
      </w:tr>
      <w:tr w:rsidR="00000000" w14:paraId="05739036" w14:textId="77777777">
        <w:trPr>
          <w:jc w:val="center"/>
        </w:trPr>
        <w:tc>
          <w:tcPr>
            <w:tcW w:w="0" w:type="auto"/>
            <w:shd w:val="clear" w:color="auto" w:fill="CCEEFF"/>
            <w:tcMar>
              <w:top w:w="30" w:type="dxa"/>
              <w:left w:w="180" w:type="dxa"/>
              <w:bottom w:w="30" w:type="dxa"/>
              <w:right w:w="30" w:type="dxa"/>
            </w:tcMar>
            <w:vAlign w:val="bottom"/>
            <w:hideMark/>
          </w:tcPr>
          <w:p w14:paraId="69BB5EE9" w14:textId="77777777" w:rsidR="00000000" w:rsidRDefault="002C0F6F">
            <w:pPr>
              <w:divId w:val="1561361802"/>
              <w:rPr>
                <w:rFonts w:eastAsia="Times New Roman"/>
                <w:sz w:val="18"/>
                <w:szCs w:val="18"/>
              </w:rPr>
            </w:pPr>
            <w:r>
              <w:rPr>
                <w:rFonts w:ascii="inherit" w:eastAsia="Times New Roman" w:hAnsi="inherit"/>
                <w:sz w:val="18"/>
                <w:szCs w:val="18"/>
              </w:rPr>
              <w:t>Payments of tax withholdings related to vesting of share-based awards</w:t>
            </w:r>
          </w:p>
        </w:tc>
        <w:tc>
          <w:tcPr>
            <w:tcW w:w="0" w:type="auto"/>
            <w:gridSpan w:val="2"/>
            <w:shd w:val="clear" w:color="auto" w:fill="CCEEFF"/>
            <w:tcMar>
              <w:top w:w="30" w:type="dxa"/>
              <w:left w:w="30" w:type="dxa"/>
              <w:bottom w:w="30" w:type="dxa"/>
              <w:right w:w="0" w:type="dxa"/>
            </w:tcMar>
            <w:vAlign w:val="bottom"/>
            <w:hideMark/>
          </w:tcPr>
          <w:p w14:paraId="543502FC" w14:textId="77777777" w:rsidR="00000000" w:rsidRDefault="002C0F6F">
            <w:pPr>
              <w:jc w:val="right"/>
              <w:rPr>
                <w:rFonts w:eastAsia="Times New Roman"/>
                <w:sz w:val="18"/>
                <w:szCs w:val="18"/>
              </w:rPr>
            </w:pPr>
            <w:r>
              <w:rPr>
                <w:rFonts w:ascii="inherit" w:eastAsia="Times New Roman" w:hAnsi="inherit"/>
                <w:sz w:val="18"/>
                <w:szCs w:val="18"/>
              </w:rPr>
              <w:t>(225</w:t>
            </w:r>
          </w:p>
        </w:tc>
        <w:tc>
          <w:tcPr>
            <w:tcW w:w="0" w:type="auto"/>
            <w:shd w:val="clear" w:color="auto" w:fill="CCEEFF"/>
            <w:tcMar>
              <w:top w:w="30" w:type="dxa"/>
              <w:left w:w="0" w:type="dxa"/>
              <w:bottom w:w="30" w:type="dxa"/>
              <w:right w:w="30" w:type="dxa"/>
            </w:tcMar>
            <w:vAlign w:val="bottom"/>
            <w:hideMark/>
          </w:tcPr>
          <w:p w14:paraId="10C05E6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F3767B" w14:textId="77777777" w:rsidR="00000000" w:rsidRDefault="002C0F6F">
            <w:pPr>
              <w:divId w:val="1435786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152254" w14:textId="77777777" w:rsidR="00000000" w:rsidRDefault="002C0F6F">
            <w:pPr>
              <w:jc w:val="right"/>
              <w:rPr>
                <w:rFonts w:eastAsia="Times New Roman"/>
                <w:sz w:val="18"/>
                <w:szCs w:val="18"/>
              </w:rPr>
            </w:pPr>
            <w:r>
              <w:rPr>
                <w:rFonts w:ascii="inherit" w:eastAsia="Times New Roman" w:hAnsi="inherit"/>
                <w:sz w:val="18"/>
                <w:szCs w:val="18"/>
              </w:rPr>
              <w:t>(273</w:t>
            </w:r>
          </w:p>
        </w:tc>
        <w:tc>
          <w:tcPr>
            <w:tcW w:w="0" w:type="auto"/>
            <w:shd w:val="clear" w:color="auto" w:fill="CCEEFF"/>
            <w:tcMar>
              <w:top w:w="30" w:type="dxa"/>
              <w:left w:w="0" w:type="dxa"/>
              <w:bottom w:w="30" w:type="dxa"/>
              <w:right w:w="30" w:type="dxa"/>
            </w:tcMar>
            <w:vAlign w:val="bottom"/>
            <w:hideMark/>
          </w:tcPr>
          <w:p w14:paraId="4ED2BB98" w14:textId="77777777" w:rsidR="00000000" w:rsidRDefault="002C0F6F">
            <w:pPr>
              <w:rPr>
                <w:rFonts w:eastAsia="Times New Roman"/>
                <w:sz w:val="18"/>
                <w:szCs w:val="18"/>
              </w:rPr>
            </w:pPr>
            <w:r>
              <w:rPr>
                <w:rFonts w:ascii="inherit" w:eastAsia="Times New Roman" w:hAnsi="inherit"/>
                <w:sz w:val="18"/>
                <w:szCs w:val="18"/>
              </w:rPr>
              <w:t>)</w:t>
            </w:r>
          </w:p>
        </w:tc>
      </w:tr>
      <w:tr w:rsidR="00000000" w14:paraId="7A7EF97B" w14:textId="77777777">
        <w:trPr>
          <w:jc w:val="center"/>
        </w:trPr>
        <w:tc>
          <w:tcPr>
            <w:tcW w:w="0" w:type="auto"/>
            <w:tcMar>
              <w:top w:w="30" w:type="dxa"/>
              <w:left w:w="180" w:type="dxa"/>
              <w:bottom w:w="30" w:type="dxa"/>
              <w:right w:w="30" w:type="dxa"/>
            </w:tcMar>
            <w:vAlign w:val="bottom"/>
            <w:hideMark/>
          </w:tcPr>
          <w:p w14:paraId="3D7020DD" w14:textId="77777777" w:rsidR="00000000" w:rsidRDefault="002C0F6F">
            <w:pPr>
              <w:divId w:val="341974337"/>
              <w:rPr>
                <w:rFonts w:eastAsia="Times New Roman"/>
                <w:sz w:val="18"/>
                <w:szCs w:val="18"/>
              </w:rPr>
            </w:pPr>
            <w:r>
              <w:rPr>
                <w:rFonts w:ascii="inherit" w:eastAsia="Times New Roman" w:hAnsi="inherit"/>
                <w:sz w:val="18"/>
                <w:szCs w:val="18"/>
              </w:rPr>
              <w:t>Payment of purchase consideration related to RF360 joint venture</w:t>
            </w:r>
          </w:p>
        </w:tc>
        <w:tc>
          <w:tcPr>
            <w:tcW w:w="0" w:type="auto"/>
            <w:gridSpan w:val="2"/>
            <w:tcMar>
              <w:top w:w="30" w:type="dxa"/>
              <w:left w:w="30" w:type="dxa"/>
              <w:bottom w:w="30" w:type="dxa"/>
              <w:right w:w="0" w:type="dxa"/>
            </w:tcMar>
            <w:vAlign w:val="bottom"/>
            <w:hideMark/>
          </w:tcPr>
          <w:p w14:paraId="11A98F70" w14:textId="77777777" w:rsidR="00000000" w:rsidRDefault="002C0F6F">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bottom"/>
            <w:hideMark/>
          </w:tcPr>
          <w:p w14:paraId="30F0644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44A2AF" w14:textId="77777777" w:rsidR="00000000" w:rsidRDefault="002C0F6F">
            <w:pPr>
              <w:divId w:val="1189486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21DCB5" w14:textId="77777777" w:rsidR="00000000" w:rsidRDefault="002C0F6F">
            <w:pPr>
              <w:jc w:val="right"/>
              <w:rPr>
                <w:rFonts w:eastAsia="Times New Roman"/>
                <w:sz w:val="18"/>
                <w:szCs w:val="18"/>
              </w:rPr>
            </w:pPr>
            <w:r>
              <w:rPr>
                <w:rFonts w:ascii="inherit" w:eastAsia="Times New Roman" w:hAnsi="inherit"/>
                <w:sz w:val="18"/>
                <w:szCs w:val="18"/>
              </w:rPr>
              <w:t>(157</w:t>
            </w:r>
          </w:p>
        </w:tc>
        <w:tc>
          <w:tcPr>
            <w:tcW w:w="0" w:type="auto"/>
            <w:tcMar>
              <w:top w:w="30" w:type="dxa"/>
              <w:left w:w="0" w:type="dxa"/>
              <w:bottom w:w="30" w:type="dxa"/>
              <w:right w:w="30" w:type="dxa"/>
            </w:tcMar>
            <w:vAlign w:val="bottom"/>
            <w:hideMark/>
          </w:tcPr>
          <w:p w14:paraId="5B1CCA05" w14:textId="77777777" w:rsidR="00000000" w:rsidRDefault="002C0F6F">
            <w:pPr>
              <w:rPr>
                <w:rFonts w:eastAsia="Times New Roman"/>
                <w:sz w:val="18"/>
                <w:szCs w:val="18"/>
              </w:rPr>
            </w:pPr>
            <w:r>
              <w:rPr>
                <w:rFonts w:ascii="inherit" w:eastAsia="Times New Roman" w:hAnsi="inherit"/>
                <w:sz w:val="18"/>
                <w:szCs w:val="18"/>
              </w:rPr>
              <w:t>)</w:t>
            </w:r>
          </w:p>
        </w:tc>
      </w:tr>
      <w:tr w:rsidR="00000000" w14:paraId="20470DA4" w14:textId="77777777">
        <w:trPr>
          <w:jc w:val="center"/>
        </w:trPr>
        <w:tc>
          <w:tcPr>
            <w:tcW w:w="0" w:type="auto"/>
            <w:shd w:val="clear" w:color="auto" w:fill="CCEEFF"/>
            <w:tcMar>
              <w:top w:w="30" w:type="dxa"/>
              <w:left w:w="180" w:type="dxa"/>
              <w:bottom w:w="30" w:type="dxa"/>
              <w:right w:w="30" w:type="dxa"/>
            </w:tcMar>
            <w:vAlign w:val="bottom"/>
            <w:hideMark/>
          </w:tcPr>
          <w:p w14:paraId="7435D173" w14:textId="77777777" w:rsidR="00000000" w:rsidRDefault="002C0F6F">
            <w:pPr>
              <w:rPr>
                <w:rFonts w:eastAsia="Times New Roman"/>
                <w:sz w:val="18"/>
                <w:szCs w:val="18"/>
              </w:rPr>
            </w:pPr>
            <w:r>
              <w:rPr>
                <w:rFonts w:ascii="inherit" w:eastAsia="Times New Roman" w:hAnsi="inherit"/>
                <w:sz w:val="18"/>
                <w:szCs w:val="18"/>
              </w:rPr>
              <w:t>Other items,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12D06" w14:textId="77777777" w:rsidR="00000000" w:rsidRDefault="002C0F6F">
            <w:pPr>
              <w:jc w:val="right"/>
              <w:rPr>
                <w:rFonts w:eastAsia="Times New Roman"/>
                <w:sz w:val="18"/>
                <w:szCs w:val="18"/>
              </w:rPr>
            </w:pPr>
            <w:r>
              <w:rPr>
                <w:rFonts w:ascii="inherit" w:eastAsia="Times New Roman" w:hAnsi="inherit"/>
                <w:sz w:val="18"/>
                <w:szCs w:val="18"/>
              </w:rPr>
              <w:t>(91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192FF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513EE9" w14:textId="77777777" w:rsidR="00000000" w:rsidRDefault="002C0F6F">
            <w:pPr>
              <w:divId w:val="135101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E77557" w14:textId="77777777" w:rsidR="00000000" w:rsidRDefault="002C0F6F">
            <w:pPr>
              <w:jc w:val="right"/>
              <w:rPr>
                <w:rFonts w:eastAsia="Times New Roman"/>
                <w:sz w:val="18"/>
                <w:szCs w:val="18"/>
              </w:rPr>
            </w:pPr>
            <w:r>
              <w:rPr>
                <w:rFonts w:ascii="inherit" w:eastAsia="Times New Roman" w:hAnsi="inherit"/>
                <w:sz w:val="18"/>
                <w:szCs w:val="18"/>
              </w:rPr>
              <w:t>(54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8D7ED3" w14:textId="77777777" w:rsidR="00000000" w:rsidRDefault="002C0F6F">
            <w:pPr>
              <w:rPr>
                <w:rFonts w:eastAsia="Times New Roman"/>
                <w:sz w:val="18"/>
                <w:szCs w:val="18"/>
              </w:rPr>
            </w:pPr>
            <w:r>
              <w:rPr>
                <w:rFonts w:ascii="inherit" w:eastAsia="Times New Roman" w:hAnsi="inherit"/>
                <w:sz w:val="18"/>
                <w:szCs w:val="18"/>
              </w:rPr>
              <w:t>)</w:t>
            </w:r>
          </w:p>
        </w:tc>
      </w:tr>
      <w:tr w:rsidR="00000000" w14:paraId="5C5D4418" w14:textId="77777777">
        <w:trPr>
          <w:jc w:val="center"/>
        </w:trPr>
        <w:tc>
          <w:tcPr>
            <w:tcW w:w="0" w:type="auto"/>
            <w:tcMar>
              <w:top w:w="30" w:type="dxa"/>
              <w:left w:w="420" w:type="dxa"/>
              <w:bottom w:w="30" w:type="dxa"/>
              <w:right w:w="30" w:type="dxa"/>
            </w:tcMar>
            <w:vAlign w:val="bottom"/>
            <w:hideMark/>
          </w:tcPr>
          <w:p w14:paraId="60E30DC4" w14:textId="77777777" w:rsidR="00000000" w:rsidRDefault="002C0F6F">
            <w:pPr>
              <w:divId w:val="1348561370"/>
              <w:rPr>
                <w:rFonts w:eastAsia="Times New Roman"/>
                <w:sz w:val="18"/>
                <w:szCs w:val="18"/>
              </w:rPr>
            </w:pPr>
            <w:r>
              <w:rPr>
                <w:rFonts w:ascii="inherit" w:eastAsia="Times New Roman" w:hAnsi="inherit"/>
                <w:sz w:val="18"/>
                <w:szCs w:val="18"/>
              </w:rPr>
              <w:t>Net cash used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93F318" w14:textId="77777777" w:rsidR="00000000" w:rsidRDefault="002C0F6F">
            <w:pPr>
              <w:jc w:val="right"/>
              <w:rPr>
                <w:rFonts w:eastAsia="Times New Roman"/>
                <w:sz w:val="18"/>
                <w:szCs w:val="18"/>
              </w:rPr>
            </w:pPr>
            <w:r>
              <w:rPr>
                <w:rFonts w:ascii="inherit" w:eastAsia="Times New Roman" w:hAnsi="inherit"/>
                <w:sz w:val="18"/>
                <w:szCs w:val="18"/>
              </w:rPr>
              <w:t>(3,446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3E19FD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BE80FC" w14:textId="77777777" w:rsidR="00000000" w:rsidRDefault="002C0F6F">
            <w:pPr>
              <w:divId w:val="17168496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66FC28" w14:textId="77777777" w:rsidR="00000000" w:rsidRDefault="002C0F6F">
            <w:pPr>
              <w:jc w:val="right"/>
              <w:rPr>
                <w:rFonts w:eastAsia="Times New Roman"/>
                <w:sz w:val="18"/>
                <w:szCs w:val="18"/>
              </w:rPr>
            </w:pPr>
            <w:r>
              <w:rPr>
                <w:rFonts w:ascii="inherit" w:eastAsia="Times New Roman" w:hAnsi="inherit"/>
                <w:sz w:val="18"/>
                <w:szCs w:val="18"/>
              </w:rPr>
              <w:t>(3,506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DE459FF" w14:textId="77777777" w:rsidR="00000000" w:rsidRDefault="002C0F6F">
            <w:pPr>
              <w:rPr>
                <w:rFonts w:eastAsia="Times New Roman"/>
                <w:sz w:val="18"/>
                <w:szCs w:val="18"/>
              </w:rPr>
            </w:pPr>
            <w:r>
              <w:rPr>
                <w:rFonts w:ascii="inherit" w:eastAsia="Times New Roman" w:hAnsi="inherit"/>
                <w:sz w:val="18"/>
                <w:szCs w:val="18"/>
              </w:rPr>
              <w:t>)</w:t>
            </w:r>
          </w:p>
        </w:tc>
      </w:tr>
      <w:tr w:rsidR="00000000" w14:paraId="38D0D3F2" w14:textId="77777777">
        <w:trPr>
          <w:jc w:val="center"/>
        </w:trPr>
        <w:tc>
          <w:tcPr>
            <w:tcW w:w="0" w:type="auto"/>
            <w:shd w:val="clear" w:color="auto" w:fill="CCEEFF"/>
            <w:tcMar>
              <w:top w:w="30" w:type="dxa"/>
              <w:left w:w="180" w:type="dxa"/>
              <w:bottom w:w="30" w:type="dxa"/>
              <w:right w:w="30" w:type="dxa"/>
            </w:tcMar>
            <w:vAlign w:val="bottom"/>
            <w:hideMark/>
          </w:tcPr>
          <w:p w14:paraId="010A349C" w14:textId="77777777" w:rsidR="00000000" w:rsidRDefault="002C0F6F">
            <w:pPr>
              <w:rPr>
                <w:rFonts w:eastAsia="Times New Roman"/>
                <w:sz w:val="18"/>
                <w:szCs w:val="18"/>
              </w:rPr>
            </w:pPr>
            <w:r>
              <w:rPr>
                <w:rFonts w:ascii="inherit" w:eastAsia="Times New Roman" w:hAnsi="inherit"/>
                <w:sz w:val="18"/>
                <w:szCs w:val="18"/>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910568"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798964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4B2F9" w14:textId="77777777" w:rsidR="00000000" w:rsidRDefault="002C0F6F">
            <w:pPr>
              <w:divId w:val="642781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B2C443"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2014F6" w14:textId="77777777" w:rsidR="00000000" w:rsidRDefault="002C0F6F">
            <w:pPr>
              <w:rPr>
                <w:rFonts w:eastAsia="Times New Roman"/>
                <w:sz w:val="18"/>
                <w:szCs w:val="18"/>
              </w:rPr>
            </w:pPr>
            <w:r>
              <w:rPr>
                <w:rFonts w:ascii="inherit" w:eastAsia="Times New Roman" w:hAnsi="inherit"/>
                <w:sz w:val="18"/>
                <w:szCs w:val="18"/>
              </w:rPr>
              <w:t>)</w:t>
            </w:r>
          </w:p>
        </w:tc>
      </w:tr>
      <w:tr w:rsidR="00000000" w14:paraId="624D79E2" w14:textId="77777777">
        <w:trPr>
          <w:jc w:val="center"/>
        </w:trPr>
        <w:tc>
          <w:tcPr>
            <w:tcW w:w="0" w:type="auto"/>
            <w:tcMar>
              <w:top w:w="30" w:type="dxa"/>
              <w:left w:w="420" w:type="dxa"/>
              <w:bottom w:w="30" w:type="dxa"/>
              <w:right w:w="30" w:type="dxa"/>
            </w:tcMar>
            <w:vAlign w:val="bottom"/>
            <w:hideMark/>
          </w:tcPr>
          <w:p w14:paraId="3E5FB5B1" w14:textId="77777777" w:rsidR="00000000" w:rsidRDefault="002C0F6F">
            <w:pPr>
              <w:divId w:val="1386099033"/>
              <w:rPr>
                <w:rFonts w:eastAsia="Times New Roman"/>
                <w:sz w:val="18"/>
                <w:szCs w:val="18"/>
              </w:rPr>
            </w:pPr>
            <w:r>
              <w:rPr>
                <w:rFonts w:ascii="inherit" w:eastAsia="Times New Roman" w:hAnsi="inherit"/>
                <w:b/>
                <w:bCs/>
                <w:sz w:val="18"/>
                <w:szCs w:val="18"/>
              </w:rPr>
              <w:t>Net increase in total cash and cash equivalents</w:t>
            </w:r>
          </w:p>
        </w:tc>
        <w:tc>
          <w:tcPr>
            <w:tcW w:w="0" w:type="auto"/>
            <w:gridSpan w:val="2"/>
            <w:tcMar>
              <w:top w:w="30" w:type="dxa"/>
              <w:left w:w="30" w:type="dxa"/>
              <w:bottom w:w="30" w:type="dxa"/>
              <w:right w:w="0" w:type="dxa"/>
            </w:tcMar>
            <w:vAlign w:val="bottom"/>
            <w:hideMark/>
          </w:tcPr>
          <w:p w14:paraId="78CA2BC7" w14:textId="77777777" w:rsidR="00000000" w:rsidRDefault="002C0F6F">
            <w:pPr>
              <w:jc w:val="right"/>
              <w:rPr>
                <w:rFonts w:eastAsia="Times New Roman"/>
                <w:sz w:val="18"/>
                <w:szCs w:val="18"/>
              </w:rPr>
            </w:pPr>
            <w:r>
              <w:rPr>
                <w:rFonts w:ascii="inherit" w:eastAsia="Times New Roman" w:hAnsi="inherit"/>
                <w:sz w:val="18"/>
                <w:szCs w:val="18"/>
              </w:rPr>
              <w:t>2,146</w:t>
            </w:r>
          </w:p>
        </w:tc>
        <w:tc>
          <w:tcPr>
            <w:tcW w:w="0" w:type="auto"/>
            <w:vAlign w:val="bottom"/>
            <w:hideMark/>
          </w:tcPr>
          <w:p w14:paraId="7EFE616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FEAE29C" w14:textId="77777777" w:rsidR="00000000" w:rsidRDefault="002C0F6F">
            <w:pPr>
              <w:divId w:val="1008101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47E2B" w14:textId="77777777" w:rsidR="00000000" w:rsidRDefault="002C0F6F">
            <w:pPr>
              <w:jc w:val="right"/>
              <w:rPr>
                <w:rFonts w:eastAsia="Times New Roman"/>
                <w:sz w:val="18"/>
                <w:szCs w:val="18"/>
              </w:rPr>
            </w:pPr>
            <w:r>
              <w:rPr>
                <w:rFonts w:ascii="inherit" w:eastAsia="Times New Roman" w:hAnsi="inherit"/>
                <w:sz w:val="18"/>
                <w:szCs w:val="18"/>
              </w:rPr>
              <w:t>3,421</w:t>
            </w:r>
          </w:p>
        </w:tc>
        <w:tc>
          <w:tcPr>
            <w:tcW w:w="0" w:type="auto"/>
            <w:vAlign w:val="bottom"/>
            <w:hideMark/>
          </w:tcPr>
          <w:p w14:paraId="54692F6E" w14:textId="77777777" w:rsidR="00000000" w:rsidRDefault="002C0F6F">
            <w:pPr>
              <w:rPr>
                <w:rFonts w:eastAsia="Times New Roman"/>
                <w:sz w:val="20"/>
                <w:szCs w:val="20"/>
              </w:rPr>
            </w:pPr>
          </w:p>
        </w:tc>
      </w:tr>
      <w:tr w:rsidR="00000000" w14:paraId="63170BC3" w14:textId="77777777">
        <w:trPr>
          <w:jc w:val="center"/>
        </w:trPr>
        <w:tc>
          <w:tcPr>
            <w:tcW w:w="0" w:type="auto"/>
            <w:shd w:val="clear" w:color="auto" w:fill="CCEEFF"/>
            <w:tcMar>
              <w:top w:w="30" w:type="dxa"/>
              <w:left w:w="30" w:type="dxa"/>
              <w:bottom w:w="30" w:type="dxa"/>
              <w:right w:w="30" w:type="dxa"/>
            </w:tcMar>
            <w:vAlign w:val="bottom"/>
            <w:hideMark/>
          </w:tcPr>
          <w:p w14:paraId="5149B4A8" w14:textId="77777777" w:rsidR="00000000" w:rsidRDefault="002C0F6F">
            <w:pPr>
              <w:divId w:val="1708488277"/>
              <w:rPr>
                <w:rFonts w:eastAsia="Times New Roman"/>
                <w:sz w:val="18"/>
                <w:szCs w:val="18"/>
              </w:rPr>
            </w:pPr>
            <w:r>
              <w:rPr>
                <w:rFonts w:ascii="inherit" w:eastAsia="Times New Roman" w:hAnsi="inherit"/>
                <w:b/>
                <w:bCs/>
                <w:sz w:val="18"/>
                <w:szCs w:val="18"/>
              </w:rPr>
              <w:t>Total cash and cash equivalents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A47DE8" w14:textId="77777777" w:rsidR="00000000" w:rsidRDefault="002C0F6F">
            <w:pPr>
              <w:jc w:val="right"/>
              <w:rPr>
                <w:rFonts w:eastAsia="Times New Roman"/>
                <w:sz w:val="18"/>
                <w:szCs w:val="18"/>
              </w:rPr>
            </w:pPr>
            <w:r>
              <w:rPr>
                <w:rFonts w:ascii="inherit" w:eastAsia="Times New Roman" w:hAnsi="inherit"/>
                <w:sz w:val="18"/>
                <w:szCs w:val="18"/>
              </w:rPr>
              <w:t>11,777</w:t>
            </w:r>
          </w:p>
        </w:tc>
        <w:tc>
          <w:tcPr>
            <w:tcW w:w="0" w:type="auto"/>
            <w:tcBorders>
              <w:bottom w:val="single" w:sz="6" w:space="0" w:color="000000"/>
            </w:tcBorders>
            <w:shd w:val="clear" w:color="auto" w:fill="CCEEFF"/>
            <w:vAlign w:val="bottom"/>
            <w:hideMark/>
          </w:tcPr>
          <w:p w14:paraId="287EDDD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12932" w14:textId="77777777" w:rsidR="00000000" w:rsidRDefault="002C0F6F">
            <w:pPr>
              <w:divId w:val="966810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661D74" w14:textId="77777777" w:rsidR="00000000" w:rsidRDefault="002C0F6F">
            <w:pPr>
              <w:jc w:val="right"/>
              <w:rPr>
                <w:rFonts w:eastAsia="Times New Roman"/>
                <w:sz w:val="18"/>
                <w:szCs w:val="18"/>
              </w:rPr>
            </w:pPr>
            <w:r>
              <w:rPr>
                <w:rFonts w:ascii="inherit" w:eastAsia="Times New Roman" w:hAnsi="inherit"/>
                <w:sz w:val="18"/>
                <w:szCs w:val="18"/>
              </w:rPr>
              <w:t>37,029</w:t>
            </w:r>
          </w:p>
        </w:tc>
        <w:tc>
          <w:tcPr>
            <w:tcW w:w="0" w:type="auto"/>
            <w:shd w:val="clear" w:color="auto" w:fill="CCEEFF"/>
            <w:vAlign w:val="bottom"/>
            <w:hideMark/>
          </w:tcPr>
          <w:p w14:paraId="1784F77C" w14:textId="77777777" w:rsidR="00000000" w:rsidRDefault="002C0F6F">
            <w:pPr>
              <w:rPr>
                <w:rFonts w:eastAsia="Times New Roman"/>
                <w:sz w:val="20"/>
                <w:szCs w:val="20"/>
              </w:rPr>
            </w:pPr>
          </w:p>
        </w:tc>
      </w:tr>
      <w:tr w:rsidR="00000000" w14:paraId="44267967" w14:textId="77777777">
        <w:trPr>
          <w:jc w:val="center"/>
        </w:trPr>
        <w:tc>
          <w:tcPr>
            <w:tcW w:w="0" w:type="auto"/>
            <w:tcMar>
              <w:top w:w="30" w:type="dxa"/>
              <w:left w:w="420" w:type="dxa"/>
              <w:bottom w:w="30" w:type="dxa"/>
              <w:right w:w="30" w:type="dxa"/>
            </w:tcMar>
            <w:vAlign w:val="bottom"/>
            <w:hideMark/>
          </w:tcPr>
          <w:p w14:paraId="062B2F21" w14:textId="77777777" w:rsidR="00000000" w:rsidRDefault="002C0F6F">
            <w:pPr>
              <w:divId w:val="1021082228"/>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BBBF0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9D7385" w14:textId="77777777" w:rsidR="00000000" w:rsidRDefault="002C0F6F">
            <w:pPr>
              <w:jc w:val="right"/>
              <w:rPr>
                <w:rFonts w:eastAsia="Times New Roman"/>
                <w:sz w:val="18"/>
                <w:szCs w:val="18"/>
              </w:rPr>
            </w:pPr>
            <w:r>
              <w:rPr>
                <w:rFonts w:ascii="inherit" w:eastAsia="Times New Roman" w:hAnsi="inherit"/>
                <w:sz w:val="18"/>
                <w:szCs w:val="18"/>
              </w:rPr>
              <w:t>13,923</w:t>
            </w:r>
          </w:p>
        </w:tc>
        <w:tc>
          <w:tcPr>
            <w:tcW w:w="0" w:type="auto"/>
            <w:tcBorders>
              <w:top w:val="single" w:sz="6" w:space="0" w:color="000000"/>
              <w:bottom w:val="double" w:sz="6" w:space="0" w:color="000000"/>
            </w:tcBorders>
            <w:vAlign w:val="bottom"/>
            <w:hideMark/>
          </w:tcPr>
          <w:p w14:paraId="6565A3A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7455FC6" w14:textId="77777777" w:rsidR="00000000" w:rsidRDefault="002C0F6F">
            <w:pPr>
              <w:divId w:val="1500579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77D15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A61EF1" w14:textId="77777777" w:rsidR="00000000" w:rsidRDefault="002C0F6F">
            <w:pPr>
              <w:jc w:val="right"/>
              <w:rPr>
                <w:rFonts w:eastAsia="Times New Roman"/>
                <w:sz w:val="18"/>
                <w:szCs w:val="18"/>
              </w:rPr>
            </w:pPr>
            <w:r>
              <w:rPr>
                <w:rFonts w:ascii="inherit" w:eastAsia="Times New Roman" w:hAnsi="inherit"/>
                <w:sz w:val="18"/>
                <w:szCs w:val="18"/>
              </w:rPr>
              <w:t>40,450</w:t>
            </w:r>
          </w:p>
        </w:tc>
        <w:tc>
          <w:tcPr>
            <w:tcW w:w="0" w:type="auto"/>
            <w:tcBorders>
              <w:top w:val="single" w:sz="6" w:space="0" w:color="000000"/>
              <w:bottom w:val="double" w:sz="6" w:space="0" w:color="000000"/>
            </w:tcBorders>
            <w:vAlign w:val="bottom"/>
            <w:hideMark/>
          </w:tcPr>
          <w:p w14:paraId="15FDC976" w14:textId="77777777" w:rsidR="00000000" w:rsidRDefault="002C0F6F">
            <w:pPr>
              <w:rPr>
                <w:rFonts w:eastAsia="Times New Roman"/>
                <w:sz w:val="20"/>
                <w:szCs w:val="20"/>
              </w:rPr>
            </w:pPr>
          </w:p>
        </w:tc>
      </w:tr>
      <w:tr w:rsidR="00000000" w14:paraId="66E33DEC" w14:textId="77777777">
        <w:trPr>
          <w:jc w:val="center"/>
        </w:trPr>
        <w:tc>
          <w:tcPr>
            <w:tcW w:w="0" w:type="auto"/>
            <w:shd w:val="clear" w:color="auto" w:fill="CCEEFF"/>
            <w:tcMar>
              <w:top w:w="30" w:type="dxa"/>
              <w:left w:w="30" w:type="dxa"/>
              <w:bottom w:w="30" w:type="dxa"/>
              <w:right w:w="30" w:type="dxa"/>
            </w:tcMar>
            <w:vAlign w:val="bottom"/>
            <w:hideMark/>
          </w:tcPr>
          <w:p w14:paraId="130C2D7A" w14:textId="77777777" w:rsidR="00000000" w:rsidRDefault="002C0F6F">
            <w:pPr>
              <w:divId w:val="1402946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39589E" w14:textId="77777777" w:rsidR="00000000" w:rsidRDefault="002C0F6F">
            <w:pPr>
              <w:divId w:val="687298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098130" w14:textId="77777777" w:rsidR="00000000" w:rsidRDefault="002C0F6F">
            <w:pPr>
              <w:divId w:val="1788695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ADD578" w14:textId="77777777" w:rsidR="00000000" w:rsidRDefault="002C0F6F">
            <w:pPr>
              <w:divId w:val="691955155"/>
              <w:rPr>
                <w:rFonts w:eastAsia="Times New Roman"/>
                <w:sz w:val="20"/>
                <w:szCs w:val="20"/>
              </w:rPr>
            </w:pPr>
            <w:r>
              <w:rPr>
                <w:rFonts w:ascii="inherit" w:eastAsia="Times New Roman" w:hAnsi="inherit"/>
                <w:sz w:val="20"/>
                <w:szCs w:val="20"/>
              </w:rPr>
              <w:t> </w:t>
            </w:r>
          </w:p>
        </w:tc>
      </w:tr>
      <w:tr w:rsidR="00000000" w14:paraId="70130068" w14:textId="77777777">
        <w:trPr>
          <w:jc w:val="center"/>
        </w:trPr>
        <w:tc>
          <w:tcPr>
            <w:tcW w:w="0" w:type="auto"/>
            <w:tcMar>
              <w:top w:w="30" w:type="dxa"/>
              <w:left w:w="30" w:type="dxa"/>
              <w:bottom w:w="30" w:type="dxa"/>
              <w:right w:w="30" w:type="dxa"/>
            </w:tcMar>
            <w:vAlign w:val="bottom"/>
            <w:hideMark/>
          </w:tcPr>
          <w:p w14:paraId="36CB8510" w14:textId="77777777" w:rsidR="00000000" w:rsidRDefault="002C0F6F">
            <w:pPr>
              <w:rPr>
                <w:rFonts w:eastAsia="Times New Roman"/>
                <w:sz w:val="18"/>
                <w:szCs w:val="18"/>
              </w:rPr>
            </w:pPr>
            <w:r>
              <w:rPr>
                <w:rFonts w:ascii="inherit" w:eastAsia="Times New Roman" w:hAnsi="inherit"/>
                <w:b/>
                <w:bCs/>
                <w:sz w:val="18"/>
                <w:szCs w:val="18"/>
              </w:rPr>
              <w:t>Reconciliation to the condensed consolidated balance sheets</w:t>
            </w:r>
          </w:p>
        </w:tc>
        <w:tc>
          <w:tcPr>
            <w:tcW w:w="0" w:type="auto"/>
            <w:gridSpan w:val="3"/>
            <w:tcMar>
              <w:top w:w="30" w:type="dxa"/>
              <w:left w:w="30" w:type="dxa"/>
              <w:bottom w:w="30" w:type="dxa"/>
              <w:right w:w="30" w:type="dxa"/>
            </w:tcMar>
            <w:vAlign w:val="bottom"/>
            <w:hideMark/>
          </w:tcPr>
          <w:p w14:paraId="38BC9A18" w14:textId="77777777" w:rsidR="00000000" w:rsidRDefault="002C0F6F">
            <w:pPr>
              <w:divId w:val="1979725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0580C" w14:textId="77777777" w:rsidR="00000000" w:rsidRDefault="002C0F6F">
            <w:pPr>
              <w:divId w:val="1961180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EE8939" w14:textId="77777777" w:rsidR="00000000" w:rsidRDefault="002C0F6F">
            <w:pPr>
              <w:divId w:val="2005431851"/>
              <w:rPr>
                <w:rFonts w:eastAsia="Times New Roman"/>
                <w:sz w:val="20"/>
                <w:szCs w:val="20"/>
              </w:rPr>
            </w:pPr>
            <w:r>
              <w:rPr>
                <w:rFonts w:ascii="inherit" w:eastAsia="Times New Roman" w:hAnsi="inherit"/>
                <w:sz w:val="20"/>
                <w:szCs w:val="20"/>
              </w:rPr>
              <w:t> </w:t>
            </w:r>
          </w:p>
        </w:tc>
      </w:tr>
      <w:tr w:rsidR="00000000" w14:paraId="4ADAEA08" w14:textId="77777777">
        <w:trPr>
          <w:jc w:val="center"/>
        </w:trPr>
        <w:tc>
          <w:tcPr>
            <w:tcW w:w="0" w:type="auto"/>
            <w:shd w:val="clear" w:color="auto" w:fill="CCEEFF"/>
            <w:tcMar>
              <w:top w:w="30" w:type="dxa"/>
              <w:left w:w="30" w:type="dxa"/>
              <w:bottom w:w="30" w:type="dxa"/>
              <w:right w:w="30" w:type="dxa"/>
            </w:tcMar>
            <w:vAlign w:val="bottom"/>
            <w:hideMark/>
          </w:tcPr>
          <w:p w14:paraId="24039888" w14:textId="77777777" w:rsidR="00000000" w:rsidRDefault="002C0F6F">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14:paraId="38FF71E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AC14BE3" w14:textId="77777777" w:rsidR="00000000" w:rsidRDefault="002C0F6F">
            <w:pPr>
              <w:jc w:val="right"/>
              <w:rPr>
                <w:rFonts w:eastAsia="Times New Roman"/>
                <w:sz w:val="18"/>
                <w:szCs w:val="18"/>
              </w:rPr>
            </w:pPr>
            <w:r>
              <w:rPr>
                <w:rFonts w:ascii="inherit" w:eastAsia="Times New Roman" w:hAnsi="inherit"/>
                <w:sz w:val="18"/>
                <w:szCs w:val="18"/>
              </w:rPr>
              <w:t>13,923</w:t>
            </w:r>
          </w:p>
        </w:tc>
        <w:tc>
          <w:tcPr>
            <w:tcW w:w="0" w:type="auto"/>
            <w:shd w:val="clear" w:color="auto" w:fill="CCEEFF"/>
            <w:vAlign w:val="bottom"/>
            <w:hideMark/>
          </w:tcPr>
          <w:p w14:paraId="24891A4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C3102E" w14:textId="77777777" w:rsidR="00000000" w:rsidRDefault="002C0F6F">
            <w:pPr>
              <w:divId w:val="2137673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50997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1D3603" w14:textId="77777777" w:rsidR="00000000" w:rsidRDefault="002C0F6F">
            <w:pPr>
              <w:jc w:val="right"/>
              <w:rPr>
                <w:rFonts w:eastAsia="Times New Roman"/>
                <w:sz w:val="18"/>
                <w:szCs w:val="18"/>
              </w:rPr>
            </w:pPr>
            <w:r>
              <w:rPr>
                <w:rFonts w:ascii="inherit" w:eastAsia="Times New Roman" w:hAnsi="inherit"/>
                <w:sz w:val="18"/>
                <w:szCs w:val="18"/>
              </w:rPr>
              <w:t>35,619</w:t>
            </w:r>
          </w:p>
        </w:tc>
        <w:tc>
          <w:tcPr>
            <w:tcW w:w="0" w:type="auto"/>
            <w:shd w:val="clear" w:color="auto" w:fill="CCEEFF"/>
            <w:vAlign w:val="bottom"/>
            <w:hideMark/>
          </w:tcPr>
          <w:p w14:paraId="36ADF69E" w14:textId="77777777" w:rsidR="00000000" w:rsidRDefault="002C0F6F">
            <w:pPr>
              <w:rPr>
                <w:rFonts w:eastAsia="Times New Roman"/>
                <w:sz w:val="20"/>
                <w:szCs w:val="20"/>
              </w:rPr>
            </w:pPr>
          </w:p>
        </w:tc>
      </w:tr>
      <w:tr w:rsidR="00000000" w14:paraId="7081E5CA" w14:textId="77777777">
        <w:trPr>
          <w:jc w:val="center"/>
        </w:trPr>
        <w:tc>
          <w:tcPr>
            <w:tcW w:w="0" w:type="auto"/>
            <w:tcMar>
              <w:top w:w="30" w:type="dxa"/>
              <w:left w:w="30" w:type="dxa"/>
              <w:bottom w:w="30" w:type="dxa"/>
              <w:right w:w="30" w:type="dxa"/>
            </w:tcMar>
            <w:vAlign w:val="bottom"/>
            <w:hideMark/>
          </w:tcPr>
          <w:p w14:paraId="4B511E8E" w14:textId="77777777" w:rsidR="00000000" w:rsidRDefault="002C0F6F">
            <w:pPr>
              <w:rPr>
                <w:rFonts w:eastAsia="Times New Roman"/>
                <w:sz w:val="18"/>
                <w:szCs w:val="18"/>
              </w:rPr>
            </w:pPr>
            <w:r>
              <w:rPr>
                <w:rFonts w:ascii="inherit" w:eastAsia="Times New Roman" w:hAnsi="inherit"/>
                <w:sz w:val="18"/>
                <w:szCs w:val="18"/>
              </w:rPr>
              <w:t>Restricted cash and restricted cash equivalents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020E0BC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6FE66AC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59AD81D" w14:textId="77777777" w:rsidR="00000000" w:rsidRDefault="002C0F6F">
            <w:pPr>
              <w:divId w:val="1333098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61CB7E" w14:textId="77777777" w:rsidR="00000000" w:rsidRDefault="002C0F6F">
            <w:pPr>
              <w:jc w:val="right"/>
              <w:rPr>
                <w:rFonts w:eastAsia="Times New Roman"/>
                <w:sz w:val="18"/>
                <w:szCs w:val="18"/>
              </w:rPr>
            </w:pPr>
            <w:r>
              <w:rPr>
                <w:rFonts w:ascii="inherit" w:eastAsia="Times New Roman" w:hAnsi="inherit"/>
                <w:sz w:val="18"/>
                <w:szCs w:val="18"/>
              </w:rPr>
              <w:t>4,831</w:t>
            </w:r>
          </w:p>
        </w:tc>
        <w:tc>
          <w:tcPr>
            <w:tcW w:w="0" w:type="auto"/>
            <w:tcBorders>
              <w:bottom w:val="single" w:sz="6" w:space="0" w:color="000000"/>
            </w:tcBorders>
            <w:vAlign w:val="bottom"/>
            <w:hideMark/>
          </w:tcPr>
          <w:p w14:paraId="52C87D75" w14:textId="77777777" w:rsidR="00000000" w:rsidRDefault="002C0F6F">
            <w:pPr>
              <w:rPr>
                <w:rFonts w:eastAsia="Times New Roman"/>
                <w:sz w:val="20"/>
                <w:szCs w:val="20"/>
              </w:rPr>
            </w:pPr>
          </w:p>
        </w:tc>
      </w:tr>
      <w:tr w:rsidR="00000000" w14:paraId="52F40533" w14:textId="77777777">
        <w:trPr>
          <w:jc w:val="center"/>
        </w:trPr>
        <w:tc>
          <w:tcPr>
            <w:tcW w:w="0" w:type="auto"/>
            <w:shd w:val="clear" w:color="auto" w:fill="CCEEFF"/>
            <w:tcMar>
              <w:top w:w="30" w:type="dxa"/>
              <w:left w:w="30" w:type="dxa"/>
              <w:bottom w:w="30" w:type="dxa"/>
              <w:right w:w="30" w:type="dxa"/>
            </w:tcMar>
            <w:vAlign w:val="bottom"/>
            <w:hideMark/>
          </w:tcPr>
          <w:p w14:paraId="425972FD" w14:textId="77777777" w:rsidR="00000000" w:rsidRDefault="002C0F6F">
            <w:pPr>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9D307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586BC4" w14:textId="77777777" w:rsidR="00000000" w:rsidRDefault="002C0F6F">
            <w:pPr>
              <w:jc w:val="right"/>
              <w:rPr>
                <w:rFonts w:eastAsia="Times New Roman"/>
                <w:sz w:val="18"/>
                <w:szCs w:val="18"/>
              </w:rPr>
            </w:pPr>
            <w:r>
              <w:rPr>
                <w:rFonts w:ascii="inherit" w:eastAsia="Times New Roman" w:hAnsi="inherit"/>
                <w:sz w:val="18"/>
                <w:szCs w:val="18"/>
              </w:rPr>
              <w:t>13,923</w:t>
            </w:r>
          </w:p>
        </w:tc>
        <w:tc>
          <w:tcPr>
            <w:tcW w:w="0" w:type="auto"/>
            <w:tcBorders>
              <w:top w:val="single" w:sz="6" w:space="0" w:color="000000"/>
              <w:bottom w:val="double" w:sz="6" w:space="0" w:color="000000"/>
            </w:tcBorders>
            <w:shd w:val="clear" w:color="auto" w:fill="CCEEFF"/>
            <w:vAlign w:val="bottom"/>
            <w:hideMark/>
          </w:tcPr>
          <w:p w14:paraId="1C2B1CD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E2764" w14:textId="77777777" w:rsidR="00000000" w:rsidRDefault="002C0F6F">
            <w:pPr>
              <w:divId w:val="781807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3A058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F258CB" w14:textId="77777777" w:rsidR="00000000" w:rsidRDefault="002C0F6F">
            <w:pPr>
              <w:jc w:val="right"/>
              <w:rPr>
                <w:rFonts w:eastAsia="Times New Roman"/>
                <w:sz w:val="18"/>
                <w:szCs w:val="18"/>
              </w:rPr>
            </w:pPr>
            <w:r>
              <w:rPr>
                <w:rFonts w:ascii="inherit" w:eastAsia="Times New Roman" w:hAnsi="inherit"/>
                <w:sz w:val="18"/>
                <w:szCs w:val="18"/>
              </w:rPr>
              <w:t>40,450</w:t>
            </w:r>
          </w:p>
        </w:tc>
        <w:tc>
          <w:tcPr>
            <w:tcW w:w="0" w:type="auto"/>
            <w:tcBorders>
              <w:top w:val="single" w:sz="6" w:space="0" w:color="000000"/>
              <w:bottom w:val="double" w:sz="6" w:space="0" w:color="000000"/>
            </w:tcBorders>
            <w:shd w:val="clear" w:color="auto" w:fill="CCEEFF"/>
            <w:vAlign w:val="bottom"/>
            <w:hideMark/>
          </w:tcPr>
          <w:p w14:paraId="2D45344C" w14:textId="77777777" w:rsidR="00000000" w:rsidRDefault="002C0F6F">
            <w:pPr>
              <w:rPr>
                <w:rFonts w:eastAsia="Times New Roman"/>
                <w:sz w:val="20"/>
                <w:szCs w:val="20"/>
              </w:rPr>
            </w:pPr>
          </w:p>
        </w:tc>
      </w:tr>
    </w:tbl>
    <w:p w14:paraId="76785B34" w14:textId="77777777" w:rsidR="00000000" w:rsidRDefault="002C0F6F">
      <w:pPr>
        <w:spacing w:line="288" w:lineRule="auto"/>
        <w:jc w:val="center"/>
        <w:rPr>
          <w:rFonts w:eastAsia="Times New Roman"/>
          <w:sz w:val="18"/>
          <w:szCs w:val="18"/>
        </w:rPr>
      </w:pPr>
      <w:r>
        <w:rPr>
          <w:rFonts w:ascii="inherit" w:eastAsia="Times New Roman" w:hAnsi="inherit"/>
          <w:sz w:val="18"/>
          <w:szCs w:val="18"/>
        </w:rPr>
        <w:t>See accompanying notes.</w:t>
      </w:r>
    </w:p>
    <w:p w14:paraId="024FC664" w14:textId="77777777" w:rsidR="00000000" w:rsidRDefault="002C0F6F">
      <w:pPr>
        <w:divId w:val="1259633428"/>
        <w:rPr>
          <w:rFonts w:eastAsia="Times New Roman"/>
          <w:sz w:val="20"/>
          <w:szCs w:val="20"/>
        </w:rPr>
      </w:pPr>
    </w:p>
    <w:p w14:paraId="497A9E67" w14:textId="77777777" w:rsidR="00000000" w:rsidRDefault="002C0F6F">
      <w:pPr>
        <w:spacing w:line="288" w:lineRule="auto"/>
        <w:jc w:val="center"/>
        <w:divId w:val="1363483798"/>
        <w:rPr>
          <w:rFonts w:eastAsia="Times New Roman"/>
          <w:sz w:val="20"/>
          <w:szCs w:val="20"/>
        </w:rPr>
      </w:pPr>
      <w:r>
        <w:rPr>
          <w:rFonts w:ascii="inherit" w:eastAsia="Times New Roman" w:hAnsi="inherit"/>
          <w:sz w:val="20"/>
          <w:szCs w:val="20"/>
        </w:rPr>
        <w:t>6</w:t>
      </w:r>
    </w:p>
    <w:p w14:paraId="001BB87B" w14:textId="77777777" w:rsidR="00000000" w:rsidRDefault="002C0F6F">
      <w:pPr>
        <w:rPr>
          <w:rFonts w:eastAsia="Times New Roman"/>
          <w:sz w:val="20"/>
          <w:szCs w:val="20"/>
        </w:rPr>
      </w:pPr>
      <w:r>
        <w:rPr>
          <w:rFonts w:eastAsia="Times New Roman"/>
          <w:sz w:val="20"/>
          <w:szCs w:val="20"/>
        </w:rPr>
        <w:pict w14:anchorId="51E3E8B4">
          <v:rect id="_x0000_i1030" style="width:0;height:1.5pt" o:hralign="center" o:hrstd="t" o:hr="t" fillcolor="#a0a0a0" stroked="f"/>
        </w:pict>
      </w:r>
    </w:p>
    <w:p w14:paraId="4280EFBF" w14:textId="77777777" w:rsidR="00000000" w:rsidRDefault="002C0F6F">
      <w:pPr>
        <w:spacing w:line="288" w:lineRule="auto"/>
        <w:jc w:val="center"/>
        <w:divId w:val="1081026945"/>
        <w:rPr>
          <w:rFonts w:eastAsia="Times New Roman"/>
          <w:sz w:val="40"/>
          <w:szCs w:val="40"/>
        </w:rPr>
      </w:pPr>
    </w:p>
    <w:p w14:paraId="677A3A8B" w14:textId="77777777" w:rsidR="00000000" w:rsidRDefault="002C0F6F">
      <w:pPr>
        <w:divId w:val="15437110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39A58163" w14:textId="77777777">
        <w:trPr>
          <w:divId w:val="66927516"/>
          <w:jc w:val="center"/>
        </w:trPr>
        <w:tc>
          <w:tcPr>
            <w:tcW w:w="0" w:type="auto"/>
            <w:gridSpan w:val="5"/>
            <w:vAlign w:val="center"/>
            <w:hideMark/>
          </w:tcPr>
          <w:p w14:paraId="5724CBA6" w14:textId="77777777" w:rsidR="00000000" w:rsidRDefault="002C0F6F">
            <w:pPr>
              <w:rPr>
                <w:rFonts w:eastAsia="Times New Roman"/>
                <w:sz w:val="20"/>
                <w:szCs w:val="20"/>
              </w:rPr>
            </w:pPr>
          </w:p>
        </w:tc>
      </w:tr>
      <w:tr w:rsidR="00000000" w14:paraId="0E8D7DDA" w14:textId="77777777">
        <w:trPr>
          <w:divId w:val="66927516"/>
          <w:jc w:val="center"/>
        </w:trPr>
        <w:tc>
          <w:tcPr>
            <w:tcW w:w="1000" w:type="pct"/>
            <w:vAlign w:val="center"/>
            <w:hideMark/>
          </w:tcPr>
          <w:p w14:paraId="1D6183E4" w14:textId="77777777" w:rsidR="00000000" w:rsidRDefault="002C0F6F">
            <w:pPr>
              <w:rPr>
                <w:rFonts w:eastAsia="Times New Roman"/>
                <w:sz w:val="20"/>
                <w:szCs w:val="20"/>
              </w:rPr>
            </w:pPr>
          </w:p>
        </w:tc>
        <w:tc>
          <w:tcPr>
            <w:tcW w:w="1000" w:type="pct"/>
            <w:vAlign w:val="center"/>
            <w:hideMark/>
          </w:tcPr>
          <w:p w14:paraId="410D7BE6" w14:textId="77777777" w:rsidR="00000000" w:rsidRDefault="002C0F6F">
            <w:pPr>
              <w:rPr>
                <w:rFonts w:eastAsia="Times New Roman"/>
                <w:sz w:val="20"/>
                <w:szCs w:val="20"/>
              </w:rPr>
            </w:pPr>
          </w:p>
        </w:tc>
        <w:tc>
          <w:tcPr>
            <w:tcW w:w="1000" w:type="pct"/>
            <w:vAlign w:val="center"/>
            <w:hideMark/>
          </w:tcPr>
          <w:p w14:paraId="3D56F7A1" w14:textId="77777777" w:rsidR="00000000" w:rsidRDefault="002C0F6F">
            <w:pPr>
              <w:rPr>
                <w:rFonts w:eastAsia="Times New Roman"/>
                <w:sz w:val="20"/>
                <w:szCs w:val="20"/>
              </w:rPr>
            </w:pPr>
          </w:p>
        </w:tc>
        <w:tc>
          <w:tcPr>
            <w:tcW w:w="1000" w:type="pct"/>
            <w:vAlign w:val="center"/>
            <w:hideMark/>
          </w:tcPr>
          <w:p w14:paraId="4C66A37E" w14:textId="77777777" w:rsidR="00000000" w:rsidRDefault="002C0F6F">
            <w:pPr>
              <w:rPr>
                <w:rFonts w:eastAsia="Times New Roman"/>
                <w:sz w:val="20"/>
                <w:szCs w:val="20"/>
              </w:rPr>
            </w:pPr>
          </w:p>
        </w:tc>
        <w:tc>
          <w:tcPr>
            <w:tcW w:w="1000" w:type="pct"/>
            <w:vAlign w:val="center"/>
            <w:hideMark/>
          </w:tcPr>
          <w:p w14:paraId="189B07F8" w14:textId="77777777" w:rsidR="00000000" w:rsidRDefault="002C0F6F">
            <w:pPr>
              <w:rPr>
                <w:rFonts w:eastAsia="Times New Roman"/>
                <w:sz w:val="20"/>
                <w:szCs w:val="20"/>
              </w:rPr>
            </w:pPr>
          </w:p>
        </w:tc>
      </w:tr>
      <w:tr w:rsidR="00000000" w14:paraId="5E1AEA74" w14:textId="77777777">
        <w:trPr>
          <w:divId w:val="66927516"/>
          <w:jc w:val="center"/>
        </w:trPr>
        <w:tc>
          <w:tcPr>
            <w:tcW w:w="0" w:type="auto"/>
            <w:gridSpan w:val="5"/>
            <w:tcMar>
              <w:top w:w="30" w:type="dxa"/>
              <w:left w:w="30" w:type="dxa"/>
              <w:bottom w:w="30" w:type="dxa"/>
              <w:right w:w="30" w:type="dxa"/>
            </w:tcMar>
            <w:vAlign w:val="bottom"/>
            <w:hideMark/>
          </w:tcPr>
          <w:p w14:paraId="6521D5FB"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4C8858B0" w14:textId="77777777">
        <w:trPr>
          <w:divId w:val="66927516"/>
          <w:jc w:val="center"/>
        </w:trPr>
        <w:tc>
          <w:tcPr>
            <w:tcW w:w="0" w:type="auto"/>
            <w:gridSpan w:val="5"/>
            <w:tcMar>
              <w:top w:w="30" w:type="dxa"/>
              <w:left w:w="30" w:type="dxa"/>
              <w:bottom w:w="30" w:type="dxa"/>
              <w:right w:w="30" w:type="dxa"/>
            </w:tcMar>
            <w:vAlign w:val="bottom"/>
            <w:hideMark/>
          </w:tcPr>
          <w:p w14:paraId="49A15009" w14:textId="77777777" w:rsidR="00000000" w:rsidRDefault="002C0F6F">
            <w:pPr>
              <w:jc w:val="center"/>
              <w:rPr>
                <w:rFonts w:eastAsia="Times New Roman"/>
                <w:sz w:val="18"/>
                <w:szCs w:val="18"/>
              </w:rPr>
            </w:pPr>
            <w:r>
              <w:rPr>
                <w:rFonts w:ascii="inherit" w:eastAsia="Times New Roman" w:hAnsi="inherit"/>
                <w:b/>
                <w:bCs/>
                <w:sz w:val="18"/>
                <w:szCs w:val="18"/>
              </w:rPr>
              <w:t>CONDENSED CONSOLIDATED STATEMENTS OF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r>
      <w:tr w:rsidR="00000000" w14:paraId="33780A5F" w14:textId="77777777">
        <w:trPr>
          <w:divId w:val="66927516"/>
          <w:jc w:val="center"/>
        </w:trPr>
        <w:tc>
          <w:tcPr>
            <w:tcW w:w="0" w:type="auto"/>
            <w:gridSpan w:val="5"/>
            <w:tcMar>
              <w:top w:w="30" w:type="dxa"/>
              <w:left w:w="30" w:type="dxa"/>
              <w:bottom w:w="30" w:type="dxa"/>
              <w:right w:w="30" w:type="dxa"/>
            </w:tcMar>
            <w:vAlign w:val="bottom"/>
            <w:hideMark/>
          </w:tcPr>
          <w:p w14:paraId="25BF359A" w14:textId="77777777" w:rsidR="00000000" w:rsidRDefault="002C0F6F">
            <w:pPr>
              <w:jc w:val="center"/>
              <w:rPr>
                <w:rFonts w:eastAsia="Times New Roman"/>
                <w:sz w:val="18"/>
                <w:szCs w:val="18"/>
              </w:rPr>
            </w:pPr>
            <w:r>
              <w:rPr>
                <w:rFonts w:ascii="inherit" w:eastAsia="Times New Roman" w:hAnsi="inherit"/>
                <w:b/>
                <w:bCs/>
                <w:sz w:val="18"/>
                <w:szCs w:val="18"/>
              </w:rPr>
              <w:t>(In millions, except per share data)</w:t>
            </w:r>
          </w:p>
        </w:tc>
      </w:tr>
      <w:tr w:rsidR="00000000" w14:paraId="7505A6D3" w14:textId="77777777">
        <w:trPr>
          <w:divId w:val="66927516"/>
          <w:jc w:val="center"/>
        </w:trPr>
        <w:tc>
          <w:tcPr>
            <w:tcW w:w="0" w:type="auto"/>
            <w:gridSpan w:val="5"/>
            <w:tcMar>
              <w:top w:w="30" w:type="dxa"/>
              <w:left w:w="30" w:type="dxa"/>
              <w:bottom w:w="30" w:type="dxa"/>
              <w:right w:w="30" w:type="dxa"/>
            </w:tcMar>
            <w:vAlign w:val="bottom"/>
            <w:hideMark/>
          </w:tcPr>
          <w:p w14:paraId="1F32A58C"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tbl>
      <w:tblPr>
        <w:tblW w:w="5000" w:type="pct"/>
        <w:jc w:val="center"/>
        <w:tblCellMar>
          <w:left w:w="0" w:type="dxa"/>
          <w:right w:w="0" w:type="dxa"/>
        </w:tblCellMar>
        <w:tblLook w:val="04A0" w:firstRow="1" w:lastRow="0" w:firstColumn="1" w:lastColumn="0" w:noHBand="0" w:noVBand="1"/>
      </w:tblPr>
      <w:tblGrid>
        <w:gridCol w:w="4069"/>
        <w:gridCol w:w="144"/>
        <w:gridCol w:w="830"/>
        <w:gridCol w:w="144"/>
        <w:gridCol w:w="144"/>
        <w:gridCol w:w="144"/>
        <w:gridCol w:w="830"/>
        <w:gridCol w:w="144"/>
        <w:gridCol w:w="144"/>
        <w:gridCol w:w="144"/>
        <w:gridCol w:w="830"/>
        <w:gridCol w:w="144"/>
        <w:gridCol w:w="144"/>
        <w:gridCol w:w="144"/>
        <w:gridCol w:w="830"/>
        <w:gridCol w:w="144"/>
      </w:tblGrid>
      <w:tr w:rsidR="00000000" w14:paraId="008C829E" w14:textId="77777777">
        <w:trPr>
          <w:jc w:val="center"/>
        </w:trPr>
        <w:tc>
          <w:tcPr>
            <w:tcW w:w="0" w:type="auto"/>
            <w:gridSpan w:val="16"/>
            <w:vAlign w:val="center"/>
            <w:hideMark/>
          </w:tcPr>
          <w:p w14:paraId="74DDEAFB" w14:textId="77777777" w:rsidR="00000000" w:rsidRDefault="002C0F6F">
            <w:pPr>
              <w:jc w:val="center"/>
              <w:rPr>
                <w:rFonts w:eastAsia="Times New Roman"/>
                <w:sz w:val="20"/>
                <w:szCs w:val="20"/>
              </w:rPr>
            </w:pPr>
          </w:p>
        </w:tc>
      </w:tr>
      <w:tr w:rsidR="00000000" w14:paraId="7BE3236D" w14:textId="77777777">
        <w:trPr>
          <w:jc w:val="center"/>
        </w:trPr>
        <w:tc>
          <w:tcPr>
            <w:tcW w:w="2450" w:type="pct"/>
            <w:vAlign w:val="center"/>
            <w:hideMark/>
          </w:tcPr>
          <w:p w14:paraId="297B9C60" w14:textId="77777777" w:rsidR="00000000" w:rsidRDefault="002C0F6F">
            <w:pPr>
              <w:rPr>
                <w:rFonts w:eastAsia="Times New Roman"/>
                <w:sz w:val="20"/>
                <w:szCs w:val="20"/>
              </w:rPr>
            </w:pPr>
          </w:p>
        </w:tc>
        <w:tc>
          <w:tcPr>
            <w:tcW w:w="50" w:type="pct"/>
            <w:vAlign w:val="center"/>
            <w:hideMark/>
          </w:tcPr>
          <w:p w14:paraId="062AD277" w14:textId="77777777" w:rsidR="00000000" w:rsidRDefault="002C0F6F">
            <w:pPr>
              <w:rPr>
                <w:rFonts w:eastAsia="Times New Roman"/>
                <w:sz w:val="20"/>
                <w:szCs w:val="20"/>
              </w:rPr>
            </w:pPr>
          </w:p>
        </w:tc>
        <w:tc>
          <w:tcPr>
            <w:tcW w:w="500" w:type="pct"/>
            <w:vAlign w:val="center"/>
            <w:hideMark/>
          </w:tcPr>
          <w:p w14:paraId="33D8D811" w14:textId="77777777" w:rsidR="00000000" w:rsidRDefault="002C0F6F">
            <w:pPr>
              <w:rPr>
                <w:rFonts w:eastAsia="Times New Roman"/>
                <w:sz w:val="20"/>
                <w:szCs w:val="20"/>
              </w:rPr>
            </w:pPr>
          </w:p>
        </w:tc>
        <w:tc>
          <w:tcPr>
            <w:tcW w:w="50" w:type="pct"/>
            <w:vAlign w:val="center"/>
            <w:hideMark/>
          </w:tcPr>
          <w:p w14:paraId="20E5C22E" w14:textId="77777777" w:rsidR="00000000" w:rsidRDefault="002C0F6F">
            <w:pPr>
              <w:rPr>
                <w:rFonts w:eastAsia="Times New Roman"/>
                <w:sz w:val="20"/>
                <w:szCs w:val="20"/>
              </w:rPr>
            </w:pPr>
          </w:p>
        </w:tc>
        <w:tc>
          <w:tcPr>
            <w:tcW w:w="50" w:type="pct"/>
            <w:vAlign w:val="center"/>
            <w:hideMark/>
          </w:tcPr>
          <w:p w14:paraId="2957312C" w14:textId="77777777" w:rsidR="00000000" w:rsidRDefault="002C0F6F">
            <w:pPr>
              <w:rPr>
                <w:rFonts w:eastAsia="Times New Roman"/>
                <w:sz w:val="20"/>
                <w:szCs w:val="20"/>
              </w:rPr>
            </w:pPr>
          </w:p>
        </w:tc>
        <w:tc>
          <w:tcPr>
            <w:tcW w:w="50" w:type="pct"/>
            <w:vAlign w:val="center"/>
            <w:hideMark/>
          </w:tcPr>
          <w:p w14:paraId="110627A3" w14:textId="77777777" w:rsidR="00000000" w:rsidRDefault="002C0F6F">
            <w:pPr>
              <w:rPr>
                <w:rFonts w:eastAsia="Times New Roman"/>
                <w:sz w:val="20"/>
                <w:szCs w:val="20"/>
              </w:rPr>
            </w:pPr>
          </w:p>
        </w:tc>
        <w:tc>
          <w:tcPr>
            <w:tcW w:w="500" w:type="pct"/>
            <w:vAlign w:val="center"/>
            <w:hideMark/>
          </w:tcPr>
          <w:p w14:paraId="342B4E5A" w14:textId="77777777" w:rsidR="00000000" w:rsidRDefault="002C0F6F">
            <w:pPr>
              <w:rPr>
                <w:rFonts w:eastAsia="Times New Roman"/>
                <w:sz w:val="20"/>
                <w:szCs w:val="20"/>
              </w:rPr>
            </w:pPr>
          </w:p>
        </w:tc>
        <w:tc>
          <w:tcPr>
            <w:tcW w:w="50" w:type="pct"/>
            <w:vAlign w:val="center"/>
            <w:hideMark/>
          </w:tcPr>
          <w:p w14:paraId="7C69A261" w14:textId="77777777" w:rsidR="00000000" w:rsidRDefault="002C0F6F">
            <w:pPr>
              <w:rPr>
                <w:rFonts w:eastAsia="Times New Roman"/>
                <w:sz w:val="20"/>
                <w:szCs w:val="20"/>
              </w:rPr>
            </w:pPr>
          </w:p>
        </w:tc>
        <w:tc>
          <w:tcPr>
            <w:tcW w:w="50" w:type="pct"/>
            <w:vAlign w:val="center"/>
            <w:hideMark/>
          </w:tcPr>
          <w:p w14:paraId="7B8756F6" w14:textId="77777777" w:rsidR="00000000" w:rsidRDefault="002C0F6F">
            <w:pPr>
              <w:rPr>
                <w:rFonts w:eastAsia="Times New Roman"/>
                <w:sz w:val="20"/>
                <w:szCs w:val="20"/>
              </w:rPr>
            </w:pPr>
          </w:p>
        </w:tc>
        <w:tc>
          <w:tcPr>
            <w:tcW w:w="50" w:type="pct"/>
            <w:vAlign w:val="center"/>
            <w:hideMark/>
          </w:tcPr>
          <w:p w14:paraId="12201D5F" w14:textId="77777777" w:rsidR="00000000" w:rsidRDefault="002C0F6F">
            <w:pPr>
              <w:rPr>
                <w:rFonts w:eastAsia="Times New Roman"/>
                <w:sz w:val="20"/>
                <w:szCs w:val="20"/>
              </w:rPr>
            </w:pPr>
          </w:p>
        </w:tc>
        <w:tc>
          <w:tcPr>
            <w:tcW w:w="500" w:type="pct"/>
            <w:vAlign w:val="center"/>
            <w:hideMark/>
          </w:tcPr>
          <w:p w14:paraId="75137EAE" w14:textId="77777777" w:rsidR="00000000" w:rsidRDefault="002C0F6F">
            <w:pPr>
              <w:rPr>
                <w:rFonts w:eastAsia="Times New Roman"/>
                <w:sz w:val="20"/>
                <w:szCs w:val="20"/>
              </w:rPr>
            </w:pPr>
          </w:p>
        </w:tc>
        <w:tc>
          <w:tcPr>
            <w:tcW w:w="50" w:type="pct"/>
            <w:vAlign w:val="center"/>
            <w:hideMark/>
          </w:tcPr>
          <w:p w14:paraId="07EFC9C2" w14:textId="77777777" w:rsidR="00000000" w:rsidRDefault="002C0F6F">
            <w:pPr>
              <w:rPr>
                <w:rFonts w:eastAsia="Times New Roman"/>
                <w:sz w:val="20"/>
                <w:szCs w:val="20"/>
              </w:rPr>
            </w:pPr>
          </w:p>
        </w:tc>
        <w:tc>
          <w:tcPr>
            <w:tcW w:w="50" w:type="pct"/>
            <w:vAlign w:val="center"/>
            <w:hideMark/>
          </w:tcPr>
          <w:p w14:paraId="151BC45D" w14:textId="77777777" w:rsidR="00000000" w:rsidRDefault="002C0F6F">
            <w:pPr>
              <w:rPr>
                <w:rFonts w:eastAsia="Times New Roman"/>
                <w:sz w:val="20"/>
                <w:szCs w:val="20"/>
              </w:rPr>
            </w:pPr>
          </w:p>
        </w:tc>
        <w:tc>
          <w:tcPr>
            <w:tcW w:w="50" w:type="pct"/>
            <w:vAlign w:val="center"/>
            <w:hideMark/>
          </w:tcPr>
          <w:p w14:paraId="6548CFB1" w14:textId="77777777" w:rsidR="00000000" w:rsidRDefault="002C0F6F">
            <w:pPr>
              <w:rPr>
                <w:rFonts w:eastAsia="Times New Roman"/>
                <w:sz w:val="20"/>
                <w:szCs w:val="20"/>
              </w:rPr>
            </w:pPr>
          </w:p>
        </w:tc>
        <w:tc>
          <w:tcPr>
            <w:tcW w:w="500" w:type="pct"/>
            <w:vAlign w:val="center"/>
            <w:hideMark/>
          </w:tcPr>
          <w:p w14:paraId="3554A413" w14:textId="77777777" w:rsidR="00000000" w:rsidRDefault="002C0F6F">
            <w:pPr>
              <w:rPr>
                <w:rFonts w:eastAsia="Times New Roman"/>
                <w:sz w:val="20"/>
                <w:szCs w:val="20"/>
              </w:rPr>
            </w:pPr>
          </w:p>
        </w:tc>
        <w:tc>
          <w:tcPr>
            <w:tcW w:w="50" w:type="pct"/>
            <w:vAlign w:val="center"/>
            <w:hideMark/>
          </w:tcPr>
          <w:p w14:paraId="0B274087" w14:textId="77777777" w:rsidR="00000000" w:rsidRDefault="002C0F6F">
            <w:pPr>
              <w:rPr>
                <w:rFonts w:eastAsia="Times New Roman"/>
                <w:sz w:val="20"/>
                <w:szCs w:val="20"/>
              </w:rPr>
            </w:pPr>
          </w:p>
        </w:tc>
      </w:tr>
      <w:tr w:rsidR="00000000" w14:paraId="73B7A462" w14:textId="77777777">
        <w:trPr>
          <w:jc w:val="center"/>
        </w:trPr>
        <w:tc>
          <w:tcPr>
            <w:tcW w:w="0" w:type="auto"/>
            <w:tcMar>
              <w:top w:w="30" w:type="dxa"/>
              <w:left w:w="30" w:type="dxa"/>
              <w:bottom w:w="30" w:type="dxa"/>
              <w:right w:w="30" w:type="dxa"/>
            </w:tcMar>
            <w:vAlign w:val="bottom"/>
            <w:hideMark/>
          </w:tcPr>
          <w:p w14:paraId="53D30921" w14:textId="77777777" w:rsidR="00000000" w:rsidRDefault="002C0F6F">
            <w:pPr>
              <w:divId w:val="14815831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120CA1"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697B6DED" w14:textId="77777777" w:rsidR="00000000" w:rsidRDefault="002C0F6F">
            <w:pPr>
              <w:divId w:val="6469338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351D73"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3E6AC56E" w14:textId="77777777">
        <w:trPr>
          <w:jc w:val="center"/>
        </w:trPr>
        <w:tc>
          <w:tcPr>
            <w:tcW w:w="0" w:type="auto"/>
            <w:tcMar>
              <w:top w:w="30" w:type="dxa"/>
              <w:left w:w="30" w:type="dxa"/>
              <w:bottom w:w="30" w:type="dxa"/>
              <w:right w:w="30" w:type="dxa"/>
            </w:tcMar>
            <w:vAlign w:val="bottom"/>
            <w:hideMark/>
          </w:tcPr>
          <w:p w14:paraId="672A3B1C" w14:textId="77777777" w:rsidR="00000000" w:rsidRDefault="002C0F6F">
            <w:pPr>
              <w:divId w:val="1446265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A2A9695"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EDFC42C" w14:textId="77777777" w:rsidR="00000000" w:rsidRDefault="002C0F6F">
            <w:pPr>
              <w:divId w:val="12307708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7590FE"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E484548" w14:textId="77777777" w:rsidR="00000000" w:rsidRDefault="002C0F6F">
            <w:pPr>
              <w:divId w:val="359400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59688F1"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B103859" w14:textId="77777777" w:rsidR="00000000" w:rsidRDefault="002C0F6F">
            <w:pPr>
              <w:divId w:val="13154472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84EB461"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76AD1F55" w14:textId="77777777">
        <w:trPr>
          <w:jc w:val="center"/>
        </w:trPr>
        <w:tc>
          <w:tcPr>
            <w:tcW w:w="0" w:type="auto"/>
            <w:shd w:val="clear" w:color="auto" w:fill="CCEEFF"/>
            <w:tcMar>
              <w:top w:w="30" w:type="dxa"/>
              <w:left w:w="30" w:type="dxa"/>
              <w:bottom w:w="30" w:type="dxa"/>
              <w:right w:w="30" w:type="dxa"/>
            </w:tcMar>
            <w:vAlign w:val="bottom"/>
            <w:hideMark/>
          </w:tcPr>
          <w:p w14:paraId="2124DEC9" w14:textId="77777777" w:rsidR="00000000" w:rsidRDefault="002C0F6F">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beginning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8385F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B7DA88" w14:textId="77777777" w:rsidR="00000000" w:rsidRDefault="002C0F6F">
            <w:pPr>
              <w:jc w:val="right"/>
              <w:rPr>
                <w:rFonts w:eastAsia="Times New Roman"/>
                <w:sz w:val="18"/>
                <w:szCs w:val="18"/>
              </w:rPr>
            </w:pPr>
            <w:r>
              <w:rPr>
                <w:rFonts w:ascii="inherit" w:eastAsia="Times New Roman" w:hAnsi="inherit"/>
                <w:sz w:val="18"/>
                <w:szCs w:val="18"/>
              </w:rPr>
              <w:t>3,866</w:t>
            </w:r>
          </w:p>
        </w:tc>
        <w:tc>
          <w:tcPr>
            <w:tcW w:w="0" w:type="auto"/>
            <w:tcBorders>
              <w:top w:val="single" w:sz="6" w:space="0" w:color="000000"/>
              <w:bottom w:val="double" w:sz="6" w:space="0" w:color="000000"/>
            </w:tcBorders>
            <w:shd w:val="clear" w:color="auto" w:fill="CCEEFF"/>
            <w:vAlign w:val="bottom"/>
            <w:hideMark/>
          </w:tcPr>
          <w:p w14:paraId="46475FE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73294" w14:textId="77777777" w:rsidR="00000000" w:rsidRDefault="002C0F6F">
            <w:pPr>
              <w:divId w:val="1278951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9C35C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C8D1BD" w14:textId="77777777" w:rsidR="00000000" w:rsidRDefault="002C0F6F">
            <w:pPr>
              <w:jc w:val="right"/>
              <w:rPr>
                <w:rFonts w:eastAsia="Times New Roman"/>
                <w:sz w:val="18"/>
                <w:szCs w:val="18"/>
              </w:rPr>
            </w:pPr>
            <w:r>
              <w:rPr>
                <w:rFonts w:ascii="inherit" w:eastAsia="Times New Roman" w:hAnsi="inherit"/>
                <w:sz w:val="18"/>
                <w:szCs w:val="18"/>
              </w:rPr>
              <w:t>23,735</w:t>
            </w:r>
          </w:p>
        </w:tc>
        <w:tc>
          <w:tcPr>
            <w:tcW w:w="0" w:type="auto"/>
            <w:tcBorders>
              <w:top w:val="single" w:sz="6" w:space="0" w:color="000000"/>
              <w:bottom w:val="double" w:sz="6" w:space="0" w:color="000000"/>
            </w:tcBorders>
            <w:shd w:val="clear" w:color="auto" w:fill="CCEEFF"/>
            <w:vAlign w:val="bottom"/>
            <w:hideMark/>
          </w:tcPr>
          <w:p w14:paraId="5123187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6DD6FB" w14:textId="77777777" w:rsidR="00000000" w:rsidRDefault="002C0F6F">
            <w:pPr>
              <w:divId w:val="647638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DD47E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1C5843" w14:textId="77777777" w:rsidR="00000000" w:rsidRDefault="002C0F6F">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bottom w:val="double" w:sz="6" w:space="0" w:color="000000"/>
            </w:tcBorders>
            <w:shd w:val="clear" w:color="auto" w:fill="CCEEFF"/>
            <w:vAlign w:val="bottom"/>
            <w:hideMark/>
          </w:tcPr>
          <w:p w14:paraId="1072D92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2A78F" w14:textId="77777777" w:rsidR="00000000" w:rsidRDefault="002C0F6F">
            <w:pPr>
              <w:divId w:val="1883012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E2D75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6CF064" w14:textId="77777777" w:rsidR="00000000" w:rsidRDefault="002C0F6F">
            <w:pPr>
              <w:jc w:val="right"/>
              <w:rPr>
                <w:rFonts w:eastAsia="Times New Roman"/>
                <w:sz w:val="18"/>
                <w:szCs w:val="18"/>
              </w:rPr>
            </w:pPr>
            <w:r>
              <w:rPr>
                <w:rFonts w:ascii="inherit" w:eastAsia="Times New Roman" w:hAnsi="inherit"/>
                <w:sz w:val="18"/>
                <w:szCs w:val="18"/>
              </w:rPr>
              <w:t>30,725</w:t>
            </w:r>
          </w:p>
        </w:tc>
        <w:tc>
          <w:tcPr>
            <w:tcW w:w="0" w:type="auto"/>
            <w:tcBorders>
              <w:top w:val="single" w:sz="6" w:space="0" w:color="000000"/>
              <w:bottom w:val="double" w:sz="6" w:space="0" w:color="000000"/>
            </w:tcBorders>
            <w:shd w:val="clear" w:color="auto" w:fill="CCEEFF"/>
            <w:vAlign w:val="bottom"/>
            <w:hideMark/>
          </w:tcPr>
          <w:p w14:paraId="284EEB7F" w14:textId="77777777" w:rsidR="00000000" w:rsidRDefault="002C0F6F">
            <w:pPr>
              <w:rPr>
                <w:rFonts w:eastAsia="Times New Roman"/>
                <w:sz w:val="20"/>
                <w:szCs w:val="20"/>
              </w:rPr>
            </w:pPr>
          </w:p>
        </w:tc>
      </w:tr>
      <w:tr w:rsidR="00000000" w14:paraId="027530F7" w14:textId="77777777">
        <w:trPr>
          <w:jc w:val="center"/>
        </w:trPr>
        <w:tc>
          <w:tcPr>
            <w:tcW w:w="0" w:type="auto"/>
            <w:tcMar>
              <w:top w:w="30" w:type="dxa"/>
              <w:left w:w="30" w:type="dxa"/>
              <w:bottom w:w="30" w:type="dxa"/>
              <w:right w:w="30" w:type="dxa"/>
            </w:tcMar>
            <w:vAlign w:val="bottom"/>
            <w:hideMark/>
          </w:tcPr>
          <w:p w14:paraId="6A97F98F" w14:textId="77777777" w:rsidR="00000000" w:rsidRDefault="002C0F6F">
            <w:pPr>
              <w:divId w:val="574242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4DE28D" w14:textId="77777777" w:rsidR="00000000" w:rsidRDefault="002C0F6F">
            <w:pPr>
              <w:divId w:val="1095007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F921E0" w14:textId="77777777" w:rsidR="00000000" w:rsidRDefault="002C0F6F">
            <w:pPr>
              <w:divId w:val="760955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95625F" w14:textId="77777777" w:rsidR="00000000" w:rsidRDefault="002C0F6F">
            <w:pPr>
              <w:divId w:val="732198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BA1BE" w14:textId="77777777" w:rsidR="00000000" w:rsidRDefault="002C0F6F">
            <w:pPr>
              <w:divId w:val="612709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A8B795" w14:textId="77777777" w:rsidR="00000000" w:rsidRDefault="002C0F6F">
            <w:pPr>
              <w:divId w:val="1817869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97CCDD" w14:textId="77777777" w:rsidR="00000000" w:rsidRDefault="002C0F6F">
            <w:pPr>
              <w:divId w:val="147287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9AE5F7" w14:textId="77777777" w:rsidR="00000000" w:rsidRDefault="002C0F6F">
            <w:pPr>
              <w:divId w:val="2049181589"/>
              <w:rPr>
                <w:rFonts w:eastAsia="Times New Roman"/>
                <w:sz w:val="20"/>
                <w:szCs w:val="20"/>
              </w:rPr>
            </w:pPr>
            <w:r>
              <w:rPr>
                <w:rFonts w:ascii="inherit" w:eastAsia="Times New Roman" w:hAnsi="inherit"/>
                <w:sz w:val="20"/>
                <w:szCs w:val="20"/>
              </w:rPr>
              <w:t> </w:t>
            </w:r>
          </w:p>
        </w:tc>
      </w:tr>
      <w:tr w:rsidR="00000000" w14:paraId="56AD2F98" w14:textId="77777777">
        <w:trPr>
          <w:jc w:val="center"/>
        </w:trPr>
        <w:tc>
          <w:tcPr>
            <w:tcW w:w="0" w:type="auto"/>
            <w:shd w:val="clear" w:color="auto" w:fill="CCEEFF"/>
            <w:tcMar>
              <w:top w:w="30" w:type="dxa"/>
              <w:left w:w="30" w:type="dxa"/>
              <w:bottom w:w="30" w:type="dxa"/>
              <w:right w:w="30" w:type="dxa"/>
            </w:tcMar>
            <w:vAlign w:val="bottom"/>
            <w:hideMark/>
          </w:tcPr>
          <w:p w14:paraId="64E42D59" w14:textId="77777777" w:rsidR="00000000" w:rsidRDefault="002C0F6F">
            <w:pPr>
              <w:rPr>
                <w:rFonts w:eastAsia="Times New Roman"/>
                <w:sz w:val="18"/>
                <w:szCs w:val="18"/>
              </w:rPr>
            </w:pPr>
            <w:r>
              <w:rPr>
                <w:rFonts w:ascii="inherit" w:eastAsia="Times New Roman" w:hAnsi="inherit"/>
                <w:b/>
                <w:bCs/>
                <w:sz w:val="18"/>
                <w:szCs w:val="18"/>
              </w:rPr>
              <w:t>Common stock and paid-in capital:</w:t>
            </w:r>
          </w:p>
        </w:tc>
        <w:tc>
          <w:tcPr>
            <w:tcW w:w="0" w:type="auto"/>
            <w:gridSpan w:val="3"/>
            <w:shd w:val="clear" w:color="auto" w:fill="CCEEFF"/>
            <w:tcMar>
              <w:top w:w="30" w:type="dxa"/>
              <w:left w:w="30" w:type="dxa"/>
              <w:bottom w:w="30" w:type="dxa"/>
              <w:right w:w="30" w:type="dxa"/>
            </w:tcMar>
            <w:vAlign w:val="bottom"/>
            <w:hideMark/>
          </w:tcPr>
          <w:p w14:paraId="20ACA353" w14:textId="77777777" w:rsidR="00000000" w:rsidRDefault="002C0F6F">
            <w:pPr>
              <w:divId w:val="1867325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27887" w14:textId="77777777" w:rsidR="00000000" w:rsidRDefault="002C0F6F">
            <w:pPr>
              <w:divId w:val="1373651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D6908F" w14:textId="77777777" w:rsidR="00000000" w:rsidRDefault="002C0F6F">
            <w:pPr>
              <w:divId w:val="2139715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749CA9" w14:textId="77777777" w:rsidR="00000000" w:rsidRDefault="002C0F6F">
            <w:pPr>
              <w:divId w:val="566309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AAC9A7" w14:textId="77777777" w:rsidR="00000000" w:rsidRDefault="002C0F6F">
            <w:pPr>
              <w:divId w:val="1099642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06BF5E" w14:textId="77777777" w:rsidR="00000000" w:rsidRDefault="002C0F6F">
            <w:pPr>
              <w:divId w:val="1080786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E85FB9" w14:textId="77777777" w:rsidR="00000000" w:rsidRDefault="002C0F6F">
            <w:pPr>
              <w:divId w:val="1325401870"/>
              <w:rPr>
                <w:rFonts w:eastAsia="Times New Roman"/>
                <w:sz w:val="20"/>
                <w:szCs w:val="20"/>
              </w:rPr>
            </w:pPr>
            <w:r>
              <w:rPr>
                <w:rFonts w:ascii="inherit" w:eastAsia="Times New Roman" w:hAnsi="inherit"/>
                <w:sz w:val="20"/>
                <w:szCs w:val="20"/>
              </w:rPr>
              <w:t> </w:t>
            </w:r>
          </w:p>
        </w:tc>
      </w:tr>
      <w:tr w:rsidR="00000000" w14:paraId="7C681989" w14:textId="77777777">
        <w:trPr>
          <w:jc w:val="center"/>
        </w:trPr>
        <w:tc>
          <w:tcPr>
            <w:tcW w:w="0" w:type="auto"/>
            <w:tcMar>
              <w:top w:w="30" w:type="dxa"/>
              <w:left w:w="180" w:type="dxa"/>
              <w:bottom w:w="30" w:type="dxa"/>
              <w:right w:w="30" w:type="dxa"/>
            </w:tcMar>
            <w:vAlign w:val="bottom"/>
            <w:hideMark/>
          </w:tcPr>
          <w:p w14:paraId="4D07CFEE" w14:textId="77777777" w:rsidR="00000000" w:rsidRDefault="002C0F6F">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3FC0C503" w14:textId="77777777" w:rsidR="00000000" w:rsidRDefault="002C0F6F">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6152DEF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3410353" w14:textId="77777777" w:rsidR="00000000" w:rsidRDefault="002C0F6F">
            <w:pPr>
              <w:divId w:val="508720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294D36" w14:textId="77777777" w:rsidR="00000000" w:rsidRDefault="002C0F6F">
            <w:pPr>
              <w:jc w:val="right"/>
              <w:rPr>
                <w:rFonts w:eastAsia="Times New Roman"/>
                <w:sz w:val="18"/>
                <w:szCs w:val="18"/>
              </w:rPr>
            </w:pPr>
            <w:r>
              <w:rPr>
                <w:rFonts w:ascii="inherit" w:eastAsia="Times New Roman" w:hAnsi="inherit"/>
                <w:sz w:val="18"/>
                <w:szCs w:val="18"/>
              </w:rPr>
              <w:t>495</w:t>
            </w:r>
          </w:p>
        </w:tc>
        <w:tc>
          <w:tcPr>
            <w:tcW w:w="0" w:type="auto"/>
            <w:vAlign w:val="bottom"/>
            <w:hideMark/>
          </w:tcPr>
          <w:p w14:paraId="3B83E41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DD2072B" w14:textId="77777777" w:rsidR="00000000" w:rsidRDefault="002C0F6F">
            <w:pPr>
              <w:divId w:val="992870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69DB0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10496A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81448DB" w14:textId="77777777" w:rsidR="00000000" w:rsidRDefault="002C0F6F">
            <w:pPr>
              <w:divId w:val="1800103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3BB846" w14:textId="77777777" w:rsidR="00000000" w:rsidRDefault="002C0F6F">
            <w:pPr>
              <w:jc w:val="right"/>
              <w:rPr>
                <w:rFonts w:eastAsia="Times New Roman"/>
                <w:sz w:val="18"/>
                <w:szCs w:val="18"/>
              </w:rPr>
            </w:pPr>
            <w:r>
              <w:rPr>
                <w:rFonts w:ascii="inherit" w:eastAsia="Times New Roman" w:hAnsi="inherit"/>
                <w:sz w:val="18"/>
                <w:szCs w:val="18"/>
              </w:rPr>
              <w:t>274</w:t>
            </w:r>
          </w:p>
        </w:tc>
        <w:tc>
          <w:tcPr>
            <w:tcW w:w="0" w:type="auto"/>
            <w:vAlign w:val="bottom"/>
            <w:hideMark/>
          </w:tcPr>
          <w:p w14:paraId="5719308B" w14:textId="77777777" w:rsidR="00000000" w:rsidRDefault="002C0F6F">
            <w:pPr>
              <w:rPr>
                <w:rFonts w:eastAsia="Times New Roman"/>
                <w:sz w:val="20"/>
                <w:szCs w:val="20"/>
              </w:rPr>
            </w:pPr>
          </w:p>
        </w:tc>
      </w:tr>
      <w:tr w:rsidR="00000000" w14:paraId="562E8288" w14:textId="77777777">
        <w:trPr>
          <w:jc w:val="center"/>
        </w:trPr>
        <w:tc>
          <w:tcPr>
            <w:tcW w:w="0" w:type="auto"/>
            <w:shd w:val="clear" w:color="auto" w:fill="CCEEFF"/>
            <w:tcMar>
              <w:top w:w="30" w:type="dxa"/>
              <w:left w:w="300" w:type="dxa"/>
              <w:bottom w:w="30" w:type="dxa"/>
              <w:right w:w="30" w:type="dxa"/>
            </w:tcMar>
            <w:vAlign w:val="bottom"/>
            <w:hideMark/>
          </w:tcPr>
          <w:p w14:paraId="40A8A331" w14:textId="77777777" w:rsidR="00000000" w:rsidRDefault="002C0F6F">
            <w:pPr>
              <w:rPr>
                <w:rFonts w:eastAsia="Times New Roman"/>
                <w:sz w:val="18"/>
                <w:szCs w:val="18"/>
              </w:rPr>
            </w:pPr>
            <w:r>
              <w:rPr>
                <w:rFonts w:ascii="inherit" w:eastAsia="Times New Roman" w:hAnsi="inherit"/>
                <w:sz w:val="18"/>
                <w:szCs w:val="18"/>
              </w:rPr>
              <w:t>Common stock issued under employee benefit plans and the related tax benefits</w:t>
            </w:r>
          </w:p>
        </w:tc>
        <w:tc>
          <w:tcPr>
            <w:tcW w:w="0" w:type="auto"/>
            <w:gridSpan w:val="2"/>
            <w:shd w:val="clear" w:color="auto" w:fill="CCEEFF"/>
            <w:tcMar>
              <w:top w:w="30" w:type="dxa"/>
              <w:left w:w="30" w:type="dxa"/>
              <w:bottom w:w="30" w:type="dxa"/>
              <w:right w:w="0" w:type="dxa"/>
            </w:tcMar>
            <w:vAlign w:val="bottom"/>
            <w:hideMark/>
          </w:tcPr>
          <w:p w14:paraId="2089638C" w14:textId="77777777" w:rsidR="00000000" w:rsidRDefault="002C0F6F">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14:paraId="51BCB60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0A913" w14:textId="77777777" w:rsidR="00000000" w:rsidRDefault="002C0F6F">
            <w:pPr>
              <w:divId w:val="550582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31903"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14:paraId="7D63837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87F31" w14:textId="77777777" w:rsidR="00000000" w:rsidRDefault="002C0F6F">
            <w:pPr>
              <w:divId w:val="2091150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F475E8" w14:textId="77777777" w:rsidR="00000000" w:rsidRDefault="002C0F6F">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14:paraId="125C2FE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69CF6" w14:textId="77777777" w:rsidR="00000000" w:rsidRDefault="002C0F6F">
            <w:pPr>
              <w:divId w:val="1818572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086BA" w14:textId="77777777" w:rsidR="00000000" w:rsidRDefault="002C0F6F">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14:paraId="279D3CB4" w14:textId="77777777" w:rsidR="00000000" w:rsidRDefault="002C0F6F">
            <w:pPr>
              <w:rPr>
                <w:rFonts w:eastAsia="Times New Roman"/>
                <w:sz w:val="20"/>
                <w:szCs w:val="20"/>
              </w:rPr>
            </w:pPr>
          </w:p>
        </w:tc>
      </w:tr>
      <w:tr w:rsidR="00000000" w14:paraId="57EF77A1" w14:textId="77777777">
        <w:trPr>
          <w:jc w:val="center"/>
        </w:trPr>
        <w:tc>
          <w:tcPr>
            <w:tcW w:w="0" w:type="auto"/>
            <w:tcMar>
              <w:top w:w="30" w:type="dxa"/>
              <w:left w:w="300" w:type="dxa"/>
              <w:bottom w:w="30" w:type="dxa"/>
              <w:right w:w="30" w:type="dxa"/>
            </w:tcMar>
            <w:vAlign w:val="bottom"/>
            <w:hideMark/>
          </w:tcPr>
          <w:p w14:paraId="51527DA3" w14:textId="77777777" w:rsidR="00000000" w:rsidRDefault="002C0F6F">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14:paraId="64AAB512" w14:textId="77777777" w:rsidR="00000000" w:rsidRDefault="002C0F6F">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03F1721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B2D48A" w14:textId="77777777" w:rsidR="00000000" w:rsidRDefault="002C0F6F">
            <w:pPr>
              <w:divId w:val="200326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909975" w14:textId="77777777" w:rsidR="00000000" w:rsidRDefault="002C0F6F">
            <w:pPr>
              <w:jc w:val="right"/>
              <w:rPr>
                <w:rFonts w:eastAsia="Times New Roman"/>
                <w:sz w:val="18"/>
                <w:szCs w:val="18"/>
              </w:rPr>
            </w:pPr>
            <w:r>
              <w:rPr>
                <w:rFonts w:ascii="inherit" w:eastAsia="Times New Roman" w:hAnsi="inherit"/>
                <w:sz w:val="18"/>
                <w:szCs w:val="18"/>
              </w:rPr>
              <w:t>(668</w:t>
            </w:r>
          </w:p>
        </w:tc>
        <w:tc>
          <w:tcPr>
            <w:tcW w:w="0" w:type="auto"/>
            <w:tcMar>
              <w:top w:w="30" w:type="dxa"/>
              <w:left w:w="0" w:type="dxa"/>
              <w:bottom w:w="30" w:type="dxa"/>
              <w:right w:w="30" w:type="dxa"/>
            </w:tcMar>
            <w:vAlign w:val="bottom"/>
            <w:hideMark/>
          </w:tcPr>
          <w:p w14:paraId="115C09D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F2BCB3" w14:textId="77777777" w:rsidR="00000000" w:rsidRDefault="002C0F6F">
            <w:pPr>
              <w:divId w:val="1623078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3DE3F7" w14:textId="77777777" w:rsidR="00000000" w:rsidRDefault="002C0F6F">
            <w:pPr>
              <w:jc w:val="right"/>
              <w:rPr>
                <w:rFonts w:eastAsia="Times New Roman"/>
                <w:sz w:val="18"/>
                <w:szCs w:val="18"/>
              </w:rPr>
            </w:pPr>
            <w:r>
              <w:rPr>
                <w:rFonts w:ascii="inherit" w:eastAsia="Times New Roman" w:hAnsi="inherit"/>
                <w:sz w:val="18"/>
                <w:szCs w:val="18"/>
              </w:rPr>
              <w:t>(205</w:t>
            </w:r>
          </w:p>
        </w:tc>
        <w:tc>
          <w:tcPr>
            <w:tcW w:w="0" w:type="auto"/>
            <w:tcMar>
              <w:top w:w="30" w:type="dxa"/>
              <w:left w:w="0" w:type="dxa"/>
              <w:bottom w:w="30" w:type="dxa"/>
              <w:right w:w="30" w:type="dxa"/>
            </w:tcMar>
            <w:vAlign w:val="bottom"/>
            <w:hideMark/>
          </w:tcPr>
          <w:p w14:paraId="325F326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91D71B0" w14:textId="77777777" w:rsidR="00000000" w:rsidRDefault="002C0F6F">
            <w:pPr>
              <w:divId w:val="1999065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9F1F5D" w14:textId="77777777" w:rsidR="00000000" w:rsidRDefault="002C0F6F">
            <w:pPr>
              <w:jc w:val="right"/>
              <w:rPr>
                <w:rFonts w:eastAsia="Times New Roman"/>
                <w:sz w:val="18"/>
                <w:szCs w:val="18"/>
              </w:rPr>
            </w:pPr>
            <w:r>
              <w:rPr>
                <w:rFonts w:ascii="inherit" w:eastAsia="Times New Roman" w:hAnsi="inherit"/>
                <w:sz w:val="18"/>
                <w:szCs w:val="18"/>
              </w:rPr>
              <w:t>(1,093</w:t>
            </w:r>
          </w:p>
        </w:tc>
        <w:tc>
          <w:tcPr>
            <w:tcW w:w="0" w:type="auto"/>
            <w:tcMar>
              <w:top w:w="30" w:type="dxa"/>
              <w:left w:w="0" w:type="dxa"/>
              <w:bottom w:w="30" w:type="dxa"/>
              <w:right w:w="30" w:type="dxa"/>
            </w:tcMar>
            <w:vAlign w:val="bottom"/>
            <w:hideMark/>
          </w:tcPr>
          <w:p w14:paraId="788315FD" w14:textId="77777777" w:rsidR="00000000" w:rsidRDefault="002C0F6F">
            <w:pPr>
              <w:rPr>
                <w:rFonts w:eastAsia="Times New Roman"/>
                <w:sz w:val="18"/>
                <w:szCs w:val="18"/>
              </w:rPr>
            </w:pPr>
            <w:r>
              <w:rPr>
                <w:rFonts w:ascii="inherit" w:eastAsia="Times New Roman" w:hAnsi="inherit"/>
                <w:sz w:val="18"/>
                <w:szCs w:val="18"/>
              </w:rPr>
              <w:t>)</w:t>
            </w:r>
          </w:p>
        </w:tc>
      </w:tr>
      <w:tr w:rsidR="00000000" w14:paraId="775D87E1" w14:textId="77777777">
        <w:trPr>
          <w:jc w:val="center"/>
        </w:trPr>
        <w:tc>
          <w:tcPr>
            <w:tcW w:w="0" w:type="auto"/>
            <w:shd w:val="clear" w:color="auto" w:fill="CCEEFF"/>
            <w:tcMar>
              <w:top w:w="30" w:type="dxa"/>
              <w:left w:w="300" w:type="dxa"/>
              <w:bottom w:w="30" w:type="dxa"/>
              <w:right w:w="30" w:type="dxa"/>
            </w:tcMar>
            <w:vAlign w:val="bottom"/>
            <w:hideMark/>
          </w:tcPr>
          <w:p w14:paraId="18CD4AE9" w14:textId="77777777" w:rsidR="00000000" w:rsidRDefault="002C0F6F">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0" w:type="dxa"/>
            </w:tcMar>
            <w:vAlign w:val="bottom"/>
            <w:hideMark/>
          </w:tcPr>
          <w:p w14:paraId="16BF83F2" w14:textId="77777777" w:rsidR="00000000" w:rsidRDefault="002C0F6F">
            <w:pPr>
              <w:jc w:val="right"/>
              <w:rPr>
                <w:rFonts w:eastAsia="Times New Roman"/>
                <w:sz w:val="18"/>
                <w:szCs w:val="18"/>
              </w:rPr>
            </w:pPr>
            <w:r>
              <w:rPr>
                <w:rFonts w:ascii="inherit" w:eastAsia="Times New Roman" w:hAnsi="inherit"/>
                <w:sz w:val="18"/>
                <w:szCs w:val="18"/>
              </w:rPr>
              <w:t>263</w:t>
            </w:r>
          </w:p>
        </w:tc>
        <w:tc>
          <w:tcPr>
            <w:tcW w:w="0" w:type="auto"/>
            <w:shd w:val="clear" w:color="auto" w:fill="CCEEFF"/>
            <w:vAlign w:val="bottom"/>
            <w:hideMark/>
          </w:tcPr>
          <w:p w14:paraId="4C35905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F20A3" w14:textId="77777777" w:rsidR="00000000" w:rsidRDefault="002C0F6F">
            <w:pPr>
              <w:divId w:val="702749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C3EE8D" w14:textId="77777777" w:rsidR="00000000" w:rsidRDefault="002C0F6F">
            <w:pPr>
              <w:jc w:val="right"/>
              <w:rPr>
                <w:rFonts w:eastAsia="Times New Roman"/>
                <w:sz w:val="18"/>
                <w:szCs w:val="18"/>
              </w:rPr>
            </w:pPr>
            <w:r>
              <w:rPr>
                <w:rFonts w:ascii="inherit" w:eastAsia="Times New Roman" w:hAnsi="inherit"/>
                <w:sz w:val="18"/>
                <w:szCs w:val="18"/>
              </w:rPr>
              <w:t>200</w:t>
            </w:r>
          </w:p>
        </w:tc>
        <w:tc>
          <w:tcPr>
            <w:tcW w:w="0" w:type="auto"/>
            <w:shd w:val="clear" w:color="auto" w:fill="CCEEFF"/>
            <w:vAlign w:val="bottom"/>
            <w:hideMark/>
          </w:tcPr>
          <w:p w14:paraId="0CA348D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2DA9EE" w14:textId="77777777" w:rsidR="00000000" w:rsidRDefault="002C0F6F">
            <w:pPr>
              <w:divId w:val="726103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D0326" w14:textId="77777777" w:rsidR="00000000" w:rsidRDefault="002C0F6F">
            <w:pPr>
              <w:jc w:val="right"/>
              <w:rPr>
                <w:rFonts w:eastAsia="Times New Roman"/>
                <w:sz w:val="18"/>
                <w:szCs w:val="18"/>
              </w:rPr>
            </w:pPr>
            <w:r>
              <w:rPr>
                <w:rFonts w:ascii="inherit" w:eastAsia="Times New Roman" w:hAnsi="inherit"/>
                <w:sz w:val="18"/>
                <w:szCs w:val="18"/>
              </w:rPr>
              <w:t>749</w:t>
            </w:r>
          </w:p>
        </w:tc>
        <w:tc>
          <w:tcPr>
            <w:tcW w:w="0" w:type="auto"/>
            <w:shd w:val="clear" w:color="auto" w:fill="CCEEFF"/>
            <w:vAlign w:val="bottom"/>
            <w:hideMark/>
          </w:tcPr>
          <w:p w14:paraId="4ACEB40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D479B" w14:textId="77777777" w:rsidR="00000000" w:rsidRDefault="002C0F6F">
            <w:pPr>
              <w:divId w:val="99191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110810" w14:textId="77777777" w:rsidR="00000000" w:rsidRDefault="002C0F6F">
            <w:pPr>
              <w:jc w:val="right"/>
              <w:rPr>
                <w:rFonts w:eastAsia="Times New Roman"/>
                <w:sz w:val="18"/>
                <w:szCs w:val="18"/>
              </w:rPr>
            </w:pPr>
            <w:r>
              <w:rPr>
                <w:rFonts w:ascii="inherit" w:eastAsia="Times New Roman" w:hAnsi="inherit"/>
                <w:sz w:val="18"/>
                <w:szCs w:val="18"/>
              </w:rPr>
              <w:t>699</w:t>
            </w:r>
          </w:p>
        </w:tc>
        <w:tc>
          <w:tcPr>
            <w:tcW w:w="0" w:type="auto"/>
            <w:shd w:val="clear" w:color="auto" w:fill="CCEEFF"/>
            <w:vAlign w:val="bottom"/>
            <w:hideMark/>
          </w:tcPr>
          <w:p w14:paraId="026EFFF2" w14:textId="77777777" w:rsidR="00000000" w:rsidRDefault="002C0F6F">
            <w:pPr>
              <w:rPr>
                <w:rFonts w:eastAsia="Times New Roman"/>
                <w:sz w:val="20"/>
                <w:szCs w:val="20"/>
              </w:rPr>
            </w:pPr>
          </w:p>
        </w:tc>
      </w:tr>
      <w:tr w:rsidR="00000000" w14:paraId="06F8C394" w14:textId="77777777">
        <w:trPr>
          <w:jc w:val="center"/>
        </w:trPr>
        <w:tc>
          <w:tcPr>
            <w:tcW w:w="0" w:type="auto"/>
            <w:tcMar>
              <w:top w:w="30" w:type="dxa"/>
              <w:left w:w="300" w:type="dxa"/>
              <w:bottom w:w="30" w:type="dxa"/>
              <w:right w:w="30" w:type="dxa"/>
            </w:tcMar>
            <w:vAlign w:val="bottom"/>
            <w:hideMark/>
          </w:tcPr>
          <w:p w14:paraId="5A32BFF2" w14:textId="77777777" w:rsidR="00000000" w:rsidRDefault="002C0F6F">
            <w:pPr>
              <w:rPr>
                <w:rFonts w:eastAsia="Times New Roman"/>
                <w:sz w:val="18"/>
                <w:szCs w:val="18"/>
              </w:rPr>
            </w:pPr>
            <w:r>
              <w:rPr>
                <w:rFonts w:ascii="inherit" w:eastAsia="Times New Roman" w:hAnsi="inherit"/>
                <w:sz w:val="18"/>
                <w:szCs w:val="18"/>
              </w:rPr>
              <w:t>Tax withholdings related to vesting of share-based payments</w:t>
            </w:r>
          </w:p>
        </w:tc>
        <w:tc>
          <w:tcPr>
            <w:tcW w:w="0" w:type="auto"/>
            <w:gridSpan w:val="2"/>
            <w:tcMar>
              <w:top w:w="30" w:type="dxa"/>
              <w:left w:w="30" w:type="dxa"/>
              <w:bottom w:w="30" w:type="dxa"/>
              <w:right w:w="0" w:type="dxa"/>
            </w:tcMar>
            <w:vAlign w:val="bottom"/>
            <w:hideMark/>
          </w:tcPr>
          <w:p w14:paraId="67FA8566" w14:textId="77777777" w:rsidR="00000000" w:rsidRDefault="002C0F6F">
            <w:pPr>
              <w:jc w:val="right"/>
              <w:rPr>
                <w:rFonts w:eastAsia="Times New Roman"/>
                <w:sz w:val="18"/>
                <w:szCs w:val="18"/>
              </w:rPr>
            </w:pPr>
            <w:r>
              <w:rPr>
                <w:rFonts w:ascii="inherit" w:eastAsia="Times New Roman" w:hAnsi="inherit"/>
                <w:sz w:val="18"/>
                <w:szCs w:val="18"/>
              </w:rPr>
              <w:t>(82</w:t>
            </w:r>
          </w:p>
        </w:tc>
        <w:tc>
          <w:tcPr>
            <w:tcW w:w="0" w:type="auto"/>
            <w:tcMar>
              <w:top w:w="30" w:type="dxa"/>
              <w:left w:w="0" w:type="dxa"/>
              <w:bottom w:w="30" w:type="dxa"/>
              <w:right w:w="30" w:type="dxa"/>
            </w:tcMar>
            <w:vAlign w:val="bottom"/>
            <w:hideMark/>
          </w:tcPr>
          <w:p w14:paraId="10DC75C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9EC6A1" w14:textId="77777777" w:rsidR="00000000" w:rsidRDefault="002C0F6F">
            <w:pPr>
              <w:divId w:val="191832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36F3F2"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tcMar>
              <w:top w:w="30" w:type="dxa"/>
              <w:left w:w="0" w:type="dxa"/>
              <w:bottom w:w="30" w:type="dxa"/>
              <w:right w:w="30" w:type="dxa"/>
            </w:tcMar>
            <w:vAlign w:val="bottom"/>
            <w:hideMark/>
          </w:tcPr>
          <w:p w14:paraId="79393C4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3CAD7A0" w14:textId="77777777" w:rsidR="00000000" w:rsidRDefault="002C0F6F">
            <w:pPr>
              <w:divId w:val="808936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EC89A" w14:textId="77777777" w:rsidR="00000000" w:rsidRDefault="002C0F6F">
            <w:pPr>
              <w:jc w:val="right"/>
              <w:rPr>
                <w:rFonts w:eastAsia="Times New Roman"/>
                <w:sz w:val="18"/>
                <w:szCs w:val="18"/>
              </w:rPr>
            </w:pPr>
            <w:r>
              <w:rPr>
                <w:rFonts w:ascii="inherit" w:eastAsia="Times New Roman" w:hAnsi="inherit"/>
                <w:sz w:val="18"/>
                <w:szCs w:val="18"/>
              </w:rPr>
              <w:t>(225</w:t>
            </w:r>
          </w:p>
        </w:tc>
        <w:tc>
          <w:tcPr>
            <w:tcW w:w="0" w:type="auto"/>
            <w:tcMar>
              <w:top w:w="30" w:type="dxa"/>
              <w:left w:w="0" w:type="dxa"/>
              <w:bottom w:w="30" w:type="dxa"/>
              <w:right w:w="30" w:type="dxa"/>
            </w:tcMar>
            <w:vAlign w:val="bottom"/>
            <w:hideMark/>
          </w:tcPr>
          <w:p w14:paraId="2D228D9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9FBFCA" w14:textId="77777777" w:rsidR="00000000" w:rsidRDefault="002C0F6F">
            <w:pPr>
              <w:divId w:val="1392466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D769D" w14:textId="77777777" w:rsidR="00000000" w:rsidRDefault="002C0F6F">
            <w:pPr>
              <w:jc w:val="right"/>
              <w:rPr>
                <w:rFonts w:eastAsia="Times New Roman"/>
                <w:sz w:val="18"/>
                <w:szCs w:val="18"/>
              </w:rPr>
            </w:pPr>
            <w:r>
              <w:rPr>
                <w:rFonts w:ascii="inherit" w:eastAsia="Times New Roman" w:hAnsi="inherit"/>
                <w:sz w:val="18"/>
                <w:szCs w:val="18"/>
              </w:rPr>
              <w:t>(273</w:t>
            </w:r>
          </w:p>
        </w:tc>
        <w:tc>
          <w:tcPr>
            <w:tcW w:w="0" w:type="auto"/>
            <w:tcMar>
              <w:top w:w="30" w:type="dxa"/>
              <w:left w:w="0" w:type="dxa"/>
              <w:bottom w:w="30" w:type="dxa"/>
              <w:right w:w="30" w:type="dxa"/>
            </w:tcMar>
            <w:vAlign w:val="bottom"/>
            <w:hideMark/>
          </w:tcPr>
          <w:p w14:paraId="360C0A6D" w14:textId="77777777" w:rsidR="00000000" w:rsidRDefault="002C0F6F">
            <w:pPr>
              <w:rPr>
                <w:rFonts w:eastAsia="Times New Roman"/>
                <w:sz w:val="18"/>
                <w:szCs w:val="18"/>
              </w:rPr>
            </w:pPr>
            <w:r>
              <w:rPr>
                <w:rFonts w:ascii="inherit" w:eastAsia="Times New Roman" w:hAnsi="inherit"/>
                <w:sz w:val="18"/>
                <w:szCs w:val="18"/>
              </w:rPr>
              <w:t>)</w:t>
            </w:r>
          </w:p>
        </w:tc>
      </w:tr>
      <w:tr w:rsidR="00000000" w14:paraId="2BC707FE" w14:textId="77777777">
        <w:trPr>
          <w:jc w:val="center"/>
        </w:trPr>
        <w:tc>
          <w:tcPr>
            <w:tcW w:w="0" w:type="auto"/>
            <w:shd w:val="clear" w:color="auto" w:fill="CCEEFF"/>
            <w:tcMar>
              <w:top w:w="30" w:type="dxa"/>
              <w:left w:w="180" w:type="dxa"/>
              <w:bottom w:w="30" w:type="dxa"/>
              <w:right w:w="30" w:type="dxa"/>
            </w:tcMar>
            <w:vAlign w:val="bottom"/>
            <w:hideMark/>
          </w:tcPr>
          <w:p w14:paraId="1073BF4A" w14:textId="77777777" w:rsidR="00000000" w:rsidRDefault="002C0F6F">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7E280A" w14:textId="77777777" w:rsidR="00000000" w:rsidRDefault="002C0F6F">
            <w:pPr>
              <w:jc w:val="right"/>
              <w:rPr>
                <w:rFonts w:eastAsia="Times New Roman"/>
                <w:sz w:val="18"/>
                <w:szCs w:val="18"/>
              </w:rPr>
            </w:pPr>
            <w:r>
              <w:rPr>
                <w:rFonts w:ascii="inherit" w:eastAsia="Times New Roman" w:hAnsi="inherit"/>
                <w:sz w:val="18"/>
                <w:szCs w:val="18"/>
              </w:rPr>
              <w:t>581</w:t>
            </w:r>
          </w:p>
        </w:tc>
        <w:tc>
          <w:tcPr>
            <w:tcW w:w="0" w:type="auto"/>
            <w:tcBorders>
              <w:top w:val="single" w:sz="6" w:space="0" w:color="000000"/>
              <w:bottom w:val="single" w:sz="6" w:space="0" w:color="000000"/>
            </w:tcBorders>
            <w:shd w:val="clear" w:color="auto" w:fill="CCEEFF"/>
            <w:vAlign w:val="bottom"/>
            <w:hideMark/>
          </w:tcPr>
          <w:p w14:paraId="59D2DD4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FB7E0" w14:textId="77777777" w:rsidR="00000000" w:rsidRDefault="002C0F6F">
            <w:pPr>
              <w:divId w:val="1181511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BDC001"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vAlign w:val="bottom"/>
            <w:hideMark/>
          </w:tcPr>
          <w:p w14:paraId="217B9F9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A6F4D2" w14:textId="77777777" w:rsidR="00000000" w:rsidRDefault="002C0F6F">
            <w:pPr>
              <w:divId w:val="1081220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0AEB44" w14:textId="77777777" w:rsidR="00000000" w:rsidRDefault="002C0F6F">
            <w:pPr>
              <w:jc w:val="right"/>
              <w:rPr>
                <w:rFonts w:eastAsia="Times New Roman"/>
                <w:sz w:val="18"/>
                <w:szCs w:val="18"/>
              </w:rPr>
            </w:pPr>
            <w:r>
              <w:rPr>
                <w:rFonts w:ascii="inherit" w:eastAsia="Times New Roman" w:hAnsi="inherit"/>
                <w:sz w:val="18"/>
                <w:szCs w:val="18"/>
              </w:rPr>
              <w:t>581</w:t>
            </w:r>
          </w:p>
        </w:tc>
        <w:tc>
          <w:tcPr>
            <w:tcW w:w="0" w:type="auto"/>
            <w:tcBorders>
              <w:top w:val="single" w:sz="6" w:space="0" w:color="000000"/>
              <w:bottom w:val="single" w:sz="6" w:space="0" w:color="000000"/>
            </w:tcBorders>
            <w:shd w:val="clear" w:color="auto" w:fill="CCEEFF"/>
            <w:vAlign w:val="bottom"/>
            <w:hideMark/>
          </w:tcPr>
          <w:p w14:paraId="6BF0546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E32FA2" w14:textId="77777777" w:rsidR="00000000" w:rsidRDefault="002C0F6F">
            <w:pPr>
              <w:divId w:val="676270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A764D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vAlign w:val="bottom"/>
            <w:hideMark/>
          </w:tcPr>
          <w:p w14:paraId="23D48A36" w14:textId="77777777" w:rsidR="00000000" w:rsidRDefault="002C0F6F">
            <w:pPr>
              <w:rPr>
                <w:rFonts w:eastAsia="Times New Roman"/>
                <w:sz w:val="20"/>
                <w:szCs w:val="20"/>
              </w:rPr>
            </w:pPr>
          </w:p>
        </w:tc>
      </w:tr>
      <w:tr w:rsidR="00000000" w14:paraId="4E4CF803" w14:textId="77777777">
        <w:trPr>
          <w:jc w:val="center"/>
        </w:trPr>
        <w:tc>
          <w:tcPr>
            <w:tcW w:w="0" w:type="auto"/>
            <w:tcMar>
              <w:top w:w="30" w:type="dxa"/>
              <w:left w:w="30" w:type="dxa"/>
              <w:bottom w:w="30" w:type="dxa"/>
              <w:right w:w="30" w:type="dxa"/>
            </w:tcMar>
            <w:vAlign w:val="bottom"/>
            <w:hideMark/>
          </w:tcPr>
          <w:p w14:paraId="0D8A74F7" w14:textId="77777777" w:rsidR="00000000" w:rsidRDefault="002C0F6F">
            <w:pPr>
              <w:divId w:val="2017998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B5EB78" w14:textId="77777777" w:rsidR="00000000" w:rsidRDefault="002C0F6F">
            <w:pPr>
              <w:divId w:val="1222593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1715DD" w14:textId="77777777" w:rsidR="00000000" w:rsidRDefault="002C0F6F">
            <w:pPr>
              <w:divId w:val="889849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AE8CC3" w14:textId="77777777" w:rsidR="00000000" w:rsidRDefault="002C0F6F">
            <w:pPr>
              <w:divId w:val="2124182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AE7A3" w14:textId="77777777" w:rsidR="00000000" w:rsidRDefault="002C0F6F">
            <w:pPr>
              <w:divId w:val="811602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752709" w14:textId="77777777" w:rsidR="00000000" w:rsidRDefault="002C0F6F">
            <w:pPr>
              <w:divId w:val="1407923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6787C4" w14:textId="77777777" w:rsidR="00000000" w:rsidRDefault="002C0F6F">
            <w:pPr>
              <w:divId w:val="1002468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D06203" w14:textId="77777777" w:rsidR="00000000" w:rsidRDefault="002C0F6F">
            <w:pPr>
              <w:divId w:val="1454514354"/>
              <w:rPr>
                <w:rFonts w:eastAsia="Times New Roman"/>
                <w:sz w:val="20"/>
                <w:szCs w:val="20"/>
              </w:rPr>
            </w:pPr>
            <w:r>
              <w:rPr>
                <w:rFonts w:ascii="inherit" w:eastAsia="Times New Roman" w:hAnsi="inherit"/>
                <w:sz w:val="20"/>
                <w:szCs w:val="20"/>
              </w:rPr>
              <w:t> </w:t>
            </w:r>
          </w:p>
        </w:tc>
      </w:tr>
      <w:tr w:rsidR="00000000" w14:paraId="1A594370" w14:textId="77777777">
        <w:trPr>
          <w:jc w:val="center"/>
        </w:trPr>
        <w:tc>
          <w:tcPr>
            <w:tcW w:w="0" w:type="auto"/>
            <w:shd w:val="clear" w:color="auto" w:fill="CCEEFF"/>
            <w:tcMar>
              <w:top w:w="30" w:type="dxa"/>
              <w:left w:w="30" w:type="dxa"/>
              <w:bottom w:w="30" w:type="dxa"/>
              <w:right w:w="30" w:type="dxa"/>
            </w:tcMar>
            <w:vAlign w:val="bottom"/>
            <w:hideMark/>
          </w:tcPr>
          <w:p w14:paraId="79D36CA5" w14:textId="77777777" w:rsidR="00000000" w:rsidRDefault="002C0F6F">
            <w:pPr>
              <w:rPr>
                <w:rFonts w:eastAsia="Times New Roman"/>
                <w:sz w:val="18"/>
                <w:szCs w:val="18"/>
              </w:rPr>
            </w:pPr>
            <w:r>
              <w:rPr>
                <w:rFonts w:ascii="inherit" w:eastAsia="Times New Roman" w:hAnsi="inherit"/>
                <w:b/>
                <w:bCs/>
                <w:sz w:val="18"/>
                <w:szCs w:val="18"/>
              </w:rPr>
              <w:t>Retained earnings:</w:t>
            </w:r>
          </w:p>
        </w:tc>
        <w:tc>
          <w:tcPr>
            <w:tcW w:w="0" w:type="auto"/>
            <w:gridSpan w:val="3"/>
            <w:shd w:val="clear" w:color="auto" w:fill="CCEEFF"/>
            <w:tcMar>
              <w:top w:w="30" w:type="dxa"/>
              <w:left w:w="30" w:type="dxa"/>
              <w:bottom w:w="30" w:type="dxa"/>
              <w:right w:w="30" w:type="dxa"/>
            </w:tcMar>
            <w:vAlign w:val="bottom"/>
            <w:hideMark/>
          </w:tcPr>
          <w:p w14:paraId="3EFBE2D0" w14:textId="77777777" w:rsidR="00000000" w:rsidRDefault="002C0F6F">
            <w:pPr>
              <w:divId w:val="1659378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391C8D" w14:textId="77777777" w:rsidR="00000000" w:rsidRDefault="002C0F6F">
            <w:pPr>
              <w:divId w:val="428278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094902" w14:textId="77777777" w:rsidR="00000000" w:rsidRDefault="002C0F6F">
            <w:pPr>
              <w:divId w:val="110797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4287E7" w14:textId="77777777" w:rsidR="00000000" w:rsidRDefault="002C0F6F">
            <w:pPr>
              <w:divId w:val="1604797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6468E9" w14:textId="77777777" w:rsidR="00000000" w:rsidRDefault="002C0F6F">
            <w:pPr>
              <w:divId w:val="878863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196AC3" w14:textId="77777777" w:rsidR="00000000" w:rsidRDefault="002C0F6F">
            <w:pPr>
              <w:divId w:val="382172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21BCEB" w14:textId="77777777" w:rsidR="00000000" w:rsidRDefault="002C0F6F">
            <w:pPr>
              <w:divId w:val="1696999292"/>
              <w:rPr>
                <w:rFonts w:eastAsia="Times New Roman"/>
                <w:sz w:val="20"/>
                <w:szCs w:val="20"/>
              </w:rPr>
            </w:pPr>
            <w:r>
              <w:rPr>
                <w:rFonts w:ascii="inherit" w:eastAsia="Times New Roman" w:hAnsi="inherit"/>
                <w:sz w:val="20"/>
                <w:szCs w:val="20"/>
              </w:rPr>
              <w:t> </w:t>
            </w:r>
          </w:p>
        </w:tc>
      </w:tr>
      <w:tr w:rsidR="00000000" w14:paraId="744DD4B6" w14:textId="77777777">
        <w:trPr>
          <w:jc w:val="center"/>
        </w:trPr>
        <w:tc>
          <w:tcPr>
            <w:tcW w:w="0" w:type="auto"/>
            <w:tcMar>
              <w:top w:w="30" w:type="dxa"/>
              <w:left w:w="180" w:type="dxa"/>
              <w:bottom w:w="30" w:type="dxa"/>
              <w:right w:w="30" w:type="dxa"/>
            </w:tcMar>
            <w:vAlign w:val="bottom"/>
            <w:hideMark/>
          </w:tcPr>
          <w:p w14:paraId="6D7CDEC6" w14:textId="77777777" w:rsidR="00000000" w:rsidRDefault="002C0F6F">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6A7B4FE2" w14:textId="77777777" w:rsidR="00000000" w:rsidRDefault="002C0F6F">
            <w:pPr>
              <w:jc w:val="right"/>
              <w:rPr>
                <w:rFonts w:eastAsia="Times New Roman"/>
                <w:sz w:val="18"/>
                <w:szCs w:val="18"/>
              </w:rPr>
            </w:pPr>
            <w:r>
              <w:rPr>
                <w:rFonts w:ascii="inherit" w:eastAsia="Times New Roman" w:hAnsi="inherit"/>
                <w:sz w:val="18"/>
                <w:szCs w:val="18"/>
              </w:rPr>
              <w:t>3,309</w:t>
            </w:r>
          </w:p>
        </w:tc>
        <w:tc>
          <w:tcPr>
            <w:tcW w:w="0" w:type="auto"/>
            <w:vAlign w:val="bottom"/>
            <w:hideMark/>
          </w:tcPr>
          <w:p w14:paraId="17B477F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16B9AB9" w14:textId="77777777" w:rsidR="00000000" w:rsidRDefault="002C0F6F">
            <w:pPr>
              <w:divId w:val="1217207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1B6A13" w14:textId="77777777" w:rsidR="00000000" w:rsidRDefault="002C0F6F">
            <w:pPr>
              <w:jc w:val="right"/>
              <w:rPr>
                <w:rFonts w:eastAsia="Times New Roman"/>
                <w:sz w:val="18"/>
                <w:szCs w:val="18"/>
              </w:rPr>
            </w:pPr>
            <w:r>
              <w:rPr>
                <w:rFonts w:ascii="inherit" w:eastAsia="Times New Roman" w:hAnsi="inherit"/>
                <w:sz w:val="18"/>
                <w:szCs w:val="18"/>
              </w:rPr>
              <w:t>22,695</w:t>
            </w:r>
          </w:p>
        </w:tc>
        <w:tc>
          <w:tcPr>
            <w:tcW w:w="0" w:type="auto"/>
            <w:vAlign w:val="bottom"/>
            <w:hideMark/>
          </w:tcPr>
          <w:p w14:paraId="6EC11D9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199022A" w14:textId="77777777" w:rsidR="00000000" w:rsidRDefault="002C0F6F">
            <w:pPr>
              <w:divId w:val="373582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F4A819" w14:textId="77777777" w:rsidR="00000000" w:rsidRDefault="002C0F6F">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75E1B2A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E909C38" w14:textId="77777777" w:rsidR="00000000" w:rsidRDefault="002C0F6F">
            <w:pPr>
              <w:divId w:val="742603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5F679" w14:textId="77777777" w:rsidR="00000000" w:rsidRDefault="002C0F6F">
            <w:pPr>
              <w:jc w:val="right"/>
              <w:rPr>
                <w:rFonts w:eastAsia="Times New Roman"/>
                <w:sz w:val="18"/>
                <w:szCs w:val="18"/>
              </w:rPr>
            </w:pPr>
            <w:r>
              <w:rPr>
                <w:rFonts w:ascii="inherit" w:eastAsia="Times New Roman" w:hAnsi="inherit"/>
                <w:sz w:val="18"/>
                <w:szCs w:val="18"/>
              </w:rPr>
              <w:t>30,067</w:t>
            </w:r>
          </w:p>
        </w:tc>
        <w:tc>
          <w:tcPr>
            <w:tcW w:w="0" w:type="auto"/>
            <w:vAlign w:val="bottom"/>
            <w:hideMark/>
          </w:tcPr>
          <w:p w14:paraId="118D499D" w14:textId="77777777" w:rsidR="00000000" w:rsidRDefault="002C0F6F">
            <w:pPr>
              <w:rPr>
                <w:rFonts w:eastAsia="Times New Roman"/>
                <w:sz w:val="20"/>
                <w:szCs w:val="20"/>
              </w:rPr>
            </w:pPr>
          </w:p>
        </w:tc>
      </w:tr>
      <w:tr w:rsidR="00000000" w14:paraId="2EEC0582" w14:textId="77777777">
        <w:trPr>
          <w:jc w:val="center"/>
        </w:trPr>
        <w:tc>
          <w:tcPr>
            <w:tcW w:w="0" w:type="auto"/>
            <w:shd w:val="clear" w:color="auto" w:fill="CCEEFF"/>
            <w:tcMar>
              <w:top w:w="30" w:type="dxa"/>
              <w:left w:w="300" w:type="dxa"/>
              <w:bottom w:w="30" w:type="dxa"/>
              <w:right w:w="30" w:type="dxa"/>
            </w:tcMar>
            <w:vAlign w:val="bottom"/>
            <w:hideMark/>
          </w:tcPr>
          <w:p w14:paraId="68E651A9" w14:textId="77777777" w:rsidR="00000000" w:rsidRDefault="002C0F6F">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shd w:val="clear" w:color="auto" w:fill="CCEEFF"/>
            <w:tcMar>
              <w:top w:w="30" w:type="dxa"/>
              <w:left w:w="30" w:type="dxa"/>
              <w:bottom w:w="30" w:type="dxa"/>
              <w:right w:w="0" w:type="dxa"/>
            </w:tcMar>
            <w:vAlign w:val="bottom"/>
            <w:hideMark/>
          </w:tcPr>
          <w:p w14:paraId="66D7B0DC"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BA8DA6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FDCF7" w14:textId="77777777" w:rsidR="00000000" w:rsidRDefault="002C0F6F">
            <w:pPr>
              <w:divId w:val="1945117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CBC1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CA84EF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B2630" w14:textId="77777777" w:rsidR="00000000" w:rsidRDefault="002C0F6F">
            <w:pPr>
              <w:divId w:val="93942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24D6F5" w14:textId="77777777" w:rsidR="00000000" w:rsidRDefault="002C0F6F">
            <w:pPr>
              <w:jc w:val="right"/>
              <w:rPr>
                <w:rFonts w:eastAsia="Times New Roman"/>
                <w:sz w:val="18"/>
                <w:szCs w:val="18"/>
              </w:rPr>
            </w:pPr>
            <w:r>
              <w:rPr>
                <w:rFonts w:ascii="inherit" w:eastAsia="Times New Roman" w:hAnsi="inherit"/>
                <w:sz w:val="18"/>
                <w:szCs w:val="18"/>
              </w:rPr>
              <w:t>3,455</w:t>
            </w:r>
          </w:p>
        </w:tc>
        <w:tc>
          <w:tcPr>
            <w:tcW w:w="0" w:type="auto"/>
            <w:shd w:val="clear" w:color="auto" w:fill="CCEEFF"/>
            <w:vAlign w:val="bottom"/>
            <w:hideMark/>
          </w:tcPr>
          <w:p w14:paraId="1F572E7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EBE02" w14:textId="77777777" w:rsidR="00000000" w:rsidRDefault="002C0F6F">
            <w:pPr>
              <w:divId w:val="1340888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C3BB3"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3BB2E4D" w14:textId="77777777" w:rsidR="00000000" w:rsidRDefault="002C0F6F">
            <w:pPr>
              <w:rPr>
                <w:rFonts w:eastAsia="Times New Roman"/>
                <w:sz w:val="20"/>
                <w:szCs w:val="20"/>
              </w:rPr>
            </w:pPr>
          </w:p>
        </w:tc>
      </w:tr>
      <w:tr w:rsidR="00000000" w14:paraId="2DD8FF4B" w14:textId="77777777">
        <w:trPr>
          <w:jc w:val="center"/>
        </w:trPr>
        <w:tc>
          <w:tcPr>
            <w:tcW w:w="0" w:type="auto"/>
            <w:tcMar>
              <w:top w:w="30" w:type="dxa"/>
              <w:left w:w="300" w:type="dxa"/>
              <w:bottom w:w="30" w:type="dxa"/>
              <w:right w:w="30" w:type="dxa"/>
            </w:tcMar>
            <w:vAlign w:val="bottom"/>
            <w:hideMark/>
          </w:tcPr>
          <w:p w14:paraId="2F9C1548" w14:textId="77777777" w:rsidR="00000000" w:rsidRDefault="002C0F6F">
            <w:pPr>
              <w:rPr>
                <w:rFonts w:eastAsia="Times New Roman"/>
                <w:sz w:val="18"/>
                <w:szCs w:val="18"/>
              </w:rPr>
            </w:pPr>
            <w:r>
              <w:rPr>
                <w:rFonts w:ascii="inherit" w:eastAsia="Times New Roman" w:hAnsi="inherit"/>
                <w:sz w:val="18"/>
                <w:szCs w:val="18"/>
              </w:rPr>
              <w:t>Net income (loss)</w:t>
            </w:r>
          </w:p>
        </w:tc>
        <w:tc>
          <w:tcPr>
            <w:tcW w:w="0" w:type="auto"/>
            <w:gridSpan w:val="2"/>
            <w:tcMar>
              <w:top w:w="30" w:type="dxa"/>
              <w:left w:w="30" w:type="dxa"/>
              <w:bottom w:w="30" w:type="dxa"/>
              <w:right w:w="0" w:type="dxa"/>
            </w:tcMar>
            <w:vAlign w:val="bottom"/>
            <w:hideMark/>
          </w:tcPr>
          <w:p w14:paraId="11E948D2" w14:textId="77777777" w:rsidR="00000000" w:rsidRDefault="002C0F6F">
            <w:pPr>
              <w:jc w:val="right"/>
              <w:rPr>
                <w:rFonts w:eastAsia="Times New Roman"/>
                <w:sz w:val="18"/>
                <w:szCs w:val="18"/>
              </w:rPr>
            </w:pPr>
            <w:r>
              <w:rPr>
                <w:rFonts w:ascii="inherit" w:eastAsia="Times New Roman" w:hAnsi="inherit"/>
                <w:sz w:val="18"/>
                <w:szCs w:val="18"/>
              </w:rPr>
              <w:t>2,149</w:t>
            </w:r>
          </w:p>
        </w:tc>
        <w:tc>
          <w:tcPr>
            <w:tcW w:w="0" w:type="auto"/>
            <w:vAlign w:val="bottom"/>
            <w:hideMark/>
          </w:tcPr>
          <w:p w14:paraId="3D9B55B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B341484" w14:textId="77777777" w:rsidR="00000000" w:rsidRDefault="002C0F6F">
            <w:pPr>
              <w:divId w:val="1243881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03C6EB" w14:textId="77777777" w:rsidR="00000000" w:rsidRDefault="002C0F6F">
            <w:pPr>
              <w:jc w:val="right"/>
              <w:rPr>
                <w:rFonts w:eastAsia="Times New Roman"/>
                <w:sz w:val="18"/>
                <w:szCs w:val="18"/>
              </w:rPr>
            </w:pPr>
            <w:r>
              <w:rPr>
                <w:rFonts w:ascii="inherit" w:eastAsia="Times New Roman" w:hAnsi="inherit"/>
                <w:sz w:val="18"/>
                <w:szCs w:val="18"/>
              </w:rPr>
              <w:t>1,202</w:t>
            </w:r>
          </w:p>
        </w:tc>
        <w:tc>
          <w:tcPr>
            <w:tcW w:w="0" w:type="auto"/>
            <w:vAlign w:val="bottom"/>
            <w:hideMark/>
          </w:tcPr>
          <w:p w14:paraId="73F323B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1AD6D4E" w14:textId="77777777" w:rsidR="00000000" w:rsidRDefault="002C0F6F">
            <w:pPr>
              <w:divId w:val="106899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73D1B" w14:textId="77777777" w:rsidR="00000000" w:rsidRDefault="002C0F6F">
            <w:pPr>
              <w:jc w:val="right"/>
              <w:rPr>
                <w:rFonts w:eastAsia="Times New Roman"/>
                <w:sz w:val="18"/>
                <w:szCs w:val="18"/>
              </w:rPr>
            </w:pPr>
            <w:r>
              <w:rPr>
                <w:rFonts w:ascii="inherit" w:eastAsia="Times New Roman" w:hAnsi="inherit"/>
                <w:sz w:val="18"/>
                <w:szCs w:val="18"/>
              </w:rPr>
              <w:t>3,880</w:t>
            </w:r>
          </w:p>
        </w:tc>
        <w:tc>
          <w:tcPr>
            <w:tcW w:w="0" w:type="auto"/>
            <w:vAlign w:val="bottom"/>
            <w:hideMark/>
          </w:tcPr>
          <w:p w14:paraId="18FFDA4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A658260" w14:textId="77777777" w:rsidR="00000000" w:rsidRDefault="002C0F6F">
            <w:pPr>
              <w:divId w:val="1112283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4779A4"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tcMar>
              <w:top w:w="30" w:type="dxa"/>
              <w:left w:w="0" w:type="dxa"/>
              <w:bottom w:w="30" w:type="dxa"/>
              <w:right w:w="30" w:type="dxa"/>
            </w:tcMar>
            <w:vAlign w:val="bottom"/>
            <w:hideMark/>
          </w:tcPr>
          <w:p w14:paraId="3812371C" w14:textId="77777777" w:rsidR="00000000" w:rsidRDefault="002C0F6F">
            <w:pPr>
              <w:rPr>
                <w:rFonts w:eastAsia="Times New Roman"/>
                <w:sz w:val="18"/>
                <w:szCs w:val="18"/>
              </w:rPr>
            </w:pPr>
            <w:r>
              <w:rPr>
                <w:rFonts w:ascii="inherit" w:eastAsia="Times New Roman" w:hAnsi="inherit"/>
                <w:sz w:val="18"/>
                <w:szCs w:val="18"/>
              </w:rPr>
              <w:t>)</w:t>
            </w:r>
          </w:p>
        </w:tc>
      </w:tr>
      <w:tr w:rsidR="00000000" w14:paraId="42959162" w14:textId="77777777">
        <w:trPr>
          <w:jc w:val="center"/>
        </w:trPr>
        <w:tc>
          <w:tcPr>
            <w:tcW w:w="0" w:type="auto"/>
            <w:shd w:val="clear" w:color="auto" w:fill="CCEEFF"/>
            <w:tcMar>
              <w:top w:w="30" w:type="dxa"/>
              <w:left w:w="300" w:type="dxa"/>
              <w:bottom w:w="30" w:type="dxa"/>
              <w:right w:w="30" w:type="dxa"/>
            </w:tcMar>
            <w:vAlign w:val="bottom"/>
            <w:hideMark/>
          </w:tcPr>
          <w:p w14:paraId="78C6BD14" w14:textId="77777777" w:rsidR="00000000" w:rsidRDefault="002C0F6F">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shd w:val="clear" w:color="auto" w:fill="CCEEFF"/>
            <w:tcMar>
              <w:top w:w="30" w:type="dxa"/>
              <w:left w:w="30" w:type="dxa"/>
              <w:bottom w:w="30" w:type="dxa"/>
              <w:right w:w="0" w:type="dxa"/>
            </w:tcMar>
            <w:vAlign w:val="bottom"/>
            <w:hideMark/>
          </w:tcPr>
          <w:p w14:paraId="7B50AA7D"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A971E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455F5" w14:textId="77777777" w:rsidR="00000000" w:rsidRDefault="002C0F6F">
            <w:pPr>
              <w:divId w:val="317655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E26F11" w14:textId="77777777" w:rsidR="00000000" w:rsidRDefault="002C0F6F">
            <w:pPr>
              <w:jc w:val="right"/>
              <w:rPr>
                <w:rFonts w:eastAsia="Times New Roman"/>
                <w:sz w:val="18"/>
                <w:szCs w:val="18"/>
              </w:rPr>
            </w:pPr>
            <w:r>
              <w:rPr>
                <w:rFonts w:ascii="inherit" w:eastAsia="Times New Roman" w:hAnsi="inherit"/>
                <w:sz w:val="18"/>
                <w:szCs w:val="18"/>
              </w:rPr>
              <w:t>(332</w:t>
            </w:r>
          </w:p>
        </w:tc>
        <w:tc>
          <w:tcPr>
            <w:tcW w:w="0" w:type="auto"/>
            <w:shd w:val="clear" w:color="auto" w:fill="CCEEFF"/>
            <w:tcMar>
              <w:top w:w="30" w:type="dxa"/>
              <w:left w:w="0" w:type="dxa"/>
              <w:bottom w:w="30" w:type="dxa"/>
              <w:right w:w="30" w:type="dxa"/>
            </w:tcMar>
            <w:vAlign w:val="bottom"/>
            <w:hideMark/>
          </w:tcPr>
          <w:p w14:paraId="73CBE1E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A71996" w14:textId="77777777" w:rsidR="00000000" w:rsidRDefault="002C0F6F">
            <w:pPr>
              <w:divId w:val="787628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8D7D42" w14:textId="77777777" w:rsidR="00000000" w:rsidRDefault="002C0F6F">
            <w:pPr>
              <w:jc w:val="right"/>
              <w:rPr>
                <w:rFonts w:eastAsia="Times New Roman"/>
                <w:sz w:val="18"/>
                <w:szCs w:val="18"/>
              </w:rPr>
            </w:pPr>
            <w:r>
              <w:rPr>
                <w:rFonts w:ascii="inherit" w:eastAsia="Times New Roman" w:hAnsi="inherit"/>
                <w:sz w:val="18"/>
                <w:szCs w:val="18"/>
              </w:rPr>
              <w:t>(883</w:t>
            </w:r>
          </w:p>
        </w:tc>
        <w:tc>
          <w:tcPr>
            <w:tcW w:w="0" w:type="auto"/>
            <w:shd w:val="clear" w:color="auto" w:fill="CCEEFF"/>
            <w:tcMar>
              <w:top w:w="30" w:type="dxa"/>
              <w:left w:w="0" w:type="dxa"/>
              <w:bottom w:w="30" w:type="dxa"/>
              <w:right w:w="30" w:type="dxa"/>
            </w:tcMar>
            <w:vAlign w:val="bottom"/>
            <w:hideMark/>
          </w:tcPr>
          <w:p w14:paraId="670B513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37E87A" w14:textId="77777777" w:rsidR="00000000" w:rsidRDefault="002C0F6F">
            <w:pPr>
              <w:divId w:val="1571497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DE51F5" w14:textId="77777777" w:rsidR="00000000" w:rsidRDefault="002C0F6F">
            <w:pPr>
              <w:jc w:val="right"/>
              <w:rPr>
                <w:rFonts w:eastAsia="Times New Roman"/>
                <w:sz w:val="18"/>
                <w:szCs w:val="18"/>
              </w:rPr>
            </w:pPr>
            <w:r>
              <w:rPr>
                <w:rFonts w:ascii="inherit" w:eastAsia="Times New Roman" w:hAnsi="inherit"/>
                <w:sz w:val="18"/>
                <w:szCs w:val="18"/>
              </w:rPr>
              <w:t>(332</w:t>
            </w:r>
          </w:p>
        </w:tc>
        <w:tc>
          <w:tcPr>
            <w:tcW w:w="0" w:type="auto"/>
            <w:shd w:val="clear" w:color="auto" w:fill="CCEEFF"/>
            <w:tcMar>
              <w:top w:w="30" w:type="dxa"/>
              <w:left w:w="0" w:type="dxa"/>
              <w:bottom w:w="30" w:type="dxa"/>
              <w:right w:w="30" w:type="dxa"/>
            </w:tcMar>
            <w:vAlign w:val="bottom"/>
            <w:hideMark/>
          </w:tcPr>
          <w:p w14:paraId="12FB0257" w14:textId="77777777" w:rsidR="00000000" w:rsidRDefault="002C0F6F">
            <w:pPr>
              <w:rPr>
                <w:rFonts w:eastAsia="Times New Roman"/>
                <w:sz w:val="18"/>
                <w:szCs w:val="18"/>
              </w:rPr>
            </w:pPr>
            <w:r>
              <w:rPr>
                <w:rFonts w:ascii="inherit" w:eastAsia="Times New Roman" w:hAnsi="inherit"/>
                <w:sz w:val="18"/>
                <w:szCs w:val="18"/>
              </w:rPr>
              <w:t>)</w:t>
            </w:r>
          </w:p>
        </w:tc>
      </w:tr>
      <w:tr w:rsidR="00000000" w14:paraId="618980BD" w14:textId="77777777">
        <w:trPr>
          <w:jc w:val="center"/>
        </w:trPr>
        <w:tc>
          <w:tcPr>
            <w:tcW w:w="0" w:type="auto"/>
            <w:tcMar>
              <w:top w:w="30" w:type="dxa"/>
              <w:left w:w="300" w:type="dxa"/>
              <w:bottom w:w="30" w:type="dxa"/>
              <w:right w:w="30" w:type="dxa"/>
            </w:tcMar>
            <w:vAlign w:val="bottom"/>
            <w:hideMark/>
          </w:tcPr>
          <w:p w14:paraId="7EF724E7" w14:textId="77777777" w:rsidR="00000000" w:rsidRDefault="002C0F6F">
            <w:pPr>
              <w:rPr>
                <w:rFonts w:eastAsia="Times New Roman"/>
                <w:sz w:val="18"/>
                <w:szCs w:val="18"/>
              </w:rPr>
            </w:pPr>
            <w:r>
              <w:rPr>
                <w:rFonts w:ascii="inherit" w:eastAsia="Times New Roman" w:hAnsi="inherit"/>
                <w:sz w:val="18"/>
                <w:szCs w:val="18"/>
              </w:rPr>
              <w:t>Dividends</w:t>
            </w:r>
          </w:p>
        </w:tc>
        <w:tc>
          <w:tcPr>
            <w:tcW w:w="0" w:type="auto"/>
            <w:gridSpan w:val="2"/>
            <w:tcMar>
              <w:top w:w="30" w:type="dxa"/>
              <w:left w:w="30" w:type="dxa"/>
              <w:bottom w:w="30" w:type="dxa"/>
              <w:right w:w="0" w:type="dxa"/>
            </w:tcMar>
            <w:vAlign w:val="bottom"/>
            <w:hideMark/>
          </w:tcPr>
          <w:p w14:paraId="6A4FBCFC" w14:textId="77777777" w:rsidR="00000000" w:rsidRDefault="002C0F6F">
            <w:pPr>
              <w:jc w:val="right"/>
              <w:rPr>
                <w:rFonts w:eastAsia="Times New Roman"/>
                <w:sz w:val="18"/>
                <w:szCs w:val="18"/>
              </w:rPr>
            </w:pPr>
            <w:r>
              <w:rPr>
                <w:rFonts w:ascii="inherit" w:eastAsia="Times New Roman" w:hAnsi="inherit"/>
                <w:sz w:val="18"/>
                <w:szCs w:val="18"/>
              </w:rPr>
              <w:t>(771</w:t>
            </w:r>
          </w:p>
        </w:tc>
        <w:tc>
          <w:tcPr>
            <w:tcW w:w="0" w:type="auto"/>
            <w:tcMar>
              <w:top w:w="30" w:type="dxa"/>
              <w:left w:w="0" w:type="dxa"/>
              <w:bottom w:w="30" w:type="dxa"/>
              <w:right w:w="30" w:type="dxa"/>
            </w:tcMar>
            <w:vAlign w:val="bottom"/>
            <w:hideMark/>
          </w:tcPr>
          <w:p w14:paraId="1011EE2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EB445D" w14:textId="77777777" w:rsidR="00000000" w:rsidRDefault="002C0F6F">
            <w:pPr>
              <w:divId w:val="70032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AA5B9B" w14:textId="77777777" w:rsidR="00000000" w:rsidRDefault="002C0F6F">
            <w:pPr>
              <w:jc w:val="right"/>
              <w:rPr>
                <w:rFonts w:eastAsia="Times New Roman"/>
                <w:sz w:val="18"/>
                <w:szCs w:val="18"/>
              </w:rPr>
            </w:pPr>
            <w:r>
              <w:rPr>
                <w:rFonts w:ascii="inherit" w:eastAsia="Times New Roman" w:hAnsi="inherit"/>
                <w:sz w:val="18"/>
                <w:szCs w:val="18"/>
              </w:rPr>
              <w:t>(921</w:t>
            </w:r>
          </w:p>
        </w:tc>
        <w:tc>
          <w:tcPr>
            <w:tcW w:w="0" w:type="auto"/>
            <w:tcMar>
              <w:top w:w="30" w:type="dxa"/>
              <w:left w:w="0" w:type="dxa"/>
              <w:bottom w:w="30" w:type="dxa"/>
              <w:right w:w="30" w:type="dxa"/>
            </w:tcMar>
            <w:vAlign w:val="bottom"/>
            <w:hideMark/>
          </w:tcPr>
          <w:p w14:paraId="78892F8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F08523" w14:textId="77777777" w:rsidR="00000000" w:rsidRDefault="002C0F6F">
            <w:pPr>
              <w:divId w:val="1387022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073BF" w14:textId="77777777" w:rsidR="00000000" w:rsidRDefault="002C0F6F">
            <w:pPr>
              <w:jc w:val="right"/>
              <w:rPr>
                <w:rFonts w:eastAsia="Times New Roman"/>
                <w:sz w:val="18"/>
                <w:szCs w:val="18"/>
              </w:rPr>
            </w:pPr>
            <w:r>
              <w:rPr>
                <w:rFonts w:ascii="inherit" w:eastAsia="Times New Roman" w:hAnsi="inherit"/>
                <w:sz w:val="18"/>
                <w:szCs w:val="18"/>
              </w:rPr>
              <w:t>(2,307</w:t>
            </w:r>
          </w:p>
        </w:tc>
        <w:tc>
          <w:tcPr>
            <w:tcW w:w="0" w:type="auto"/>
            <w:tcMar>
              <w:top w:w="30" w:type="dxa"/>
              <w:left w:w="0" w:type="dxa"/>
              <w:bottom w:w="30" w:type="dxa"/>
              <w:right w:w="30" w:type="dxa"/>
            </w:tcMar>
            <w:vAlign w:val="bottom"/>
            <w:hideMark/>
          </w:tcPr>
          <w:p w14:paraId="34D52CA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1F847E" w14:textId="77777777" w:rsidR="00000000" w:rsidRDefault="002C0F6F">
            <w:pPr>
              <w:divId w:val="32598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2AD6F3" w14:textId="77777777" w:rsidR="00000000" w:rsidRDefault="002C0F6F">
            <w:pPr>
              <w:jc w:val="right"/>
              <w:rPr>
                <w:rFonts w:eastAsia="Times New Roman"/>
                <w:sz w:val="18"/>
                <w:szCs w:val="18"/>
              </w:rPr>
            </w:pPr>
            <w:r>
              <w:rPr>
                <w:rFonts w:ascii="inherit" w:eastAsia="Times New Roman" w:hAnsi="inherit"/>
                <w:sz w:val="18"/>
                <w:szCs w:val="18"/>
              </w:rPr>
              <w:t>(2,640</w:t>
            </w:r>
          </w:p>
        </w:tc>
        <w:tc>
          <w:tcPr>
            <w:tcW w:w="0" w:type="auto"/>
            <w:tcMar>
              <w:top w:w="30" w:type="dxa"/>
              <w:left w:w="0" w:type="dxa"/>
              <w:bottom w:w="30" w:type="dxa"/>
              <w:right w:w="30" w:type="dxa"/>
            </w:tcMar>
            <w:vAlign w:val="bottom"/>
            <w:hideMark/>
          </w:tcPr>
          <w:p w14:paraId="438507D0" w14:textId="77777777" w:rsidR="00000000" w:rsidRDefault="002C0F6F">
            <w:pPr>
              <w:rPr>
                <w:rFonts w:eastAsia="Times New Roman"/>
                <w:sz w:val="18"/>
                <w:szCs w:val="18"/>
              </w:rPr>
            </w:pPr>
            <w:r>
              <w:rPr>
                <w:rFonts w:ascii="inherit" w:eastAsia="Times New Roman" w:hAnsi="inherit"/>
                <w:sz w:val="18"/>
                <w:szCs w:val="18"/>
              </w:rPr>
              <w:t>)</w:t>
            </w:r>
          </w:p>
        </w:tc>
      </w:tr>
      <w:tr w:rsidR="00000000" w14:paraId="5DFBA20D" w14:textId="77777777">
        <w:trPr>
          <w:jc w:val="center"/>
        </w:trPr>
        <w:tc>
          <w:tcPr>
            <w:tcW w:w="0" w:type="auto"/>
            <w:shd w:val="clear" w:color="auto" w:fill="CCEEFF"/>
            <w:tcMar>
              <w:top w:w="30" w:type="dxa"/>
              <w:left w:w="180" w:type="dxa"/>
              <w:bottom w:w="30" w:type="dxa"/>
              <w:right w:w="30" w:type="dxa"/>
            </w:tcMar>
            <w:vAlign w:val="bottom"/>
            <w:hideMark/>
          </w:tcPr>
          <w:p w14:paraId="731CCC1E" w14:textId="77777777" w:rsidR="00000000" w:rsidRDefault="002C0F6F">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2CF8599" w14:textId="77777777" w:rsidR="00000000" w:rsidRDefault="002C0F6F">
            <w:pPr>
              <w:jc w:val="right"/>
              <w:rPr>
                <w:rFonts w:eastAsia="Times New Roman"/>
                <w:sz w:val="18"/>
                <w:szCs w:val="18"/>
              </w:rPr>
            </w:pPr>
            <w:r>
              <w:rPr>
                <w:rFonts w:ascii="inherit" w:eastAsia="Times New Roman" w:hAnsi="inherit"/>
                <w:sz w:val="18"/>
                <w:szCs w:val="18"/>
              </w:rPr>
              <w:t>4,687</w:t>
            </w:r>
          </w:p>
        </w:tc>
        <w:tc>
          <w:tcPr>
            <w:tcW w:w="0" w:type="auto"/>
            <w:tcBorders>
              <w:top w:val="single" w:sz="6" w:space="0" w:color="000000"/>
              <w:bottom w:val="single" w:sz="6" w:space="0" w:color="000000"/>
            </w:tcBorders>
            <w:shd w:val="clear" w:color="auto" w:fill="CCEEFF"/>
            <w:vAlign w:val="bottom"/>
            <w:hideMark/>
          </w:tcPr>
          <w:p w14:paraId="5E450B3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CCFAC" w14:textId="77777777" w:rsidR="00000000" w:rsidRDefault="002C0F6F">
            <w:pPr>
              <w:divId w:val="392587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47A8EA" w14:textId="77777777" w:rsidR="00000000" w:rsidRDefault="002C0F6F">
            <w:pPr>
              <w:jc w:val="right"/>
              <w:rPr>
                <w:rFonts w:eastAsia="Times New Roman"/>
                <w:sz w:val="18"/>
                <w:szCs w:val="18"/>
              </w:rPr>
            </w:pPr>
            <w:r>
              <w:rPr>
                <w:rFonts w:ascii="inherit" w:eastAsia="Times New Roman" w:hAnsi="inherit"/>
                <w:sz w:val="18"/>
                <w:szCs w:val="18"/>
              </w:rPr>
              <w:t>22,644</w:t>
            </w:r>
          </w:p>
        </w:tc>
        <w:tc>
          <w:tcPr>
            <w:tcW w:w="0" w:type="auto"/>
            <w:tcBorders>
              <w:top w:val="single" w:sz="6" w:space="0" w:color="000000"/>
              <w:bottom w:val="single" w:sz="6" w:space="0" w:color="000000"/>
            </w:tcBorders>
            <w:shd w:val="clear" w:color="auto" w:fill="CCEEFF"/>
            <w:vAlign w:val="bottom"/>
            <w:hideMark/>
          </w:tcPr>
          <w:p w14:paraId="1527F20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CA1ED" w14:textId="77777777" w:rsidR="00000000" w:rsidRDefault="002C0F6F">
            <w:pPr>
              <w:divId w:val="2048751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5CE175" w14:textId="77777777" w:rsidR="00000000" w:rsidRDefault="002C0F6F">
            <w:pPr>
              <w:jc w:val="right"/>
              <w:rPr>
                <w:rFonts w:eastAsia="Times New Roman"/>
                <w:sz w:val="18"/>
                <w:szCs w:val="18"/>
              </w:rPr>
            </w:pPr>
            <w:r>
              <w:rPr>
                <w:rFonts w:ascii="inherit" w:eastAsia="Times New Roman" w:hAnsi="inherit"/>
                <w:sz w:val="18"/>
                <w:szCs w:val="18"/>
              </w:rPr>
              <w:t>4,687</w:t>
            </w:r>
          </w:p>
        </w:tc>
        <w:tc>
          <w:tcPr>
            <w:tcW w:w="0" w:type="auto"/>
            <w:tcBorders>
              <w:top w:val="single" w:sz="6" w:space="0" w:color="000000"/>
              <w:bottom w:val="single" w:sz="6" w:space="0" w:color="000000"/>
            </w:tcBorders>
            <w:shd w:val="clear" w:color="auto" w:fill="CCEEFF"/>
            <w:vAlign w:val="bottom"/>
            <w:hideMark/>
          </w:tcPr>
          <w:p w14:paraId="26420F9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5D9FCC" w14:textId="77777777" w:rsidR="00000000" w:rsidRDefault="002C0F6F">
            <w:pPr>
              <w:divId w:val="1673021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C843ED" w14:textId="77777777" w:rsidR="00000000" w:rsidRDefault="002C0F6F">
            <w:pPr>
              <w:jc w:val="right"/>
              <w:rPr>
                <w:rFonts w:eastAsia="Times New Roman"/>
                <w:sz w:val="18"/>
                <w:szCs w:val="18"/>
              </w:rPr>
            </w:pPr>
            <w:r>
              <w:rPr>
                <w:rFonts w:ascii="inherit" w:eastAsia="Times New Roman" w:hAnsi="inherit"/>
                <w:sz w:val="18"/>
                <w:szCs w:val="18"/>
              </w:rPr>
              <w:t>22,644</w:t>
            </w:r>
          </w:p>
        </w:tc>
        <w:tc>
          <w:tcPr>
            <w:tcW w:w="0" w:type="auto"/>
            <w:tcBorders>
              <w:top w:val="single" w:sz="6" w:space="0" w:color="000000"/>
              <w:bottom w:val="single" w:sz="6" w:space="0" w:color="000000"/>
            </w:tcBorders>
            <w:shd w:val="clear" w:color="auto" w:fill="CCEEFF"/>
            <w:vAlign w:val="bottom"/>
            <w:hideMark/>
          </w:tcPr>
          <w:p w14:paraId="7EE2CDBC" w14:textId="77777777" w:rsidR="00000000" w:rsidRDefault="002C0F6F">
            <w:pPr>
              <w:rPr>
                <w:rFonts w:eastAsia="Times New Roman"/>
                <w:sz w:val="20"/>
                <w:szCs w:val="20"/>
              </w:rPr>
            </w:pPr>
          </w:p>
        </w:tc>
      </w:tr>
      <w:tr w:rsidR="00000000" w14:paraId="5FA32C0C" w14:textId="77777777">
        <w:trPr>
          <w:jc w:val="center"/>
        </w:trPr>
        <w:tc>
          <w:tcPr>
            <w:tcW w:w="0" w:type="auto"/>
            <w:tcMar>
              <w:top w:w="30" w:type="dxa"/>
              <w:left w:w="30" w:type="dxa"/>
              <w:bottom w:w="30" w:type="dxa"/>
              <w:right w:w="30" w:type="dxa"/>
            </w:tcMar>
            <w:vAlign w:val="bottom"/>
            <w:hideMark/>
          </w:tcPr>
          <w:p w14:paraId="1984B733" w14:textId="77777777" w:rsidR="00000000" w:rsidRDefault="002C0F6F">
            <w:pPr>
              <w:divId w:val="1855261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74D747" w14:textId="77777777" w:rsidR="00000000" w:rsidRDefault="002C0F6F">
            <w:pPr>
              <w:divId w:val="529102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7377AB" w14:textId="77777777" w:rsidR="00000000" w:rsidRDefault="002C0F6F">
            <w:pPr>
              <w:divId w:val="609975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2896D" w14:textId="77777777" w:rsidR="00000000" w:rsidRDefault="002C0F6F">
            <w:pPr>
              <w:divId w:val="52701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EFE2E" w14:textId="77777777" w:rsidR="00000000" w:rsidRDefault="002C0F6F">
            <w:pPr>
              <w:divId w:val="861473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09ED8B" w14:textId="77777777" w:rsidR="00000000" w:rsidRDefault="002C0F6F">
            <w:pPr>
              <w:divId w:val="598178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AEE98" w14:textId="77777777" w:rsidR="00000000" w:rsidRDefault="002C0F6F">
            <w:pPr>
              <w:divId w:val="679821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D03C39" w14:textId="77777777" w:rsidR="00000000" w:rsidRDefault="002C0F6F">
            <w:pPr>
              <w:divId w:val="1063794708"/>
              <w:rPr>
                <w:rFonts w:eastAsia="Times New Roman"/>
                <w:sz w:val="20"/>
                <w:szCs w:val="20"/>
              </w:rPr>
            </w:pPr>
            <w:r>
              <w:rPr>
                <w:rFonts w:ascii="inherit" w:eastAsia="Times New Roman" w:hAnsi="inherit"/>
                <w:sz w:val="20"/>
                <w:szCs w:val="20"/>
              </w:rPr>
              <w:t> </w:t>
            </w:r>
          </w:p>
        </w:tc>
      </w:tr>
      <w:tr w:rsidR="00000000" w14:paraId="0FC113E2" w14:textId="77777777">
        <w:trPr>
          <w:jc w:val="center"/>
        </w:trPr>
        <w:tc>
          <w:tcPr>
            <w:tcW w:w="0" w:type="auto"/>
            <w:shd w:val="clear" w:color="auto" w:fill="CCEEFF"/>
            <w:tcMar>
              <w:top w:w="30" w:type="dxa"/>
              <w:left w:w="30" w:type="dxa"/>
              <w:bottom w:w="30" w:type="dxa"/>
              <w:right w:w="30" w:type="dxa"/>
            </w:tcMar>
            <w:vAlign w:val="bottom"/>
            <w:hideMark/>
          </w:tcPr>
          <w:p w14:paraId="11DDC44B" w14:textId="77777777" w:rsidR="00000000" w:rsidRDefault="002C0F6F">
            <w:pPr>
              <w:rPr>
                <w:rFonts w:eastAsia="Times New Roman"/>
                <w:sz w:val="18"/>
                <w:szCs w:val="18"/>
              </w:rPr>
            </w:pPr>
            <w:r>
              <w:rPr>
                <w:rFonts w:ascii="inherit" w:eastAsia="Times New Roman" w:hAnsi="inherit"/>
                <w:b/>
                <w:bCs/>
                <w:sz w:val="18"/>
                <w:szCs w:val="18"/>
              </w:rPr>
              <w:t>Accumulated other comprehensive income:</w:t>
            </w:r>
          </w:p>
        </w:tc>
        <w:tc>
          <w:tcPr>
            <w:tcW w:w="0" w:type="auto"/>
            <w:gridSpan w:val="3"/>
            <w:shd w:val="clear" w:color="auto" w:fill="CCEEFF"/>
            <w:tcMar>
              <w:top w:w="30" w:type="dxa"/>
              <w:left w:w="30" w:type="dxa"/>
              <w:bottom w:w="30" w:type="dxa"/>
              <w:right w:w="30" w:type="dxa"/>
            </w:tcMar>
            <w:vAlign w:val="bottom"/>
            <w:hideMark/>
          </w:tcPr>
          <w:p w14:paraId="03C0355C" w14:textId="77777777" w:rsidR="00000000" w:rsidRDefault="002C0F6F">
            <w:pPr>
              <w:divId w:val="1905025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CBC22A" w14:textId="77777777" w:rsidR="00000000" w:rsidRDefault="002C0F6F">
            <w:pPr>
              <w:divId w:val="680274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E4CADB" w14:textId="77777777" w:rsidR="00000000" w:rsidRDefault="002C0F6F">
            <w:pPr>
              <w:divId w:val="992639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7084D" w14:textId="77777777" w:rsidR="00000000" w:rsidRDefault="002C0F6F">
            <w:pPr>
              <w:divId w:val="478229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165C86" w14:textId="77777777" w:rsidR="00000000" w:rsidRDefault="002C0F6F">
            <w:pPr>
              <w:divId w:val="64765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E83F66" w14:textId="77777777" w:rsidR="00000000" w:rsidRDefault="002C0F6F">
            <w:pPr>
              <w:divId w:val="22371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D4E0CD" w14:textId="77777777" w:rsidR="00000000" w:rsidRDefault="002C0F6F">
            <w:pPr>
              <w:divId w:val="1227644002"/>
              <w:rPr>
                <w:rFonts w:eastAsia="Times New Roman"/>
                <w:sz w:val="20"/>
                <w:szCs w:val="20"/>
              </w:rPr>
            </w:pPr>
            <w:r>
              <w:rPr>
                <w:rFonts w:ascii="inherit" w:eastAsia="Times New Roman" w:hAnsi="inherit"/>
                <w:sz w:val="20"/>
                <w:szCs w:val="20"/>
              </w:rPr>
              <w:t> </w:t>
            </w:r>
          </w:p>
        </w:tc>
      </w:tr>
      <w:tr w:rsidR="00000000" w14:paraId="1689CFFE" w14:textId="77777777">
        <w:trPr>
          <w:jc w:val="center"/>
        </w:trPr>
        <w:tc>
          <w:tcPr>
            <w:tcW w:w="0" w:type="auto"/>
            <w:tcMar>
              <w:top w:w="30" w:type="dxa"/>
              <w:left w:w="180" w:type="dxa"/>
              <w:bottom w:w="30" w:type="dxa"/>
              <w:right w:w="30" w:type="dxa"/>
            </w:tcMar>
            <w:vAlign w:val="bottom"/>
            <w:hideMark/>
          </w:tcPr>
          <w:p w14:paraId="7D247ECB" w14:textId="77777777" w:rsidR="00000000" w:rsidRDefault="002C0F6F">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14:paraId="7C212CB3" w14:textId="77777777" w:rsidR="00000000" w:rsidRDefault="002C0F6F">
            <w:pPr>
              <w:jc w:val="right"/>
              <w:rPr>
                <w:rFonts w:eastAsia="Times New Roman"/>
                <w:sz w:val="18"/>
                <w:szCs w:val="18"/>
              </w:rPr>
            </w:pPr>
            <w:r>
              <w:rPr>
                <w:rFonts w:ascii="inherit" w:eastAsia="Times New Roman" w:hAnsi="inherit"/>
                <w:sz w:val="18"/>
                <w:szCs w:val="18"/>
              </w:rPr>
              <w:t>173</w:t>
            </w:r>
          </w:p>
        </w:tc>
        <w:tc>
          <w:tcPr>
            <w:tcW w:w="0" w:type="auto"/>
            <w:vAlign w:val="bottom"/>
            <w:hideMark/>
          </w:tcPr>
          <w:p w14:paraId="1FBCD21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9D41745" w14:textId="77777777" w:rsidR="00000000" w:rsidRDefault="002C0F6F">
            <w:pPr>
              <w:divId w:val="1271280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D68EA" w14:textId="77777777" w:rsidR="00000000" w:rsidRDefault="002C0F6F">
            <w:pPr>
              <w:jc w:val="right"/>
              <w:rPr>
                <w:rFonts w:eastAsia="Times New Roman"/>
                <w:sz w:val="18"/>
                <w:szCs w:val="18"/>
              </w:rPr>
            </w:pPr>
            <w:r>
              <w:rPr>
                <w:rFonts w:ascii="inherit" w:eastAsia="Times New Roman" w:hAnsi="inherit"/>
                <w:sz w:val="18"/>
                <w:szCs w:val="18"/>
              </w:rPr>
              <w:t>545</w:t>
            </w:r>
          </w:p>
        </w:tc>
        <w:tc>
          <w:tcPr>
            <w:tcW w:w="0" w:type="auto"/>
            <w:vAlign w:val="bottom"/>
            <w:hideMark/>
          </w:tcPr>
          <w:p w14:paraId="73FEB15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CE68318" w14:textId="77777777" w:rsidR="00000000" w:rsidRDefault="002C0F6F">
            <w:pPr>
              <w:divId w:val="172302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3FE898" w14:textId="77777777" w:rsidR="00000000" w:rsidRDefault="002C0F6F">
            <w:pPr>
              <w:jc w:val="right"/>
              <w:rPr>
                <w:rFonts w:eastAsia="Times New Roman"/>
                <w:sz w:val="18"/>
                <w:szCs w:val="18"/>
              </w:rPr>
            </w:pPr>
            <w:r>
              <w:rPr>
                <w:rFonts w:ascii="inherit" w:eastAsia="Times New Roman" w:hAnsi="inherit"/>
                <w:sz w:val="18"/>
                <w:szCs w:val="18"/>
              </w:rPr>
              <w:t>265</w:t>
            </w:r>
          </w:p>
        </w:tc>
        <w:tc>
          <w:tcPr>
            <w:tcW w:w="0" w:type="auto"/>
            <w:vAlign w:val="bottom"/>
            <w:hideMark/>
          </w:tcPr>
          <w:p w14:paraId="68CABD8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4D5A143" w14:textId="77777777" w:rsidR="00000000" w:rsidRDefault="002C0F6F">
            <w:pPr>
              <w:divId w:val="1346596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8612E" w14:textId="77777777" w:rsidR="00000000" w:rsidRDefault="002C0F6F">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3AD4F362" w14:textId="77777777" w:rsidR="00000000" w:rsidRDefault="002C0F6F">
            <w:pPr>
              <w:rPr>
                <w:rFonts w:eastAsia="Times New Roman"/>
                <w:sz w:val="20"/>
                <w:szCs w:val="20"/>
              </w:rPr>
            </w:pPr>
          </w:p>
        </w:tc>
      </w:tr>
      <w:tr w:rsidR="00000000" w14:paraId="501C0C47" w14:textId="77777777">
        <w:trPr>
          <w:jc w:val="center"/>
        </w:trPr>
        <w:tc>
          <w:tcPr>
            <w:tcW w:w="0" w:type="auto"/>
            <w:shd w:val="clear" w:color="auto" w:fill="CCEEFF"/>
            <w:tcMar>
              <w:top w:w="30" w:type="dxa"/>
              <w:left w:w="300" w:type="dxa"/>
              <w:bottom w:w="30" w:type="dxa"/>
              <w:right w:w="30" w:type="dxa"/>
            </w:tcMar>
            <w:vAlign w:val="bottom"/>
            <w:hideMark/>
          </w:tcPr>
          <w:p w14:paraId="3FFD1180" w14:textId="77777777" w:rsidR="00000000" w:rsidRDefault="002C0F6F">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shd w:val="clear" w:color="auto" w:fill="CCEEFF"/>
            <w:tcMar>
              <w:top w:w="30" w:type="dxa"/>
              <w:left w:w="30" w:type="dxa"/>
              <w:bottom w:w="30" w:type="dxa"/>
              <w:right w:w="0" w:type="dxa"/>
            </w:tcMar>
            <w:vAlign w:val="bottom"/>
            <w:hideMark/>
          </w:tcPr>
          <w:p w14:paraId="6A952740"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0FB49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FE5BD" w14:textId="77777777" w:rsidR="00000000" w:rsidRDefault="002C0F6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B6D5842"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CDF923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98207" w14:textId="77777777" w:rsidR="00000000" w:rsidRDefault="002C0F6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9FE20E7" w14:textId="77777777" w:rsidR="00000000" w:rsidRDefault="002C0F6F">
            <w:pPr>
              <w:jc w:val="right"/>
              <w:rPr>
                <w:rFonts w:eastAsia="Times New Roman"/>
                <w:sz w:val="18"/>
                <w:szCs w:val="18"/>
              </w:rPr>
            </w:pPr>
            <w:r>
              <w:rPr>
                <w:rFonts w:ascii="inherit" w:eastAsia="Times New Roman" w:hAnsi="inherit"/>
                <w:sz w:val="18"/>
                <w:szCs w:val="18"/>
              </w:rPr>
              <w:t>(51</w:t>
            </w:r>
          </w:p>
        </w:tc>
        <w:tc>
          <w:tcPr>
            <w:tcW w:w="0" w:type="auto"/>
            <w:shd w:val="clear" w:color="auto" w:fill="CCEEFF"/>
            <w:tcMar>
              <w:top w:w="30" w:type="dxa"/>
              <w:left w:w="0" w:type="dxa"/>
              <w:bottom w:w="30" w:type="dxa"/>
              <w:right w:w="30" w:type="dxa"/>
            </w:tcMar>
            <w:vAlign w:val="bottom"/>
            <w:hideMark/>
          </w:tcPr>
          <w:p w14:paraId="2541405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4F3921" w14:textId="77777777" w:rsidR="00000000" w:rsidRDefault="002C0F6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14F7ECE"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1C07A2F" w14:textId="77777777" w:rsidR="00000000" w:rsidRDefault="002C0F6F">
            <w:pPr>
              <w:rPr>
                <w:rFonts w:eastAsia="Times New Roman"/>
                <w:sz w:val="20"/>
                <w:szCs w:val="20"/>
              </w:rPr>
            </w:pPr>
          </w:p>
        </w:tc>
      </w:tr>
      <w:tr w:rsidR="00000000" w14:paraId="1B13A3D4" w14:textId="77777777">
        <w:trPr>
          <w:jc w:val="center"/>
        </w:trPr>
        <w:tc>
          <w:tcPr>
            <w:tcW w:w="0" w:type="auto"/>
            <w:tcMar>
              <w:top w:w="30" w:type="dxa"/>
              <w:left w:w="300" w:type="dxa"/>
              <w:bottom w:w="30" w:type="dxa"/>
              <w:right w:w="30" w:type="dxa"/>
            </w:tcMar>
            <w:vAlign w:val="bottom"/>
            <w:hideMark/>
          </w:tcPr>
          <w:p w14:paraId="5F0FEA44" w14:textId="77777777" w:rsidR="00000000" w:rsidRDefault="002C0F6F">
            <w:pPr>
              <w:rPr>
                <w:rFonts w:eastAsia="Times New Roman"/>
                <w:sz w:val="18"/>
                <w:szCs w:val="18"/>
              </w:rPr>
            </w:pPr>
            <w:r>
              <w:rPr>
                <w:rFonts w:ascii="inherit" w:eastAsia="Times New Roman" w:hAnsi="inherit"/>
                <w:sz w:val="18"/>
                <w:szCs w:val="18"/>
              </w:rPr>
              <w:t>Other comprehensive income (loss)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009B27D2"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5B53531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6A79537" w14:textId="77777777" w:rsidR="00000000" w:rsidRDefault="002C0F6F">
            <w:pPr>
              <w:divId w:val="1340111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42797" w14:textId="77777777" w:rsidR="00000000" w:rsidRDefault="002C0F6F">
            <w:pPr>
              <w:jc w:val="right"/>
              <w:rPr>
                <w:rFonts w:eastAsia="Times New Roman"/>
                <w:sz w:val="18"/>
                <w:szCs w:val="18"/>
              </w:rPr>
            </w:pPr>
            <w:r>
              <w:rPr>
                <w:rFonts w:ascii="inherit" w:eastAsia="Times New Roman" w:hAnsi="inherit"/>
                <w:sz w:val="18"/>
                <w:szCs w:val="18"/>
              </w:rPr>
              <w:t>(222</w:t>
            </w:r>
          </w:p>
        </w:tc>
        <w:tc>
          <w:tcPr>
            <w:tcW w:w="0" w:type="auto"/>
            <w:tcMar>
              <w:top w:w="30" w:type="dxa"/>
              <w:left w:w="0" w:type="dxa"/>
              <w:bottom w:w="30" w:type="dxa"/>
              <w:right w:w="30" w:type="dxa"/>
            </w:tcMar>
            <w:vAlign w:val="bottom"/>
            <w:hideMark/>
          </w:tcPr>
          <w:p w14:paraId="4E3F7FB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1310E7" w14:textId="77777777" w:rsidR="00000000" w:rsidRDefault="002C0F6F">
            <w:pPr>
              <w:divId w:val="79181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C5910"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14:paraId="7871B16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B06AC1" w14:textId="77777777" w:rsidR="00000000" w:rsidRDefault="002C0F6F">
            <w:pPr>
              <w:divId w:val="391196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FC44F4" w14:textId="77777777" w:rsidR="00000000" w:rsidRDefault="002C0F6F">
            <w:pPr>
              <w:jc w:val="right"/>
              <w:rPr>
                <w:rFonts w:eastAsia="Times New Roman"/>
                <w:sz w:val="18"/>
                <w:szCs w:val="18"/>
              </w:rPr>
            </w:pPr>
            <w:r>
              <w:rPr>
                <w:rFonts w:ascii="inherit" w:eastAsia="Times New Roman" w:hAnsi="inherit"/>
                <w:sz w:val="18"/>
                <w:szCs w:val="18"/>
              </w:rPr>
              <w:t>(61</w:t>
            </w:r>
          </w:p>
        </w:tc>
        <w:tc>
          <w:tcPr>
            <w:tcW w:w="0" w:type="auto"/>
            <w:tcMar>
              <w:top w:w="30" w:type="dxa"/>
              <w:left w:w="0" w:type="dxa"/>
              <w:bottom w:w="30" w:type="dxa"/>
              <w:right w:w="30" w:type="dxa"/>
            </w:tcMar>
            <w:vAlign w:val="bottom"/>
            <w:hideMark/>
          </w:tcPr>
          <w:p w14:paraId="26EE327D" w14:textId="77777777" w:rsidR="00000000" w:rsidRDefault="002C0F6F">
            <w:pPr>
              <w:rPr>
                <w:rFonts w:eastAsia="Times New Roman"/>
                <w:sz w:val="18"/>
                <w:szCs w:val="18"/>
              </w:rPr>
            </w:pPr>
            <w:r>
              <w:rPr>
                <w:rFonts w:ascii="inherit" w:eastAsia="Times New Roman" w:hAnsi="inherit"/>
                <w:sz w:val="18"/>
                <w:szCs w:val="18"/>
              </w:rPr>
              <w:t>)</w:t>
            </w:r>
          </w:p>
        </w:tc>
      </w:tr>
      <w:tr w:rsidR="00000000" w14:paraId="4311C4A3" w14:textId="77777777">
        <w:trPr>
          <w:jc w:val="center"/>
        </w:trPr>
        <w:tc>
          <w:tcPr>
            <w:tcW w:w="0" w:type="auto"/>
            <w:shd w:val="clear" w:color="auto" w:fill="CCEEFF"/>
            <w:tcMar>
              <w:top w:w="30" w:type="dxa"/>
              <w:left w:w="180" w:type="dxa"/>
              <w:bottom w:w="30" w:type="dxa"/>
              <w:right w:w="30" w:type="dxa"/>
            </w:tcMar>
            <w:vAlign w:val="bottom"/>
            <w:hideMark/>
          </w:tcPr>
          <w:p w14:paraId="5B80BB41" w14:textId="77777777" w:rsidR="00000000" w:rsidRDefault="002C0F6F">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9C9223" w14:textId="77777777" w:rsidR="00000000" w:rsidRDefault="002C0F6F">
            <w:pPr>
              <w:jc w:val="right"/>
              <w:rPr>
                <w:rFonts w:eastAsia="Times New Roman"/>
                <w:sz w:val="18"/>
                <w:szCs w:val="18"/>
              </w:rPr>
            </w:pPr>
            <w:r>
              <w:rPr>
                <w:rFonts w:ascii="inherit" w:eastAsia="Times New Roman" w:hAnsi="inherit"/>
                <w:sz w:val="18"/>
                <w:szCs w:val="18"/>
              </w:rPr>
              <w:t>195</w:t>
            </w:r>
          </w:p>
        </w:tc>
        <w:tc>
          <w:tcPr>
            <w:tcW w:w="0" w:type="auto"/>
            <w:tcBorders>
              <w:top w:val="single" w:sz="6" w:space="0" w:color="000000"/>
              <w:bottom w:val="single" w:sz="6" w:space="0" w:color="000000"/>
            </w:tcBorders>
            <w:shd w:val="clear" w:color="auto" w:fill="CCEEFF"/>
            <w:vAlign w:val="bottom"/>
            <w:hideMark/>
          </w:tcPr>
          <w:p w14:paraId="359F4DA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72490C" w14:textId="77777777" w:rsidR="00000000" w:rsidRDefault="002C0F6F">
            <w:pPr>
              <w:divId w:val="1209802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691B3E" w14:textId="77777777" w:rsidR="00000000" w:rsidRDefault="002C0F6F">
            <w:pPr>
              <w:jc w:val="right"/>
              <w:rPr>
                <w:rFonts w:eastAsia="Times New Roman"/>
                <w:sz w:val="18"/>
                <w:szCs w:val="18"/>
              </w:rPr>
            </w:pPr>
            <w:r>
              <w:rPr>
                <w:rFonts w:ascii="inherit" w:eastAsia="Times New Roman" w:hAnsi="inherit"/>
                <w:sz w:val="18"/>
                <w:szCs w:val="18"/>
              </w:rPr>
              <w:t>323</w:t>
            </w:r>
          </w:p>
        </w:tc>
        <w:tc>
          <w:tcPr>
            <w:tcW w:w="0" w:type="auto"/>
            <w:tcBorders>
              <w:top w:val="single" w:sz="6" w:space="0" w:color="000000"/>
              <w:bottom w:val="single" w:sz="6" w:space="0" w:color="000000"/>
            </w:tcBorders>
            <w:shd w:val="clear" w:color="auto" w:fill="CCEEFF"/>
            <w:vAlign w:val="bottom"/>
            <w:hideMark/>
          </w:tcPr>
          <w:p w14:paraId="1D46D0B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30435" w14:textId="77777777" w:rsidR="00000000" w:rsidRDefault="002C0F6F">
            <w:pPr>
              <w:divId w:val="890771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853069" w14:textId="77777777" w:rsidR="00000000" w:rsidRDefault="002C0F6F">
            <w:pPr>
              <w:jc w:val="right"/>
              <w:rPr>
                <w:rFonts w:eastAsia="Times New Roman"/>
                <w:sz w:val="18"/>
                <w:szCs w:val="18"/>
              </w:rPr>
            </w:pPr>
            <w:r>
              <w:rPr>
                <w:rFonts w:ascii="inherit" w:eastAsia="Times New Roman" w:hAnsi="inherit"/>
                <w:sz w:val="18"/>
                <w:szCs w:val="18"/>
              </w:rPr>
              <w:t>195</w:t>
            </w:r>
          </w:p>
        </w:tc>
        <w:tc>
          <w:tcPr>
            <w:tcW w:w="0" w:type="auto"/>
            <w:tcBorders>
              <w:top w:val="single" w:sz="6" w:space="0" w:color="000000"/>
              <w:bottom w:val="single" w:sz="6" w:space="0" w:color="000000"/>
            </w:tcBorders>
            <w:shd w:val="clear" w:color="auto" w:fill="CCEEFF"/>
            <w:vAlign w:val="bottom"/>
            <w:hideMark/>
          </w:tcPr>
          <w:p w14:paraId="549EE6B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6BC25" w14:textId="77777777" w:rsidR="00000000" w:rsidRDefault="002C0F6F">
            <w:pPr>
              <w:divId w:val="1500540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6CCF53" w14:textId="77777777" w:rsidR="00000000" w:rsidRDefault="002C0F6F">
            <w:pPr>
              <w:jc w:val="right"/>
              <w:rPr>
                <w:rFonts w:eastAsia="Times New Roman"/>
                <w:sz w:val="18"/>
                <w:szCs w:val="18"/>
              </w:rPr>
            </w:pPr>
            <w:r>
              <w:rPr>
                <w:rFonts w:ascii="inherit" w:eastAsia="Times New Roman" w:hAnsi="inherit"/>
                <w:sz w:val="18"/>
                <w:szCs w:val="18"/>
              </w:rPr>
              <w:t>323</w:t>
            </w:r>
          </w:p>
        </w:tc>
        <w:tc>
          <w:tcPr>
            <w:tcW w:w="0" w:type="auto"/>
            <w:tcBorders>
              <w:top w:val="single" w:sz="6" w:space="0" w:color="000000"/>
              <w:bottom w:val="single" w:sz="6" w:space="0" w:color="000000"/>
            </w:tcBorders>
            <w:shd w:val="clear" w:color="auto" w:fill="CCEEFF"/>
            <w:vAlign w:val="bottom"/>
            <w:hideMark/>
          </w:tcPr>
          <w:p w14:paraId="195A94F9" w14:textId="77777777" w:rsidR="00000000" w:rsidRDefault="002C0F6F">
            <w:pPr>
              <w:rPr>
                <w:rFonts w:eastAsia="Times New Roman"/>
                <w:sz w:val="20"/>
                <w:szCs w:val="20"/>
              </w:rPr>
            </w:pPr>
          </w:p>
        </w:tc>
      </w:tr>
      <w:tr w:rsidR="00000000" w14:paraId="17A31DCE" w14:textId="77777777">
        <w:trPr>
          <w:jc w:val="center"/>
        </w:trPr>
        <w:tc>
          <w:tcPr>
            <w:tcW w:w="0" w:type="auto"/>
            <w:tcMar>
              <w:top w:w="30" w:type="dxa"/>
              <w:left w:w="30" w:type="dxa"/>
              <w:bottom w:w="30" w:type="dxa"/>
              <w:right w:w="30" w:type="dxa"/>
            </w:tcMar>
            <w:vAlign w:val="bottom"/>
            <w:hideMark/>
          </w:tcPr>
          <w:p w14:paraId="1BB17330" w14:textId="77777777" w:rsidR="00000000" w:rsidRDefault="002C0F6F">
            <w:pPr>
              <w:divId w:val="541983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9CC757" w14:textId="77777777" w:rsidR="00000000" w:rsidRDefault="002C0F6F">
            <w:pPr>
              <w:divId w:val="114717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981258" w14:textId="77777777" w:rsidR="00000000" w:rsidRDefault="002C0F6F">
            <w:pPr>
              <w:divId w:val="1955479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04AD96" w14:textId="77777777" w:rsidR="00000000" w:rsidRDefault="002C0F6F">
            <w:pPr>
              <w:divId w:val="1065302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41D00" w14:textId="77777777" w:rsidR="00000000" w:rsidRDefault="002C0F6F">
            <w:pPr>
              <w:divId w:val="1352293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5943BE" w14:textId="77777777" w:rsidR="00000000" w:rsidRDefault="002C0F6F">
            <w:pPr>
              <w:divId w:val="107709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88B972" w14:textId="77777777" w:rsidR="00000000" w:rsidRDefault="002C0F6F">
            <w:pPr>
              <w:divId w:val="2053072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3F3A0E" w14:textId="77777777" w:rsidR="00000000" w:rsidRDefault="002C0F6F">
            <w:pPr>
              <w:divId w:val="2100128722"/>
              <w:rPr>
                <w:rFonts w:eastAsia="Times New Roman"/>
                <w:sz w:val="20"/>
                <w:szCs w:val="20"/>
              </w:rPr>
            </w:pPr>
            <w:r>
              <w:rPr>
                <w:rFonts w:ascii="inherit" w:eastAsia="Times New Roman" w:hAnsi="inherit"/>
                <w:sz w:val="20"/>
                <w:szCs w:val="20"/>
              </w:rPr>
              <w:t> </w:t>
            </w:r>
          </w:p>
        </w:tc>
      </w:tr>
      <w:tr w:rsidR="00000000" w14:paraId="4A4D1F50" w14:textId="77777777">
        <w:trPr>
          <w:jc w:val="center"/>
        </w:trPr>
        <w:tc>
          <w:tcPr>
            <w:tcW w:w="0" w:type="auto"/>
            <w:shd w:val="clear" w:color="auto" w:fill="CCEEFF"/>
            <w:tcMar>
              <w:top w:w="30" w:type="dxa"/>
              <w:left w:w="30" w:type="dxa"/>
              <w:bottom w:w="30" w:type="dxa"/>
              <w:right w:w="30" w:type="dxa"/>
            </w:tcMar>
            <w:vAlign w:val="bottom"/>
            <w:hideMark/>
          </w:tcPr>
          <w:p w14:paraId="67BB1ED5" w14:textId="77777777" w:rsidR="00000000" w:rsidRDefault="002C0F6F">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9AB7A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847F8D" w14:textId="77777777" w:rsidR="00000000" w:rsidRDefault="002C0F6F">
            <w:pPr>
              <w:jc w:val="right"/>
              <w:rPr>
                <w:rFonts w:eastAsia="Times New Roman"/>
                <w:sz w:val="18"/>
                <w:szCs w:val="18"/>
              </w:rPr>
            </w:pPr>
            <w:r>
              <w:rPr>
                <w:rFonts w:ascii="inherit" w:eastAsia="Times New Roman" w:hAnsi="inherit"/>
                <w:sz w:val="18"/>
                <w:szCs w:val="18"/>
              </w:rPr>
              <w:t>5,463</w:t>
            </w:r>
          </w:p>
        </w:tc>
        <w:tc>
          <w:tcPr>
            <w:tcW w:w="0" w:type="auto"/>
            <w:tcBorders>
              <w:top w:val="single" w:sz="6" w:space="0" w:color="000000"/>
              <w:bottom w:val="double" w:sz="6" w:space="0" w:color="000000"/>
            </w:tcBorders>
            <w:shd w:val="clear" w:color="auto" w:fill="CCEEFF"/>
            <w:vAlign w:val="bottom"/>
            <w:hideMark/>
          </w:tcPr>
          <w:p w14:paraId="681DFDB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A555A" w14:textId="77777777" w:rsidR="00000000" w:rsidRDefault="002C0F6F">
            <w:pPr>
              <w:divId w:val="5062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C946A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A8FA51" w14:textId="77777777" w:rsidR="00000000" w:rsidRDefault="002C0F6F">
            <w:pPr>
              <w:jc w:val="right"/>
              <w:rPr>
                <w:rFonts w:eastAsia="Times New Roman"/>
                <w:sz w:val="18"/>
                <w:szCs w:val="18"/>
              </w:rPr>
            </w:pPr>
            <w:r>
              <w:rPr>
                <w:rFonts w:ascii="inherit" w:eastAsia="Times New Roman" w:hAnsi="inherit"/>
                <w:sz w:val="18"/>
                <w:szCs w:val="18"/>
              </w:rPr>
              <w:t>22,967</w:t>
            </w:r>
          </w:p>
        </w:tc>
        <w:tc>
          <w:tcPr>
            <w:tcW w:w="0" w:type="auto"/>
            <w:tcBorders>
              <w:top w:val="single" w:sz="6" w:space="0" w:color="000000"/>
              <w:bottom w:val="double" w:sz="6" w:space="0" w:color="000000"/>
            </w:tcBorders>
            <w:shd w:val="clear" w:color="auto" w:fill="CCEEFF"/>
            <w:vAlign w:val="bottom"/>
            <w:hideMark/>
          </w:tcPr>
          <w:p w14:paraId="5997DA5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A0A23C" w14:textId="77777777" w:rsidR="00000000" w:rsidRDefault="002C0F6F">
            <w:pPr>
              <w:divId w:val="12383185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7CB51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3BC5F1" w14:textId="77777777" w:rsidR="00000000" w:rsidRDefault="002C0F6F">
            <w:pPr>
              <w:jc w:val="right"/>
              <w:rPr>
                <w:rFonts w:eastAsia="Times New Roman"/>
                <w:sz w:val="18"/>
                <w:szCs w:val="18"/>
              </w:rPr>
            </w:pPr>
            <w:r>
              <w:rPr>
                <w:rFonts w:ascii="inherit" w:eastAsia="Times New Roman" w:hAnsi="inherit"/>
                <w:sz w:val="18"/>
                <w:szCs w:val="18"/>
              </w:rPr>
              <w:t>5,463</w:t>
            </w:r>
          </w:p>
        </w:tc>
        <w:tc>
          <w:tcPr>
            <w:tcW w:w="0" w:type="auto"/>
            <w:tcBorders>
              <w:top w:val="single" w:sz="6" w:space="0" w:color="000000"/>
              <w:bottom w:val="double" w:sz="6" w:space="0" w:color="000000"/>
            </w:tcBorders>
            <w:shd w:val="clear" w:color="auto" w:fill="CCEEFF"/>
            <w:vAlign w:val="bottom"/>
            <w:hideMark/>
          </w:tcPr>
          <w:p w14:paraId="192563D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3751C" w14:textId="77777777" w:rsidR="00000000" w:rsidRDefault="002C0F6F">
            <w:pPr>
              <w:divId w:val="908618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609CB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6A229A" w14:textId="77777777" w:rsidR="00000000" w:rsidRDefault="002C0F6F">
            <w:pPr>
              <w:jc w:val="right"/>
              <w:rPr>
                <w:rFonts w:eastAsia="Times New Roman"/>
                <w:sz w:val="18"/>
                <w:szCs w:val="18"/>
              </w:rPr>
            </w:pPr>
            <w:r>
              <w:rPr>
                <w:rFonts w:ascii="inherit" w:eastAsia="Times New Roman" w:hAnsi="inherit"/>
                <w:sz w:val="18"/>
                <w:szCs w:val="18"/>
              </w:rPr>
              <w:t>22,967</w:t>
            </w:r>
          </w:p>
        </w:tc>
        <w:tc>
          <w:tcPr>
            <w:tcW w:w="0" w:type="auto"/>
            <w:tcBorders>
              <w:top w:val="single" w:sz="6" w:space="0" w:color="000000"/>
              <w:bottom w:val="double" w:sz="6" w:space="0" w:color="000000"/>
            </w:tcBorders>
            <w:shd w:val="clear" w:color="auto" w:fill="CCEEFF"/>
            <w:vAlign w:val="bottom"/>
            <w:hideMark/>
          </w:tcPr>
          <w:p w14:paraId="3DBE5845" w14:textId="77777777" w:rsidR="00000000" w:rsidRDefault="002C0F6F">
            <w:pPr>
              <w:rPr>
                <w:rFonts w:eastAsia="Times New Roman"/>
                <w:sz w:val="20"/>
                <w:szCs w:val="20"/>
              </w:rPr>
            </w:pPr>
          </w:p>
        </w:tc>
      </w:tr>
      <w:tr w:rsidR="00000000" w14:paraId="64AAFF5A" w14:textId="77777777">
        <w:trPr>
          <w:jc w:val="center"/>
        </w:trPr>
        <w:tc>
          <w:tcPr>
            <w:tcW w:w="0" w:type="auto"/>
            <w:tcMar>
              <w:top w:w="30" w:type="dxa"/>
              <w:left w:w="30" w:type="dxa"/>
              <w:bottom w:w="30" w:type="dxa"/>
              <w:right w:w="30" w:type="dxa"/>
            </w:tcMar>
            <w:vAlign w:val="bottom"/>
            <w:hideMark/>
          </w:tcPr>
          <w:p w14:paraId="0BB72E83" w14:textId="77777777" w:rsidR="00000000" w:rsidRDefault="002C0F6F">
            <w:pPr>
              <w:divId w:val="1852720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00107" w14:textId="77777777" w:rsidR="00000000" w:rsidRDefault="002C0F6F">
            <w:pPr>
              <w:divId w:val="1891304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42E2E" w14:textId="77777777" w:rsidR="00000000" w:rsidRDefault="002C0F6F">
            <w:pPr>
              <w:divId w:val="1710494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5C5CDF" w14:textId="77777777" w:rsidR="00000000" w:rsidRDefault="002C0F6F">
            <w:pPr>
              <w:divId w:val="674460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63BFC3" w14:textId="77777777" w:rsidR="00000000" w:rsidRDefault="002C0F6F">
            <w:pPr>
              <w:divId w:val="439689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C08A23" w14:textId="77777777" w:rsidR="00000000" w:rsidRDefault="002C0F6F">
            <w:pPr>
              <w:divId w:val="516770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802293" w14:textId="77777777" w:rsidR="00000000" w:rsidRDefault="002C0F6F">
            <w:pPr>
              <w:divId w:val="535890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BB54A5" w14:textId="77777777" w:rsidR="00000000" w:rsidRDefault="002C0F6F">
            <w:pPr>
              <w:divId w:val="2113938866"/>
              <w:rPr>
                <w:rFonts w:eastAsia="Times New Roman"/>
                <w:sz w:val="20"/>
                <w:szCs w:val="20"/>
              </w:rPr>
            </w:pPr>
            <w:r>
              <w:rPr>
                <w:rFonts w:ascii="inherit" w:eastAsia="Times New Roman" w:hAnsi="inherit"/>
                <w:sz w:val="20"/>
                <w:szCs w:val="20"/>
              </w:rPr>
              <w:t> </w:t>
            </w:r>
          </w:p>
        </w:tc>
      </w:tr>
      <w:tr w:rsidR="00000000" w14:paraId="7A50061B" w14:textId="77777777">
        <w:trPr>
          <w:jc w:val="center"/>
        </w:trPr>
        <w:tc>
          <w:tcPr>
            <w:tcW w:w="0" w:type="auto"/>
            <w:shd w:val="clear" w:color="auto" w:fill="CCEEFF"/>
            <w:tcMar>
              <w:top w:w="30" w:type="dxa"/>
              <w:left w:w="30" w:type="dxa"/>
              <w:bottom w:w="30" w:type="dxa"/>
              <w:right w:w="30" w:type="dxa"/>
            </w:tcMar>
            <w:vAlign w:val="bottom"/>
            <w:hideMark/>
          </w:tcPr>
          <w:p w14:paraId="0F130F7E" w14:textId="77777777" w:rsidR="00000000" w:rsidRDefault="002C0F6F">
            <w:pPr>
              <w:rPr>
                <w:rFonts w:eastAsia="Times New Roman"/>
                <w:sz w:val="18"/>
                <w:szCs w:val="18"/>
              </w:rPr>
            </w:pPr>
            <w:r>
              <w:rPr>
                <w:rFonts w:ascii="inherit" w:eastAsia="Times New Roman" w:hAnsi="inherit"/>
                <w:b/>
                <w:bCs/>
                <w:sz w:val="18"/>
                <w:szCs w:val="18"/>
              </w:rPr>
              <w:t>Dividends per share announced</w:t>
            </w:r>
          </w:p>
        </w:tc>
        <w:tc>
          <w:tcPr>
            <w:tcW w:w="0" w:type="auto"/>
            <w:shd w:val="clear" w:color="auto" w:fill="CCEEFF"/>
            <w:tcMar>
              <w:top w:w="30" w:type="dxa"/>
              <w:left w:w="30" w:type="dxa"/>
              <w:bottom w:w="30" w:type="dxa"/>
              <w:right w:w="0" w:type="dxa"/>
            </w:tcMar>
            <w:vAlign w:val="bottom"/>
            <w:hideMark/>
          </w:tcPr>
          <w:p w14:paraId="6946088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C2D068" w14:textId="77777777" w:rsidR="00000000" w:rsidRDefault="002C0F6F">
            <w:pPr>
              <w:jc w:val="right"/>
              <w:rPr>
                <w:rFonts w:eastAsia="Times New Roman"/>
                <w:sz w:val="18"/>
                <w:szCs w:val="18"/>
              </w:rPr>
            </w:pPr>
            <w:r>
              <w:rPr>
                <w:rFonts w:ascii="inherit" w:eastAsia="Times New Roman" w:hAnsi="inherit"/>
                <w:sz w:val="18"/>
                <w:szCs w:val="18"/>
              </w:rPr>
              <w:t>0.62</w:t>
            </w:r>
          </w:p>
        </w:tc>
        <w:tc>
          <w:tcPr>
            <w:tcW w:w="0" w:type="auto"/>
            <w:shd w:val="clear" w:color="auto" w:fill="CCEEFF"/>
            <w:vAlign w:val="bottom"/>
            <w:hideMark/>
          </w:tcPr>
          <w:p w14:paraId="52C1EE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EA5A9" w14:textId="77777777" w:rsidR="00000000" w:rsidRDefault="002C0F6F">
            <w:pPr>
              <w:divId w:val="67693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56286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59A3F5" w14:textId="77777777" w:rsidR="00000000" w:rsidRDefault="002C0F6F">
            <w:pPr>
              <w:jc w:val="right"/>
              <w:rPr>
                <w:rFonts w:eastAsia="Times New Roman"/>
                <w:sz w:val="18"/>
                <w:szCs w:val="18"/>
              </w:rPr>
            </w:pPr>
            <w:r>
              <w:rPr>
                <w:rFonts w:ascii="inherit" w:eastAsia="Times New Roman" w:hAnsi="inherit"/>
                <w:sz w:val="18"/>
                <w:szCs w:val="18"/>
              </w:rPr>
              <w:t>0.62</w:t>
            </w:r>
          </w:p>
        </w:tc>
        <w:tc>
          <w:tcPr>
            <w:tcW w:w="0" w:type="auto"/>
            <w:shd w:val="clear" w:color="auto" w:fill="CCEEFF"/>
            <w:vAlign w:val="bottom"/>
            <w:hideMark/>
          </w:tcPr>
          <w:p w14:paraId="0FF3B6F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FCF3F" w14:textId="77777777" w:rsidR="00000000" w:rsidRDefault="002C0F6F">
            <w:pPr>
              <w:divId w:val="1255436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7E545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97761A1" w14:textId="77777777" w:rsidR="00000000" w:rsidRDefault="002C0F6F">
            <w:pPr>
              <w:jc w:val="right"/>
              <w:rPr>
                <w:rFonts w:eastAsia="Times New Roman"/>
                <w:sz w:val="18"/>
                <w:szCs w:val="18"/>
              </w:rPr>
            </w:pPr>
            <w:r>
              <w:rPr>
                <w:rFonts w:ascii="inherit" w:eastAsia="Times New Roman" w:hAnsi="inherit"/>
                <w:sz w:val="18"/>
                <w:szCs w:val="18"/>
              </w:rPr>
              <w:t>1.86</w:t>
            </w:r>
          </w:p>
        </w:tc>
        <w:tc>
          <w:tcPr>
            <w:tcW w:w="0" w:type="auto"/>
            <w:shd w:val="clear" w:color="auto" w:fill="CCEEFF"/>
            <w:vAlign w:val="bottom"/>
            <w:hideMark/>
          </w:tcPr>
          <w:p w14:paraId="03E9424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0104F" w14:textId="77777777" w:rsidR="00000000" w:rsidRDefault="002C0F6F">
            <w:pPr>
              <w:divId w:val="59790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9E65D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8B6ADD9" w14:textId="77777777" w:rsidR="00000000" w:rsidRDefault="002C0F6F">
            <w:pPr>
              <w:jc w:val="right"/>
              <w:rPr>
                <w:rFonts w:eastAsia="Times New Roman"/>
                <w:sz w:val="18"/>
                <w:szCs w:val="18"/>
              </w:rPr>
            </w:pPr>
            <w:r>
              <w:rPr>
                <w:rFonts w:ascii="inherit" w:eastAsia="Times New Roman" w:hAnsi="inherit"/>
                <w:sz w:val="18"/>
                <w:szCs w:val="18"/>
              </w:rPr>
              <w:t>1.76</w:t>
            </w:r>
          </w:p>
        </w:tc>
        <w:tc>
          <w:tcPr>
            <w:tcW w:w="0" w:type="auto"/>
            <w:shd w:val="clear" w:color="auto" w:fill="CCEEFF"/>
            <w:vAlign w:val="bottom"/>
            <w:hideMark/>
          </w:tcPr>
          <w:p w14:paraId="63381A26" w14:textId="77777777" w:rsidR="00000000" w:rsidRDefault="002C0F6F">
            <w:pPr>
              <w:rPr>
                <w:rFonts w:eastAsia="Times New Roman"/>
                <w:sz w:val="20"/>
                <w:szCs w:val="20"/>
              </w:rPr>
            </w:pPr>
          </w:p>
        </w:tc>
      </w:tr>
    </w:tbl>
    <w:p w14:paraId="6B0745FF" w14:textId="77777777" w:rsidR="00000000" w:rsidRDefault="002C0F6F">
      <w:pPr>
        <w:spacing w:line="288" w:lineRule="auto"/>
        <w:jc w:val="center"/>
        <w:rPr>
          <w:rFonts w:eastAsia="Times New Roman"/>
          <w:sz w:val="18"/>
          <w:szCs w:val="18"/>
        </w:rPr>
      </w:pPr>
    </w:p>
    <w:p w14:paraId="11154226" w14:textId="77777777" w:rsidR="00000000" w:rsidRDefault="002C0F6F">
      <w:pPr>
        <w:spacing w:line="288" w:lineRule="auto"/>
        <w:jc w:val="center"/>
        <w:rPr>
          <w:rFonts w:eastAsia="Times New Roman"/>
          <w:sz w:val="18"/>
          <w:szCs w:val="18"/>
        </w:rPr>
      </w:pPr>
      <w:r>
        <w:rPr>
          <w:rFonts w:ascii="inherit" w:eastAsia="Times New Roman" w:hAnsi="inherit"/>
          <w:sz w:val="18"/>
          <w:szCs w:val="18"/>
        </w:rPr>
        <w:t>See accompanying notes.</w:t>
      </w:r>
    </w:p>
    <w:p w14:paraId="77975EAE" w14:textId="77777777" w:rsidR="00000000" w:rsidRDefault="002C0F6F">
      <w:pPr>
        <w:divId w:val="1812477151"/>
        <w:rPr>
          <w:rFonts w:eastAsia="Times New Roman"/>
          <w:sz w:val="20"/>
          <w:szCs w:val="20"/>
        </w:rPr>
      </w:pPr>
    </w:p>
    <w:p w14:paraId="05181FDE" w14:textId="77777777" w:rsidR="00000000" w:rsidRDefault="002C0F6F">
      <w:pPr>
        <w:spacing w:line="288" w:lineRule="auto"/>
        <w:jc w:val="center"/>
        <w:divId w:val="1468746314"/>
        <w:rPr>
          <w:rFonts w:eastAsia="Times New Roman"/>
          <w:sz w:val="20"/>
          <w:szCs w:val="20"/>
        </w:rPr>
      </w:pPr>
      <w:r>
        <w:rPr>
          <w:rFonts w:ascii="inherit" w:eastAsia="Times New Roman" w:hAnsi="inherit"/>
          <w:sz w:val="20"/>
          <w:szCs w:val="20"/>
        </w:rPr>
        <w:t>7</w:t>
      </w:r>
    </w:p>
    <w:p w14:paraId="098B356F" w14:textId="77777777" w:rsidR="00000000" w:rsidRDefault="002C0F6F">
      <w:pPr>
        <w:rPr>
          <w:rFonts w:eastAsia="Times New Roman"/>
          <w:sz w:val="20"/>
          <w:szCs w:val="20"/>
        </w:rPr>
      </w:pPr>
      <w:r>
        <w:rPr>
          <w:rFonts w:eastAsia="Times New Roman"/>
          <w:sz w:val="20"/>
          <w:szCs w:val="20"/>
        </w:rPr>
        <w:pict w14:anchorId="2F632AAB">
          <v:rect id="_x0000_i1031" style="width:0;height:1.5pt" o:hralign="center" o:hrstd="t" o:hr="t" fillcolor="#a0a0a0" stroked="f"/>
        </w:pict>
      </w:r>
    </w:p>
    <w:p w14:paraId="3C8D9620" w14:textId="77777777" w:rsidR="00000000" w:rsidRDefault="002C0F6F">
      <w:pPr>
        <w:spacing w:line="288" w:lineRule="auto"/>
        <w:jc w:val="center"/>
        <w:divId w:val="42146959"/>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CCE93D1" w14:textId="77777777">
        <w:trPr>
          <w:divId w:val="1503274143"/>
          <w:jc w:val="center"/>
        </w:trPr>
        <w:tc>
          <w:tcPr>
            <w:tcW w:w="0" w:type="auto"/>
            <w:gridSpan w:val="5"/>
            <w:vAlign w:val="center"/>
            <w:hideMark/>
          </w:tcPr>
          <w:p w14:paraId="1EC52950" w14:textId="77777777" w:rsidR="00000000" w:rsidRDefault="002C0F6F">
            <w:pPr>
              <w:spacing w:line="288" w:lineRule="auto"/>
              <w:jc w:val="center"/>
              <w:rPr>
                <w:rFonts w:eastAsia="Times New Roman"/>
                <w:sz w:val="20"/>
                <w:szCs w:val="20"/>
              </w:rPr>
            </w:pPr>
          </w:p>
        </w:tc>
      </w:tr>
      <w:tr w:rsidR="00000000" w14:paraId="65ED1F93" w14:textId="77777777">
        <w:trPr>
          <w:divId w:val="1503274143"/>
          <w:jc w:val="center"/>
        </w:trPr>
        <w:tc>
          <w:tcPr>
            <w:tcW w:w="1000" w:type="pct"/>
            <w:vAlign w:val="center"/>
            <w:hideMark/>
          </w:tcPr>
          <w:p w14:paraId="6C0983C7" w14:textId="77777777" w:rsidR="00000000" w:rsidRDefault="002C0F6F">
            <w:pPr>
              <w:rPr>
                <w:rFonts w:eastAsia="Times New Roman"/>
                <w:sz w:val="20"/>
                <w:szCs w:val="20"/>
              </w:rPr>
            </w:pPr>
          </w:p>
        </w:tc>
        <w:tc>
          <w:tcPr>
            <w:tcW w:w="1000" w:type="pct"/>
            <w:vAlign w:val="center"/>
            <w:hideMark/>
          </w:tcPr>
          <w:p w14:paraId="441154BD" w14:textId="77777777" w:rsidR="00000000" w:rsidRDefault="002C0F6F">
            <w:pPr>
              <w:rPr>
                <w:rFonts w:eastAsia="Times New Roman"/>
                <w:sz w:val="20"/>
                <w:szCs w:val="20"/>
              </w:rPr>
            </w:pPr>
          </w:p>
        </w:tc>
        <w:tc>
          <w:tcPr>
            <w:tcW w:w="1000" w:type="pct"/>
            <w:vAlign w:val="center"/>
            <w:hideMark/>
          </w:tcPr>
          <w:p w14:paraId="67ECC2C8" w14:textId="77777777" w:rsidR="00000000" w:rsidRDefault="002C0F6F">
            <w:pPr>
              <w:rPr>
                <w:rFonts w:eastAsia="Times New Roman"/>
                <w:sz w:val="20"/>
                <w:szCs w:val="20"/>
              </w:rPr>
            </w:pPr>
          </w:p>
        </w:tc>
        <w:tc>
          <w:tcPr>
            <w:tcW w:w="1000" w:type="pct"/>
            <w:vAlign w:val="center"/>
            <w:hideMark/>
          </w:tcPr>
          <w:p w14:paraId="00F9509F" w14:textId="77777777" w:rsidR="00000000" w:rsidRDefault="002C0F6F">
            <w:pPr>
              <w:rPr>
                <w:rFonts w:eastAsia="Times New Roman"/>
                <w:sz w:val="20"/>
                <w:szCs w:val="20"/>
              </w:rPr>
            </w:pPr>
          </w:p>
        </w:tc>
        <w:tc>
          <w:tcPr>
            <w:tcW w:w="1000" w:type="pct"/>
            <w:vAlign w:val="center"/>
            <w:hideMark/>
          </w:tcPr>
          <w:p w14:paraId="77968EB1" w14:textId="77777777" w:rsidR="00000000" w:rsidRDefault="002C0F6F">
            <w:pPr>
              <w:rPr>
                <w:rFonts w:eastAsia="Times New Roman"/>
                <w:sz w:val="20"/>
                <w:szCs w:val="20"/>
              </w:rPr>
            </w:pPr>
          </w:p>
        </w:tc>
      </w:tr>
      <w:tr w:rsidR="00000000" w14:paraId="5F4BCCC2" w14:textId="77777777">
        <w:trPr>
          <w:divId w:val="1503274143"/>
          <w:jc w:val="center"/>
        </w:trPr>
        <w:tc>
          <w:tcPr>
            <w:tcW w:w="0" w:type="auto"/>
            <w:gridSpan w:val="5"/>
            <w:tcMar>
              <w:top w:w="30" w:type="dxa"/>
              <w:left w:w="30" w:type="dxa"/>
              <w:bottom w:w="30" w:type="dxa"/>
              <w:right w:w="30" w:type="dxa"/>
            </w:tcMar>
            <w:vAlign w:val="bottom"/>
            <w:hideMark/>
          </w:tcPr>
          <w:p w14:paraId="54E138C5"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1AB385F" w14:textId="77777777">
        <w:trPr>
          <w:divId w:val="1503274143"/>
          <w:jc w:val="center"/>
        </w:trPr>
        <w:tc>
          <w:tcPr>
            <w:tcW w:w="0" w:type="auto"/>
            <w:gridSpan w:val="5"/>
            <w:tcMar>
              <w:top w:w="30" w:type="dxa"/>
              <w:left w:w="30" w:type="dxa"/>
              <w:bottom w:w="30" w:type="dxa"/>
              <w:right w:w="30" w:type="dxa"/>
            </w:tcMar>
            <w:vAlign w:val="bottom"/>
            <w:hideMark/>
          </w:tcPr>
          <w:p w14:paraId="79FB1D98"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6056683" w14:textId="77777777">
        <w:trPr>
          <w:divId w:val="1503274143"/>
          <w:jc w:val="center"/>
        </w:trPr>
        <w:tc>
          <w:tcPr>
            <w:tcW w:w="0" w:type="auto"/>
            <w:gridSpan w:val="5"/>
            <w:tcMar>
              <w:top w:w="30" w:type="dxa"/>
              <w:left w:w="30" w:type="dxa"/>
              <w:bottom w:w="30" w:type="dxa"/>
              <w:right w:w="30" w:type="dxa"/>
            </w:tcMar>
            <w:vAlign w:val="bottom"/>
            <w:hideMark/>
          </w:tcPr>
          <w:p w14:paraId="109E5A93"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383A7067" w14:textId="77777777" w:rsidR="00000000" w:rsidRDefault="002C0F6F">
      <w:pPr>
        <w:divId w:val="765930959"/>
        <w:rPr>
          <w:rFonts w:eastAsia="Times New Roman"/>
          <w:sz w:val="20"/>
          <w:szCs w:val="20"/>
        </w:rPr>
      </w:pPr>
    </w:p>
    <w:p w14:paraId="34F6FDD4" w14:textId="77777777" w:rsidR="00000000" w:rsidRDefault="002C0F6F">
      <w:pPr>
        <w:spacing w:line="288" w:lineRule="auto"/>
        <w:rPr>
          <w:rFonts w:eastAsia="Times New Roman"/>
          <w:sz w:val="20"/>
          <w:szCs w:val="20"/>
        </w:rPr>
      </w:pPr>
    </w:p>
    <w:p w14:paraId="027482C3" w14:textId="77777777" w:rsidR="00000000" w:rsidRDefault="002C0F6F">
      <w:pPr>
        <w:spacing w:line="288" w:lineRule="auto"/>
        <w:rPr>
          <w:rFonts w:eastAsia="Times New Roman"/>
          <w:sz w:val="20"/>
          <w:szCs w:val="20"/>
        </w:rPr>
      </w:pPr>
      <w:r>
        <w:rPr>
          <w:rFonts w:ascii="inherit" w:eastAsia="Times New Roman" w:hAnsi="inherit"/>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Basis of Presentation and Significant Accounting Policies Update</w:t>
      </w:r>
    </w:p>
    <w:p w14:paraId="4AC93706"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Financial Statement Preparation.</w:t>
      </w:r>
      <w:r>
        <w:rPr>
          <w:rFonts w:ascii="inherit" w:eastAsia="Times New Roman" w:hAnsi="inherit"/>
          <w:b/>
          <w:bCs/>
          <w:i/>
          <w:iCs/>
          <w:sz w:val="20"/>
          <w:szCs w:val="20"/>
        </w:rPr>
        <w:t xml:space="preserve"> </w:t>
      </w:r>
      <w:r>
        <w:rPr>
          <w:rFonts w:ascii="inherit" w:eastAsia="Times New Roman" w:hAnsi="inherit"/>
          <w:sz w:val="20"/>
          <w:szCs w:val="20"/>
        </w:rPr>
        <w:t>These condensed consolidated financial statements have been prepared in accordance with accounting principles generally accepted in the United States of Ameri</w:t>
      </w:r>
      <w:r>
        <w:rPr>
          <w:rFonts w:ascii="inherit" w:eastAsia="Times New Roman" w:hAnsi="inherit"/>
          <w:sz w:val="20"/>
          <w:szCs w:val="20"/>
        </w:rPr>
        <w:t>ca (GAAP) for interim financial information and the instructions to Rule 10-01 of Regulation S-X. Accordingly, they do not include all of the information and notes required by GAAP for complete financial statements. In the opinion of management, the interi</w:t>
      </w:r>
      <w:r>
        <w:rPr>
          <w:rFonts w:ascii="inherit" w:eastAsia="Times New Roman" w:hAnsi="inherit"/>
          <w:sz w:val="20"/>
          <w:szCs w:val="20"/>
        </w:rPr>
        <w:t>m financial information includes all normal recurring adjustments necessary for a fair statement of the results for the interim periods. These condensed consolidated financial statements are unaudited and should be read in conjunction with our Annual Repor</w:t>
      </w:r>
      <w:r>
        <w:rPr>
          <w:rFonts w:ascii="inherit" w:eastAsia="Times New Roman" w:hAnsi="inherit"/>
          <w:sz w:val="20"/>
          <w:szCs w:val="20"/>
        </w:rPr>
        <w:t>t on Form 10-K for the fiscal year ended</w:t>
      </w:r>
      <w:r>
        <w:rPr>
          <w:rFonts w:ascii="inherit" w:eastAsia="Times New Roman" w:hAnsi="inherit"/>
          <w:sz w:val="20"/>
          <w:szCs w:val="20"/>
        </w:rPr>
        <w:t xml:space="preserve"> </w:t>
      </w:r>
      <w:r>
        <w:rPr>
          <w:rFonts w:ascii="inherit" w:eastAsia="Times New Roman" w:hAnsi="inherit"/>
          <w:sz w:val="20"/>
          <w:szCs w:val="20"/>
        </w:rPr>
        <w:t>September 30, 2018. Operating results for interim periods are not necessarily indicative of operating results for an entire fiscal year.</w:t>
      </w:r>
      <w:r>
        <w:rPr>
          <w:rFonts w:ascii="inherit" w:eastAsia="Times New Roman" w:hAnsi="inherit"/>
          <w:sz w:val="20"/>
          <w:szCs w:val="20"/>
        </w:rPr>
        <w:t xml:space="preserve"> </w:t>
      </w:r>
      <w:r>
        <w:rPr>
          <w:rFonts w:ascii="inherit" w:eastAsia="Times New Roman" w:hAnsi="inherit"/>
          <w:sz w:val="20"/>
          <w:szCs w:val="20"/>
        </w:rPr>
        <w:t>We operate and report using a 52-53 week fiscal year ending on the last Sunday</w:t>
      </w:r>
      <w:r>
        <w:rPr>
          <w:rFonts w:ascii="inherit" w:eastAsia="Times New Roman" w:hAnsi="inherit"/>
          <w:sz w:val="20"/>
          <w:szCs w:val="20"/>
        </w:rPr>
        <w:t xml:space="preserve"> in September. Each of the</w:t>
      </w:r>
      <w:r>
        <w:rPr>
          <w:rFonts w:ascii="inherit" w:eastAsia="Times New Roman" w:hAnsi="inherit"/>
          <w:sz w:val="20"/>
          <w:szCs w:val="20"/>
        </w:rPr>
        <w:t xml:space="preserve"> </w:t>
      </w:r>
      <w:r>
        <w:rPr>
          <w:rFonts w:ascii="inherit" w:eastAsia="Times New Roman" w:hAnsi="inherit"/>
          <w:sz w:val="20"/>
          <w:szCs w:val="20"/>
        </w:rPr>
        <w:t>three-month</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nine-month</w:t>
      </w:r>
      <w:r>
        <w:rPr>
          <w:rFonts w:ascii="inherit" w:eastAsia="Times New Roman" w:hAnsi="inherit"/>
          <w:sz w:val="20"/>
          <w:szCs w:val="20"/>
        </w:rPr>
        <w:t xml:space="preserve"> </w:t>
      </w:r>
      <w:r>
        <w:rPr>
          <w:rFonts w:ascii="inherit" w:eastAsia="Times New Roman" w:hAnsi="inherit"/>
          <w:sz w:val="20"/>
          <w:szCs w:val="20"/>
        </w:rPr>
        <w:t>periods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weeks 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weeks, respectively.</w:t>
      </w:r>
    </w:p>
    <w:p w14:paraId="2450C64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preparation of financial statements in conformity with GAAP requires management to make estimates and assu</w:t>
      </w:r>
      <w:r>
        <w:rPr>
          <w:rFonts w:ascii="inherit" w:eastAsia="Times New Roman" w:hAnsi="inherit"/>
          <w:sz w:val="20"/>
          <w:szCs w:val="20"/>
        </w:rPr>
        <w:t>mptions that affect the reported amounts and the disclosure of contingent amounts in our condensed consolidated financial statements and the accompanying notes. Actual results could differ from those estimates.</w:t>
      </w:r>
      <w:r>
        <w:rPr>
          <w:rFonts w:ascii="inherit" w:eastAsia="Times New Roman" w:hAnsi="inherit"/>
          <w:sz w:val="20"/>
          <w:szCs w:val="20"/>
        </w:rPr>
        <w:t xml:space="preserve"> </w:t>
      </w:r>
      <w:r>
        <w:rPr>
          <w:rFonts w:ascii="inherit" w:eastAsia="Times New Roman" w:hAnsi="inherit"/>
          <w:sz w:val="20"/>
          <w:szCs w:val="20"/>
        </w:rPr>
        <w:t>Certain prior year amounts have been reclassi</w:t>
      </w:r>
      <w:r>
        <w:rPr>
          <w:rFonts w:ascii="inherit" w:eastAsia="Times New Roman" w:hAnsi="inherit"/>
          <w:sz w:val="20"/>
          <w:szCs w:val="20"/>
        </w:rPr>
        <w:t>fied to conform to the current year presentation.</w:t>
      </w:r>
    </w:p>
    <w:p w14:paraId="49D2C418"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Revision of Prior Period Financial Statements.</w:t>
      </w:r>
      <w:r>
        <w:rPr>
          <w:rFonts w:ascii="inherit" w:eastAsia="Times New Roman" w:hAnsi="inherit"/>
          <w:b/>
          <w:bCs/>
          <w:i/>
          <w:iCs/>
          <w:sz w:val="20"/>
          <w:szCs w:val="20"/>
        </w:rPr>
        <w:t xml:space="preserve"> </w:t>
      </w:r>
      <w:r>
        <w:rPr>
          <w:rFonts w:ascii="inherit" w:eastAsia="Times New Roman" w:hAnsi="inherit"/>
          <w:sz w:val="20"/>
          <w:szCs w:val="20"/>
        </w:rPr>
        <w:t>As previously disclosed, in connection with the preparation of our condensed consolidated financial statements for the three months ended December 30, 2018, we</w:t>
      </w:r>
      <w:r>
        <w:rPr>
          <w:rFonts w:ascii="inherit" w:eastAsia="Times New Roman" w:hAnsi="inherit"/>
          <w:sz w:val="20"/>
          <w:szCs w:val="20"/>
        </w:rPr>
        <w:t xml:space="preserve"> identified an immaterial error related to the recognition of certain royalty revenues of our QTL (Qualcomm Technology Licensing) segment in the quarterly and annual periods in fiscal 2018 and third and fourth quarters and annual period in fiscal 2017.</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accordance with SAB No. 99, “Materiality,”</w:t>
      </w:r>
      <w:r>
        <w:rPr>
          <w:rFonts w:ascii="inherit" w:eastAsia="Times New Roman" w:hAnsi="inherit"/>
          <w:sz w:val="20"/>
          <w:szCs w:val="20"/>
        </w:rPr>
        <w:t xml:space="preserve"> </w:t>
      </w:r>
      <w:r>
        <w:rPr>
          <w:rFonts w:ascii="inherit" w:eastAsia="Times New Roman" w:hAnsi="inherit"/>
          <w:sz w:val="20"/>
          <w:szCs w:val="20"/>
        </w:rPr>
        <w:t>and SAB No. 108, “Considering the Effects of Prior Year Misstatements when Quantifying Misstatements in Current Year Financial Statements,”</w:t>
      </w:r>
      <w:r>
        <w:rPr>
          <w:rFonts w:ascii="inherit" w:eastAsia="Times New Roman" w:hAnsi="inherit"/>
          <w:sz w:val="20"/>
          <w:szCs w:val="20"/>
        </w:rPr>
        <w:t xml:space="preserve"> </w:t>
      </w:r>
      <w:r>
        <w:rPr>
          <w:rFonts w:ascii="inherit" w:eastAsia="Times New Roman" w:hAnsi="inherit"/>
          <w:sz w:val="20"/>
          <w:szCs w:val="20"/>
        </w:rPr>
        <w:t>we evaluated the error and determined that the related impact was not mat</w:t>
      </w:r>
      <w:r>
        <w:rPr>
          <w:rFonts w:ascii="inherit" w:eastAsia="Times New Roman" w:hAnsi="inherit"/>
          <w:sz w:val="20"/>
          <w:szCs w:val="20"/>
        </w:rPr>
        <w:t>erial to our financial statements for any prior annual or interim period, but that correcting the cumulative impact of the error would be significant to our results of operations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December 30, 2018. Accordingly, we have revised pr</w:t>
      </w:r>
      <w:r>
        <w:rPr>
          <w:rFonts w:ascii="inherit" w:eastAsia="Times New Roman" w:hAnsi="inherit"/>
          <w:sz w:val="20"/>
          <w:szCs w:val="20"/>
        </w:rPr>
        <w:t>eviously reported financial information for such immaterial error, as previously disclosed in our Quarterly Report on Form 10-Q for the first and second quarters of fiscal 2019. A summary of revisions to certain previously reported financial information pr</w:t>
      </w:r>
      <w:r>
        <w:rPr>
          <w:rFonts w:ascii="inherit" w:eastAsia="Times New Roman" w:hAnsi="inherit"/>
          <w:sz w:val="20"/>
          <w:szCs w:val="20"/>
        </w:rPr>
        <w:t>esented herein for comparative purposes is included in Note 11. We will also correct previously reported financial information for such immaterial error in our future filings, as applicable.</w:t>
      </w:r>
      <w:r>
        <w:rPr>
          <w:rFonts w:ascii="inherit" w:eastAsia="Times New Roman" w:hAnsi="inherit"/>
          <w:sz w:val="20"/>
          <w:szCs w:val="20"/>
        </w:rPr>
        <w:t xml:space="preserve"> </w:t>
      </w:r>
    </w:p>
    <w:p w14:paraId="35B998B2"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Earnings (Loss) Per Common Share.</w:t>
      </w:r>
      <w:r>
        <w:rPr>
          <w:rFonts w:ascii="inherit" w:eastAsia="Times New Roman" w:hAnsi="inherit"/>
          <w:b/>
          <w:bCs/>
          <w:i/>
          <w:iCs/>
          <w:sz w:val="20"/>
          <w:szCs w:val="20"/>
        </w:rPr>
        <w:t xml:space="preserve"> </w:t>
      </w:r>
      <w:r>
        <w:rPr>
          <w:rFonts w:ascii="inherit" w:eastAsia="Times New Roman" w:hAnsi="inherit"/>
          <w:sz w:val="20"/>
          <w:szCs w:val="20"/>
        </w:rPr>
        <w:t>Basic earnings (loss) per comm</w:t>
      </w:r>
      <w:r>
        <w:rPr>
          <w:rFonts w:ascii="inherit" w:eastAsia="Times New Roman" w:hAnsi="inherit"/>
          <w:sz w:val="20"/>
          <w:szCs w:val="20"/>
        </w:rPr>
        <w:t>on share is computed by dividing net income (loss) by the weighted-average number of common shares outstanding during the reporting period. Diluted earnings per share is computed by dividing net income by the combination of dilutive common share equivalent</w:t>
      </w:r>
      <w:r>
        <w:rPr>
          <w:rFonts w:ascii="inherit" w:eastAsia="Times New Roman" w:hAnsi="inherit"/>
          <w:sz w:val="20"/>
          <w:szCs w:val="20"/>
        </w:rPr>
        <w:t>s, comprised of shares issuable under our share-based compensation plans and shares subject to accelerated share repurchase agreements, if any, and the weighted-average number of common shares outstanding during the reporting period. Due to the net loss fo</w:t>
      </w:r>
      <w:r>
        <w:rPr>
          <w:rFonts w:ascii="inherit" w:eastAsia="Times New Roman" w:hAnsi="inherit"/>
          <w:sz w:val="20"/>
          <w:szCs w:val="20"/>
        </w:rPr>
        <w:t>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24, 2018, all of the common share equivalents issuable under share-based compensation plans had an anti-dilutive effect and were therefore excluded from the computation of diluted loss per share.</w:t>
      </w:r>
      <w:r>
        <w:rPr>
          <w:rFonts w:ascii="inherit" w:eastAsia="Times New Roman" w:hAnsi="inherit"/>
          <w:sz w:val="20"/>
          <w:szCs w:val="20"/>
        </w:rPr>
        <w:t xml:space="preserve"> </w:t>
      </w:r>
      <w:r>
        <w:rPr>
          <w:rFonts w:ascii="inherit" w:eastAsia="Times New Roman" w:hAnsi="inherit"/>
          <w:sz w:val="20"/>
          <w:szCs w:val="20"/>
        </w:rPr>
        <w:t>The following table provides in</w:t>
      </w:r>
      <w:r>
        <w:rPr>
          <w:rFonts w:ascii="inherit" w:eastAsia="Times New Roman" w:hAnsi="inherit"/>
          <w:sz w:val="20"/>
          <w:szCs w:val="20"/>
        </w:rPr>
        <w:t>formation about the diluted earnings (loss) per share calculation (in millions):</w:t>
      </w:r>
    </w:p>
    <w:tbl>
      <w:tblPr>
        <w:tblW w:w="5000" w:type="pct"/>
        <w:tblCellMar>
          <w:left w:w="0" w:type="dxa"/>
          <w:right w:w="0" w:type="dxa"/>
        </w:tblCellMar>
        <w:tblLook w:val="04A0" w:firstRow="1" w:lastRow="0" w:firstColumn="1" w:lastColumn="0" w:noHBand="0" w:noVBand="1"/>
      </w:tblPr>
      <w:tblGrid>
        <w:gridCol w:w="4062"/>
        <w:gridCol w:w="906"/>
        <w:gridCol w:w="75"/>
        <w:gridCol w:w="105"/>
        <w:gridCol w:w="906"/>
        <w:gridCol w:w="76"/>
        <w:gridCol w:w="105"/>
        <w:gridCol w:w="907"/>
        <w:gridCol w:w="76"/>
        <w:gridCol w:w="105"/>
        <w:gridCol w:w="907"/>
        <w:gridCol w:w="76"/>
      </w:tblGrid>
      <w:tr w:rsidR="00000000" w14:paraId="735E6060" w14:textId="77777777">
        <w:trPr>
          <w:divId w:val="237131622"/>
        </w:trPr>
        <w:tc>
          <w:tcPr>
            <w:tcW w:w="0" w:type="auto"/>
            <w:gridSpan w:val="12"/>
            <w:vAlign w:val="center"/>
            <w:hideMark/>
          </w:tcPr>
          <w:p w14:paraId="2C23C58C" w14:textId="77777777" w:rsidR="00000000" w:rsidRDefault="002C0F6F">
            <w:pPr>
              <w:spacing w:line="288" w:lineRule="auto"/>
              <w:ind w:firstLine="360"/>
              <w:rPr>
                <w:rFonts w:eastAsia="Times New Roman"/>
                <w:sz w:val="20"/>
                <w:szCs w:val="20"/>
              </w:rPr>
            </w:pPr>
          </w:p>
        </w:tc>
      </w:tr>
      <w:tr w:rsidR="00000000" w14:paraId="767253CF" w14:textId="77777777">
        <w:trPr>
          <w:divId w:val="237131622"/>
        </w:trPr>
        <w:tc>
          <w:tcPr>
            <w:tcW w:w="2450" w:type="pct"/>
            <w:vAlign w:val="center"/>
            <w:hideMark/>
          </w:tcPr>
          <w:p w14:paraId="06A43EE3" w14:textId="77777777" w:rsidR="00000000" w:rsidRDefault="002C0F6F">
            <w:pPr>
              <w:rPr>
                <w:rFonts w:eastAsia="Times New Roman"/>
                <w:sz w:val="20"/>
                <w:szCs w:val="20"/>
              </w:rPr>
            </w:pPr>
          </w:p>
        </w:tc>
        <w:tc>
          <w:tcPr>
            <w:tcW w:w="550" w:type="pct"/>
            <w:vAlign w:val="center"/>
            <w:hideMark/>
          </w:tcPr>
          <w:p w14:paraId="660D2F41" w14:textId="77777777" w:rsidR="00000000" w:rsidRDefault="002C0F6F">
            <w:pPr>
              <w:rPr>
                <w:rFonts w:eastAsia="Times New Roman"/>
                <w:sz w:val="20"/>
                <w:szCs w:val="20"/>
              </w:rPr>
            </w:pPr>
          </w:p>
        </w:tc>
        <w:tc>
          <w:tcPr>
            <w:tcW w:w="50" w:type="pct"/>
            <w:vAlign w:val="center"/>
            <w:hideMark/>
          </w:tcPr>
          <w:p w14:paraId="22DAB193" w14:textId="77777777" w:rsidR="00000000" w:rsidRDefault="002C0F6F">
            <w:pPr>
              <w:rPr>
                <w:rFonts w:eastAsia="Times New Roman"/>
                <w:sz w:val="20"/>
                <w:szCs w:val="20"/>
              </w:rPr>
            </w:pPr>
          </w:p>
        </w:tc>
        <w:tc>
          <w:tcPr>
            <w:tcW w:w="50" w:type="pct"/>
            <w:vAlign w:val="center"/>
            <w:hideMark/>
          </w:tcPr>
          <w:p w14:paraId="3ADB0987" w14:textId="77777777" w:rsidR="00000000" w:rsidRDefault="002C0F6F">
            <w:pPr>
              <w:rPr>
                <w:rFonts w:eastAsia="Times New Roman"/>
                <w:sz w:val="20"/>
                <w:szCs w:val="20"/>
              </w:rPr>
            </w:pPr>
          </w:p>
        </w:tc>
        <w:tc>
          <w:tcPr>
            <w:tcW w:w="550" w:type="pct"/>
            <w:vAlign w:val="center"/>
            <w:hideMark/>
          </w:tcPr>
          <w:p w14:paraId="00095192" w14:textId="77777777" w:rsidR="00000000" w:rsidRDefault="002C0F6F">
            <w:pPr>
              <w:rPr>
                <w:rFonts w:eastAsia="Times New Roman"/>
                <w:sz w:val="20"/>
                <w:szCs w:val="20"/>
              </w:rPr>
            </w:pPr>
          </w:p>
        </w:tc>
        <w:tc>
          <w:tcPr>
            <w:tcW w:w="50" w:type="pct"/>
            <w:vAlign w:val="center"/>
            <w:hideMark/>
          </w:tcPr>
          <w:p w14:paraId="008AF322" w14:textId="77777777" w:rsidR="00000000" w:rsidRDefault="002C0F6F">
            <w:pPr>
              <w:rPr>
                <w:rFonts w:eastAsia="Times New Roman"/>
                <w:sz w:val="20"/>
                <w:szCs w:val="20"/>
              </w:rPr>
            </w:pPr>
          </w:p>
        </w:tc>
        <w:tc>
          <w:tcPr>
            <w:tcW w:w="50" w:type="pct"/>
            <w:vAlign w:val="center"/>
            <w:hideMark/>
          </w:tcPr>
          <w:p w14:paraId="6D9E0F74" w14:textId="77777777" w:rsidR="00000000" w:rsidRDefault="002C0F6F">
            <w:pPr>
              <w:rPr>
                <w:rFonts w:eastAsia="Times New Roman"/>
                <w:sz w:val="20"/>
                <w:szCs w:val="20"/>
              </w:rPr>
            </w:pPr>
          </w:p>
        </w:tc>
        <w:tc>
          <w:tcPr>
            <w:tcW w:w="550" w:type="pct"/>
            <w:vAlign w:val="center"/>
            <w:hideMark/>
          </w:tcPr>
          <w:p w14:paraId="63C3D429" w14:textId="77777777" w:rsidR="00000000" w:rsidRDefault="002C0F6F">
            <w:pPr>
              <w:rPr>
                <w:rFonts w:eastAsia="Times New Roman"/>
                <w:sz w:val="20"/>
                <w:szCs w:val="20"/>
              </w:rPr>
            </w:pPr>
          </w:p>
        </w:tc>
        <w:tc>
          <w:tcPr>
            <w:tcW w:w="50" w:type="pct"/>
            <w:vAlign w:val="center"/>
            <w:hideMark/>
          </w:tcPr>
          <w:p w14:paraId="6AAF16F6" w14:textId="77777777" w:rsidR="00000000" w:rsidRDefault="002C0F6F">
            <w:pPr>
              <w:rPr>
                <w:rFonts w:eastAsia="Times New Roman"/>
                <w:sz w:val="20"/>
                <w:szCs w:val="20"/>
              </w:rPr>
            </w:pPr>
          </w:p>
        </w:tc>
        <w:tc>
          <w:tcPr>
            <w:tcW w:w="50" w:type="pct"/>
            <w:vAlign w:val="center"/>
            <w:hideMark/>
          </w:tcPr>
          <w:p w14:paraId="5A10D50D" w14:textId="77777777" w:rsidR="00000000" w:rsidRDefault="002C0F6F">
            <w:pPr>
              <w:rPr>
                <w:rFonts w:eastAsia="Times New Roman"/>
                <w:sz w:val="20"/>
                <w:szCs w:val="20"/>
              </w:rPr>
            </w:pPr>
          </w:p>
        </w:tc>
        <w:tc>
          <w:tcPr>
            <w:tcW w:w="550" w:type="pct"/>
            <w:vAlign w:val="center"/>
            <w:hideMark/>
          </w:tcPr>
          <w:p w14:paraId="52CA2CF6" w14:textId="77777777" w:rsidR="00000000" w:rsidRDefault="002C0F6F">
            <w:pPr>
              <w:rPr>
                <w:rFonts w:eastAsia="Times New Roman"/>
                <w:sz w:val="20"/>
                <w:szCs w:val="20"/>
              </w:rPr>
            </w:pPr>
          </w:p>
        </w:tc>
        <w:tc>
          <w:tcPr>
            <w:tcW w:w="50" w:type="pct"/>
            <w:vAlign w:val="center"/>
            <w:hideMark/>
          </w:tcPr>
          <w:p w14:paraId="312BC005" w14:textId="77777777" w:rsidR="00000000" w:rsidRDefault="002C0F6F">
            <w:pPr>
              <w:rPr>
                <w:rFonts w:eastAsia="Times New Roman"/>
                <w:sz w:val="20"/>
                <w:szCs w:val="20"/>
              </w:rPr>
            </w:pPr>
          </w:p>
        </w:tc>
      </w:tr>
      <w:tr w:rsidR="00000000" w14:paraId="0817F2D6" w14:textId="77777777">
        <w:trPr>
          <w:divId w:val="237131622"/>
        </w:trPr>
        <w:tc>
          <w:tcPr>
            <w:tcW w:w="0" w:type="auto"/>
            <w:tcMar>
              <w:top w:w="30" w:type="dxa"/>
              <w:left w:w="30" w:type="dxa"/>
              <w:bottom w:w="30" w:type="dxa"/>
              <w:right w:w="30" w:type="dxa"/>
            </w:tcMar>
            <w:vAlign w:val="bottom"/>
            <w:hideMark/>
          </w:tcPr>
          <w:p w14:paraId="1B061DCB" w14:textId="77777777" w:rsidR="00000000" w:rsidRDefault="002C0F6F">
            <w:pPr>
              <w:rPr>
                <w:rFonts w:eastAsia="Times New Roman"/>
                <w:sz w:val="18"/>
                <w:szCs w:val="18"/>
              </w:rPr>
            </w:pPr>
            <w:r>
              <w:rPr>
                <w:rFonts w:ascii="inherit" w:eastAsia="Times New Roman" w:hAnsi="inherit"/>
                <w:sz w:val="18"/>
                <w:szCs w:val="18"/>
              </w:rPr>
              <w:t> </w:t>
            </w:r>
          </w:p>
        </w:tc>
        <w:tc>
          <w:tcPr>
            <w:tcW w:w="0" w:type="auto"/>
            <w:gridSpan w:val="5"/>
            <w:tcBorders>
              <w:bottom w:val="single" w:sz="6" w:space="0" w:color="000000"/>
            </w:tcBorders>
            <w:tcMar>
              <w:top w:w="30" w:type="dxa"/>
              <w:left w:w="30" w:type="dxa"/>
              <w:bottom w:w="30" w:type="dxa"/>
              <w:right w:w="0" w:type="dxa"/>
            </w:tcMar>
            <w:vAlign w:val="bottom"/>
            <w:hideMark/>
          </w:tcPr>
          <w:p w14:paraId="54B1B64F"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0ABCC11" w14:textId="77777777" w:rsidR="00000000" w:rsidRDefault="002C0F6F">
            <w:pPr>
              <w:divId w:val="187415370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9C07A13"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7E719FC4" w14:textId="77777777">
        <w:trPr>
          <w:divId w:val="237131622"/>
        </w:trPr>
        <w:tc>
          <w:tcPr>
            <w:tcW w:w="0" w:type="auto"/>
            <w:tcMar>
              <w:top w:w="30" w:type="dxa"/>
              <w:left w:w="30" w:type="dxa"/>
              <w:bottom w:w="30" w:type="dxa"/>
              <w:right w:w="30" w:type="dxa"/>
            </w:tcMar>
            <w:vAlign w:val="bottom"/>
            <w:hideMark/>
          </w:tcPr>
          <w:p w14:paraId="19CBBD9B" w14:textId="77777777" w:rsidR="00000000" w:rsidRDefault="002C0F6F">
            <w:pPr>
              <w:divId w:val="251551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835B030"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EB4E2D9" w14:textId="77777777" w:rsidR="00000000" w:rsidRDefault="002C0F6F">
            <w:pPr>
              <w:divId w:val="1883209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6F8E9F"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EBF6A43" w14:textId="77777777" w:rsidR="00000000" w:rsidRDefault="002C0F6F">
            <w:pPr>
              <w:divId w:val="114494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05C79F5"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6BFA23E" w14:textId="77777777" w:rsidR="00000000" w:rsidRDefault="002C0F6F">
            <w:pPr>
              <w:divId w:val="3119113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0BFF047"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2EA6BCB3" w14:textId="77777777">
        <w:trPr>
          <w:divId w:val="237131622"/>
        </w:trPr>
        <w:tc>
          <w:tcPr>
            <w:tcW w:w="0" w:type="auto"/>
            <w:shd w:val="clear" w:color="auto" w:fill="CCEEFF"/>
            <w:tcMar>
              <w:top w:w="30" w:type="dxa"/>
              <w:left w:w="30" w:type="dxa"/>
              <w:bottom w:w="30" w:type="dxa"/>
              <w:right w:w="30" w:type="dxa"/>
            </w:tcMar>
            <w:vAlign w:val="bottom"/>
            <w:hideMark/>
          </w:tcPr>
          <w:p w14:paraId="680B2972" w14:textId="77777777" w:rsidR="00000000" w:rsidRDefault="002C0F6F">
            <w:pPr>
              <w:rPr>
                <w:rFonts w:eastAsia="Times New Roman"/>
                <w:sz w:val="18"/>
                <w:szCs w:val="18"/>
              </w:rPr>
            </w:pPr>
            <w:r>
              <w:rPr>
                <w:rFonts w:ascii="inherit" w:eastAsia="Times New Roman" w:hAnsi="inherit"/>
                <w:sz w:val="18"/>
                <w:szCs w:val="18"/>
              </w:rPr>
              <w:t>Dilutive common share equivalents included in diluted shares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41F560" w14:textId="77777777" w:rsidR="00000000" w:rsidRDefault="002C0F6F">
            <w:pPr>
              <w:jc w:val="right"/>
              <w:rPr>
                <w:rFonts w:eastAsia="Times New Roman"/>
                <w:sz w:val="18"/>
                <w:szCs w:val="18"/>
              </w:rPr>
            </w:pPr>
            <w:r>
              <w:rPr>
                <w:rFonts w:ascii="inherit" w:eastAsia="Times New Roman" w:hAnsi="inherit"/>
                <w:sz w:val="18"/>
                <w:szCs w:val="18"/>
              </w:rPr>
              <w:t>13.9</w:t>
            </w:r>
          </w:p>
        </w:tc>
        <w:tc>
          <w:tcPr>
            <w:tcW w:w="0" w:type="auto"/>
            <w:tcBorders>
              <w:top w:val="single" w:sz="6" w:space="0" w:color="000000"/>
            </w:tcBorders>
            <w:shd w:val="clear" w:color="auto" w:fill="CCEEFF"/>
            <w:vAlign w:val="bottom"/>
            <w:hideMark/>
          </w:tcPr>
          <w:p w14:paraId="706F1A1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A0494" w14:textId="77777777" w:rsidR="00000000" w:rsidRDefault="002C0F6F">
            <w:pPr>
              <w:divId w:val="1762867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9EA291" w14:textId="77777777" w:rsidR="00000000" w:rsidRDefault="002C0F6F">
            <w:pPr>
              <w:jc w:val="right"/>
              <w:rPr>
                <w:rFonts w:eastAsia="Times New Roman"/>
                <w:sz w:val="18"/>
                <w:szCs w:val="18"/>
              </w:rPr>
            </w:pPr>
            <w:r>
              <w:rPr>
                <w:rFonts w:ascii="inherit" w:eastAsia="Times New Roman" w:hAnsi="inherit"/>
                <w:sz w:val="18"/>
                <w:szCs w:val="18"/>
              </w:rPr>
              <w:t>9.0</w:t>
            </w:r>
          </w:p>
        </w:tc>
        <w:tc>
          <w:tcPr>
            <w:tcW w:w="0" w:type="auto"/>
            <w:tcBorders>
              <w:top w:val="single" w:sz="6" w:space="0" w:color="000000"/>
            </w:tcBorders>
            <w:shd w:val="clear" w:color="auto" w:fill="CCEEFF"/>
            <w:vAlign w:val="bottom"/>
            <w:hideMark/>
          </w:tcPr>
          <w:p w14:paraId="43CF77C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3FF98" w14:textId="77777777" w:rsidR="00000000" w:rsidRDefault="002C0F6F">
            <w:pPr>
              <w:divId w:val="309943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E110F5" w14:textId="77777777" w:rsidR="00000000" w:rsidRDefault="002C0F6F">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tcBorders>
            <w:shd w:val="clear" w:color="auto" w:fill="CCEEFF"/>
            <w:vAlign w:val="bottom"/>
            <w:hideMark/>
          </w:tcPr>
          <w:p w14:paraId="17545D5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8CF639" w14:textId="77777777" w:rsidR="00000000" w:rsidRDefault="002C0F6F">
            <w:pPr>
              <w:divId w:val="2643893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CE9D9C"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0D81264B" w14:textId="77777777" w:rsidR="00000000" w:rsidRDefault="002C0F6F">
            <w:pPr>
              <w:rPr>
                <w:rFonts w:eastAsia="Times New Roman"/>
                <w:sz w:val="20"/>
                <w:szCs w:val="20"/>
              </w:rPr>
            </w:pPr>
          </w:p>
        </w:tc>
      </w:tr>
      <w:tr w:rsidR="00000000" w14:paraId="13F4F596" w14:textId="77777777">
        <w:trPr>
          <w:divId w:val="237131622"/>
        </w:trPr>
        <w:tc>
          <w:tcPr>
            <w:tcW w:w="0" w:type="auto"/>
            <w:tcMar>
              <w:top w:w="30" w:type="dxa"/>
              <w:left w:w="30" w:type="dxa"/>
              <w:bottom w:w="30" w:type="dxa"/>
              <w:right w:w="30" w:type="dxa"/>
            </w:tcMar>
            <w:vAlign w:val="bottom"/>
            <w:hideMark/>
          </w:tcPr>
          <w:p w14:paraId="4DA1F45F" w14:textId="77777777" w:rsidR="00000000" w:rsidRDefault="002C0F6F">
            <w:pPr>
              <w:rPr>
                <w:rFonts w:eastAsia="Times New Roman"/>
                <w:sz w:val="18"/>
                <w:szCs w:val="18"/>
              </w:rPr>
            </w:pPr>
            <w:r>
              <w:rPr>
                <w:rFonts w:ascii="inherit" w:eastAsia="Times New Roman" w:hAnsi="inherit"/>
                <w:sz w:val="18"/>
                <w:szCs w:val="18"/>
              </w:rPr>
              <w:t>Shares of common stock equivalents not included because the effect would be anti-dilutive or certain performance conditions were not satisfied at the end of the period</w:t>
            </w:r>
          </w:p>
        </w:tc>
        <w:tc>
          <w:tcPr>
            <w:tcW w:w="0" w:type="auto"/>
            <w:tcMar>
              <w:top w:w="30" w:type="dxa"/>
              <w:left w:w="30" w:type="dxa"/>
              <w:bottom w:w="30" w:type="dxa"/>
              <w:right w:w="0" w:type="dxa"/>
            </w:tcMar>
            <w:vAlign w:val="bottom"/>
            <w:hideMark/>
          </w:tcPr>
          <w:p w14:paraId="5928B614" w14:textId="77777777" w:rsidR="00000000" w:rsidRDefault="002C0F6F">
            <w:pPr>
              <w:jc w:val="right"/>
              <w:rPr>
                <w:rFonts w:eastAsia="Times New Roman"/>
                <w:sz w:val="18"/>
                <w:szCs w:val="18"/>
              </w:rPr>
            </w:pPr>
            <w:r>
              <w:rPr>
                <w:rFonts w:ascii="inherit" w:eastAsia="Times New Roman" w:hAnsi="inherit"/>
                <w:sz w:val="18"/>
                <w:szCs w:val="18"/>
              </w:rPr>
              <w:t>0.7</w:t>
            </w:r>
          </w:p>
        </w:tc>
        <w:tc>
          <w:tcPr>
            <w:tcW w:w="0" w:type="auto"/>
            <w:vAlign w:val="bottom"/>
            <w:hideMark/>
          </w:tcPr>
          <w:p w14:paraId="09DE07B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5DBBBC6" w14:textId="77777777" w:rsidR="00000000" w:rsidRDefault="002C0F6F">
            <w:pPr>
              <w:divId w:val="1863013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BF53CC" w14:textId="77777777" w:rsidR="00000000" w:rsidRDefault="002C0F6F">
            <w:pPr>
              <w:jc w:val="right"/>
              <w:rPr>
                <w:rFonts w:eastAsia="Times New Roman"/>
                <w:sz w:val="18"/>
                <w:szCs w:val="18"/>
              </w:rPr>
            </w:pPr>
            <w:r>
              <w:rPr>
                <w:rFonts w:ascii="inherit" w:eastAsia="Times New Roman" w:hAnsi="inherit"/>
                <w:sz w:val="18"/>
                <w:szCs w:val="18"/>
              </w:rPr>
              <w:t>0.6</w:t>
            </w:r>
          </w:p>
        </w:tc>
        <w:tc>
          <w:tcPr>
            <w:tcW w:w="0" w:type="auto"/>
            <w:vAlign w:val="bottom"/>
            <w:hideMark/>
          </w:tcPr>
          <w:p w14:paraId="3BFEB42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551ACCF" w14:textId="77777777" w:rsidR="00000000" w:rsidRDefault="002C0F6F">
            <w:pPr>
              <w:divId w:val="149059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5F51F9" w14:textId="77777777" w:rsidR="00000000" w:rsidRDefault="002C0F6F">
            <w:pPr>
              <w:jc w:val="right"/>
              <w:rPr>
                <w:rFonts w:eastAsia="Times New Roman"/>
                <w:sz w:val="18"/>
                <w:szCs w:val="18"/>
              </w:rPr>
            </w:pPr>
            <w:r>
              <w:rPr>
                <w:rFonts w:ascii="inherit" w:eastAsia="Times New Roman" w:hAnsi="inherit"/>
                <w:sz w:val="18"/>
                <w:szCs w:val="18"/>
              </w:rPr>
              <w:t>9.9</w:t>
            </w:r>
          </w:p>
        </w:tc>
        <w:tc>
          <w:tcPr>
            <w:tcW w:w="0" w:type="auto"/>
            <w:vAlign w:val="bottom"/>
            <w:hideMark/>
          </w:tcPr>
          <w:p w14:paraId="78D88FF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7175CF5" w14:textId="77777777" w:rsidR="00000000" w:rsidRDefault="002C0F6F">
            <w:pPr>
              <w:divId w:val="250086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55EA43" w14:textId="77777777" w:rsidR="00000000" w:rsidRDefault="002C0F6F">
            <w:pPr>
              <w:jc w:val="right"/>
              <w:rPr>
                <w:rFonts w:eastAsia="Times New Roman"/>
                <w:sz w:val="18"/>
                <w:szCs w:val="18"/>
              </w:rPr>
            </w:pPr>
            <w:r>
              <w:rPr>
                <w:rFonts w:ascii="inherit" w:eastAsia="Times New Roman" w:hAnsi="inherit"/>
                <w:sz w:val="18"/>
                <w:szCs w:val="18"/>
              </w:rPr>
              <w:t>43.2</w:t>
            </w:r>
          </w:p>
        </w:tc>
        <w:tc>
          <w:tcPr>
            <w:tcW w:w="0" w:type="auto"/>
            <w:vAlign w:val="bottom"/>
            <w:hideMark/>
          </w:tcPr>
          <w:p w14:paraId="6908DC36" w14:textId="77777777" w:rsidR="00000000" w:rsidRDefault="002C0F6F">
            <w:pPr>
              <w:rPr>
                <w:rFonts w:eastAsia="Times New Roman"/>
                <w:sz w:val="20"/>
                <w:szCs w:val="20"/>
              </w:rPr>
            </w:pPr>
          </w:p>
        </w:tc>
      </w:tr>
    </w:tbl>
    <w:p w14:paraId="377E3989" w14:textId="77777777" w:rsidR="00000000" w:rsidRDefault="002C0F6F">
      <w:pPr>
        <w:spacing w:line="288" w:lineRule="auto"/>
        <w:rPr>
          <w:rFonts w:eastAsia="Times New Roman"/>
          <w:sz w:val="20"/>
          <w:szCs w:val="20"/>
        </w:rPr>
      </w:pPr>
    </w:p>
    <w:p w14:paraId="0071FF89" w14:textId="77777777" w:rsidR="00000000" w:rsidRDefault="002C0F6F">
      <w:pPr>
        <w:divId w:val="88700962"/>
        <w:rPr>
          <w:rFonts w:eastAsia="Times New Roman"/>
          <w:sz w:val="20"/>
          <w:szCs w:val="20"/>
        </w:rPr>
      </w:pPr>
    </w:p>
    <w:p w14:paraId="3064D82D" w14:textId="77777777" w:rsidR="00000000" w:rsidRDefault="002C0F6F">
      <w:pPr>
        <w:spacing w:line="288" w:lineRule="auto"/>
        <w:jc w:val="center"/>
        <w:divId w:val="1649940516"/>
        <w:rPr>
          <w:rFonts w:eastAsia="Times New Roman"/>
          <w:sz w:val="20"/>
          <w:szCs w:val="20"/>
        </w:rPr>
      </w:pPr>
      <w:r>
        <w:rPr>
          <w:rFonts w:ascii="inherit" w:eastAsia="Times New Roman" w:hAnsi="inherit"/>
          <w:sz w:val="20"/>
          <w:szCs w:val="20"/>
        </w:rPr>
        <w:t>8</w:t>
      </w:r>
    </w:p>
    <w:p w14:paraId="27C61309" w14:textId="77777777" w:rsidR="00000000" w:rsidRDefault="002C0F6F">
      <w:pPr>
        <w:rPr>
          <w:rFonts w:eastAsia="Times New Roman"/>
          <w:sz w:val="20"/>
          <w:szCs w:val="20"/>
        </w:rPr>
      </w:pPr>
      <w:r>
        <w:rPr>
          <w:rFonts w:eastAsia="Times New Roman"/>
          <w:sz w:val="20"/>
          <w:szCs w:val="20"/>
        </w:rPr>
        <w:pict w14:anchorId="0A689D78">
          <v:rect id="_x0000_i1032" style="width:0;height:1.5pt" o:hralign="center" o:hrstd="t" o:hr="t" fillcolor="#a0a0a0" stroked="f"/>
        </w:pict>
      </w:r>
    </w:p>
    <w:p w14:paraId="74D519B2" w14:textId="77777777" w:rsidR="00000000" w:rsidRDefault="002C0F6F">
      <w:pPr>
        <w:spacing w:line="288" w:lineRule="auto"/>
        <w:jc w:val="center"/>
        <w:divId w:val="901527185"/>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DCD7293" w14:textId="77777777">
        <w:trPr>
          <w:divId w:val="560672966"/>
          <w:jc w:val="center"/>
        </w:trPr>
        <w:tc>
          <w:tcPr>
            <w:tcW w:w="0" w:type="auto"/>
            <w:gridSpan w:val="5"/>
            <w:vAlign w:val="center"/>
            <w:hideMark/>
          </w:tcPr>
          <w:p w14:paraId="2E47A68E" w14:textId="77777777" w:rsidR="00000000" w:rsidRDefault="002C0F6F">
            <w:pPr>
              <w:spacing w:line="288" w:lineRule="auto"/>
              <w:jc w:val="center"/>
              <w:rPr>
                <w:rFonts w:eastAsia="Times New Roman"/>
                <w:sz w:val="20"/>
                <w:szCs w:val="20"/>
              </w:rPr>
            </w:pPr>
          </w:p>
        </w:tc>
      </w:tr>
      <w:tr w:rsidR="00000000" w14:paraId="60740060" w14:textId="77777777">
        <w:trPr>
          <w:divId w:val="560672966"/>
          <w:jc w:val="center"/>
        </w:trPr>
        <w:tc>
          <w:tcPr>
            <w:tcW w:w="1000" w:type="pct"/>
            <w:vAlign w:val="center"/>
            <w:hideMark/>
          </w:tcPr>
          <w:p w14:paraId="1DB134D7" w14:textId="77777777" w:rsidR="00000000" w:rsidRDefault="002C0F6F">
            <w:pPr>
              <w:rPr>
                <w:rFonts w:eastAsia="Times New Roman"/>
                <w:sz w:val="20"/>
                <w:szCs w:val="20"/>
              </w:rPr>
            </w:pPr>
          </w:p>
        </w:tc>
        <w:tc>
          <w:tcPr>
            <w:tcW w:w="1000" w:type="pct"/>
            <w:vAlign w:val="center"/>
            <w:hideMark/>
          </w:tcPr>
          <w:p w14:paraId="3244E1DD" w14:textId="77777777" w:rsidR="00000000" w:rsidRDefault="002C0F6F">
            <w:pPr>
              <w:rPr>
                <w:rFonts w:eastAsia="Times New Roman"/>
                <w:sz w:val="20"/>
                <w:szCs w:val="20"/>
              </w:rPr>
            </w:pPr>
          </w:p>
        </w:tc>
        <w:tc>
          <w:tcPr>
            <w:tcW w:w="1000" w:type="pct"/>
            <w:vAlign w:val="center"/>
            <w:hideMark/>
          </w:tcPr>
          <w:p w14:paraId="1799B93F" w14:textId="77777777" w:rsidR="00000000" w:rsidRDefault="002C0F6F">
            <w:pPr>
              <w:rPr>
                <w:rFonts w:eastAsia="Times New Roman"/>
                <w:sz w:val="20"/>
                <w:szCs w:val="20"/>
              </w:rPr>
            </w:pPr>
          </w:p>
        </w:tc>
        <w:tc>
          <w:tcPr>
            <w:tcW w:w="1000" w:type="pct"/>
            <w:vAlign w:val="center"/>
            <w:hideMark/>
          </w:tcPr>
          <w:p w14:paraId="7F64772E" w14:textId="77777777" w:rsidR="00000000" w:rsidRDefault="002C0F6F">
            <w:pPr>
              <w:rPr>
                <w:rFonts w:eastAsia="Times New Roman"/>
                <w:sz w:val="20"/>
                <w:szCs w:val="20"/>
              </w:rPr>
            </w:pPr>
          </w:p>
        </w:tc>
        <w:tc>
          <w:tcPr>
            <w:tcW w:w="1000" w:type="pct"/>
            <w:vAlign w:val="center"/>
            <w:hideMark/>
          </w:tcPr>
          <w:p w14:paraId="4C3D22FC" w14:textId="77777777" w:rsidR="00000000" w:rsidRDefault="002C0F6F">
            <w:pPr>
              <w:rPr>
                <w:rFonts w:eastAsia="Times New Roman"/>
                <w:sz w:val="20"/>
                <w:szCs w:val="20"/>
              </w:rPr>
            </w:pPr>
          </w:p>
        </w:tc>
      </w:tr>
      <w:tr w:rsidR="00000000" w14:paraId="6164837B" w14:textId="77777777">
        <w:trPr>
          <w:divId w:val="560672966"/>
          <w:jc w:val="center"/>
        </w:trPr>
        <w:tc>
          <w:tcPr>
            <w:tcW w:w="0" w:type="auto"/>
            <w:gridSpan w:val="5"/>
            <w:tcMar>
              <w:top w:w="30" w:type="dxa"/>
              <w:left w:w="30" w:type="dxa"/>
              <w:bottom w:w="30" w:type="dxa"/>
              <w:right w:w="30" w:type="dxa"/>
            </w:tcMar>
            <w:vAlign w:val="bottom"/>
            <w:hideMark/>
          </w:tcPr>
          <w:p w14:paraId="5D3F531E"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8CF0FCE" w14:textId="77777777">
        <w:trPr>
          <w:divId w:val="560672966"/>
          <w:jc w:val="center"/>
        </w:trPr>
        <w:tc>
          <w:tcPr>
            <w:tcW w:w="0" w:type="auto"/>
            <w:gridSpan w:val="5"/>
            <w:tcMar>
              <w:top w:w="30" w:type="dxa"/>
              <w:left w:w="30" w:type="dxa"/>
              <w:bottom w:w="30" w:type="dxa"/>
              <w:right w:w="30" w:type="dxa"/>
            </w:tcMar>
            <w:vAlign w:val="bottom"/>
            <w:hideMark/>
          </w:tcPr>
          <w:p w14:paraId="681500DD"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6C4FB372" w14:textId="77777777">
        <w:trPr>
          <w:divId w:val="560672966"/>
          <w:jc w:val="center"/>
        </w:trPr>
        <w:tc>
          <w:tcPr>
            <w:tcW w:w="0" w:type="auto"/>
            <w:gridSpan w:val="5"/>
            <w:tcMar>
              <w:top w:w="30" w:type="dxa"/>
              <w:left w:w="30" w:type="dxa"/>
              <w:bottom w:w="30" w:type="dxa"/>
              <w:right w:w="30" w:type="dxa"/>
            </w:tcMar>
            <w:vAlign w:val="bottom"/>
            <w:hideMark/>
          </w:tcPr>
          <w:p w14:paraId="0A9E0C6F"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48A4144D" w14:textId="77777777" w:rsidR="00000000" w:rsidRDefault="002C0F6F">
      <w:pPr>
        <w:divId w:val="1861698506"/>
        <w:rPr>
          <w:rFonts w:eastAsia="Times New Roman"/>
          <w:sz w:val="20"/>
          <w:szCs w:val="20"/>
        </w:rPr>
      </w:pPr>
    </w:p>
    <w:p w14:paraId="59AB996D"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Share-Based Compensation.</w:t>
      </w:r>
      <w:r>
        <w:rPr>
          <w:rFonts w:ascii="inherit" w:eastAsia="Times New Roman" w:hAnsi="inherit"/>
          <w:sz w:val="20"/>
          <w:szCs w:val="20"/>
        </w:rPr>
        <w:t xml:space="preserve"> </w:t>
      </w:r>
      <w:r>
        <w:rPr>
          <w:rFonts w:ascii="inherit" w:eastAsia="Times New Roman" w:hAnsi="inherit"/>
          <w:sz w:val="20"/>
          <w:szCs w:val="20"/>
        </w:rPr>
        <w:t>Total share-based compensation expense, related to all of our share-based awards, was comprised as follows (in millions):</w:t>
      </w:r>
    </w:p>
    <w:tbl>
      <w:tblPr>
        <w:tblW w:w="5000" w:type="pct"/>
        <w:tblCellMar>
          <w:left w:w="0" w:type="dxa"/>
          <w:right w:w="0" w:type="dxa"/>
        </w:tblCellMar>
        <w:tblLook w:val="04A0" w:firstRow="1" w:lastRow="0" w:firstColumn="1" w:lastColumn="0" w:noHBand="0" w:noVBand="1"/>
      </w:tblPr>
      <w:tblGrid>
        <w:gridCol w:w="4011"/>
        <w:gridCol w:w="123"/>
        <w:gridCol w:w="772"/>
        <w:gridCol w:w="100"/>
        <w:gridCol w:w="105"/>
        <w:gridCol w:w="123"/>
        <w:gridCol w:w="772"/>
        <w:gridCol w:w="100"/>
        <w:gridCol w:w="105"/>
        <w:gridCol w:w="123"/>
        <w:gridCol w:w="772"/>
        <w:gridCol w:w="100"/>
        <w:gridCol w:w="105"/>
        <w:gridCol w:w="123"/>
        <w:gridCol w:w="772"/>
        <w:gridCol w:w="100"/>
      </w:tblGrid>
      <w:tr w:rsidR="00000000" w14:paraId="07E0742F" w14:textId="77777777">
        <w:trPr>
          <w:divId w:val="959338644"/>
        </w:trPr>
        <w:tc>
          <w:tcPr>
            <w:tcW w:w="0" w:type="auto"/>
            <w:gridSpan w:val="16"/>
            <w:vAlign w:val="center"/>
            <w:hideMark/>
          </w:tcPr>
          <w:p w14:paraId="2729C111" w14:textId="77777777" w:rsidR="00000000" w:rsidRDefault="002C0F6F">
            <w:pPr>
              <w:spacing w:line="288" w:lineRule="auto"/>
              <w:ind w:firstLine="360"/>
              <w:rPr>
                <w:rFonts w:eastAsia="Times New Roman"/>
                <w:sz w:val="20"/>
                <w:szCs w:val="20"/>
              </w:rPr>
            </w:pPr>
          </w:p>
        </w:tc>
      </w:tr>
      <w:tr w:rsidR="00000000" w14:paraId="694AA759" w14:textId="77777777">
        <w:trPr>
          <w:divId w:val="959338644"/>
        </w:trPr>
        <w:tc>
          <w:tcPr>
            <w:tcW w:w="2450" w:type="pct"/>
            <w:vAlign w:val="center"/>
            <w:hideMark/>
          </w:tcPr>
          <w:p w14:paraId="48D5DBBB" w14:textId="77777777" w:rsidR="00000000" w:rsidRDefault="002C0F6F">
            <w:pPr>
              <w:rPr>
                <w:rFonts w:eastAsia="Times New Roman"/>
                <w:sz w:val="20"/>
                <w:szCs w:val="20"/>
              </w:rPr>
            </w:pPr>
          </w:p>
        </w:tc>
        <w:tc>
          <w:tcPr>
            <w:tcW w:w="50" w:type="pct"/>
            <w:vAlign w:val="center"/>
            <w:hideMark/>
          </w:tcPr>
          <w:p w14:paraId="4F5B78AA" w14:textId="77777777" w:rsidR="00000000" w:rsidRDefault="002C0F6F">
            <w:pPr>
              <w:rPr>
                <w:rFonts w:eastAsia="Times New Roman"/>
                <w:sz w:val="20"/>
                <w:szCs w:val="20"/>
              </w:rPr>
            </w:pPr>
          </w:p>
        </w:tc>
        <w:tc>
          <w:tcPr>
            <w:tcW w:w="500" w:type="pct"/>
            <w:vAlign w:val="center"/>
            <w:hideMark/>
          </w:tcPr>
          <w:p w14:paraId="0330E289" w14:textId="77777777" w:rsidR="00000000" w:rsidRDefault="002C0F6F">
            <w:pPr>
              <w:rPr>
                <w:rFonts w:eastAsia="Times New Roman"/>
                <w:sz w:val="20"/>
                <w:szCs w:val="20"/>
              </w:rPr>
            </w:pPr>
          </w:p>
        </w:tc>
        <w:tc>
          <w:tcPr>
            <w:tcW w:w="50" w:type="pct"/>
            <w:vAlign w:val="center"/>
            <w:hideMark/>
          </w:tcPr>
          <w:p w14:paraId="056F4DE8" w14:textId="77777777" w:rsidR="00000000" w:rsidRDefault="002C0F6F">
            <w:pPr>
              <w:rPr>
                <w:rFonts w:eastAsia="Times New Roman"/>
                <w:sz w:val="20"/>
                <w:szCs w:val="20"/>
              </w:rPr>
            </w:pPr>
          </w:p>
        </w:tc>
        <w:tc>
          <w:tcPr>
            <w:tcW w:w="50" w:type="pct"/>
            <w:vAlign w:val="center"/>
            <w:hideMark/>
          </w:tcPr>
          <w:p w14:paraId="1A0C703D" w14:textId="77777777" w:rsidR="00000000" w:rsidRDefault="002C0F6F">
            <w:pPr>
              <w:rPr>
                <w:rFonts w:eastAsia="Times New Roman"/>
                <w:sz w:val="20"/>
                <w:szCs w:val="20"/>
              </w:rPr>
            </w:pPr>
          </w:p>
        </w:tc>
        <w:tc>
          <w:tcPr>
            <w:tcW w:w="50" w:type="pct"/>
            <w:vAlign w:val="center"/>
            <w:hideMark/>
          </w:tcPr>
          <w:p w14:paraId="6A3A8C0C" w14:textId="77777777" w:rsidR="00000000" w:rsidRDefault="002C0F6F">
            <w:pPr>
              <w:rPr>
                <w:rFonts w:eastAsia="Times New Roman"/>
                <w:sz w:val="20"/>
                <w:szCs w:val="20"/>
              </w:rPr>
            </w:pPr>
          </w:p>
        </w:tc>
        <w:tc>
          <w:tcPr>
            <w:tcW w:w="500" w:type="pct"/>
            <w:vAlign w:val="center"/>
            <w:hideMark/>
          </w:tcPr>
          <w:p w14:paraId="631B8648" w14:textId="77777777" w:rsidR="00000000" w:rsidRDefault="002C0F6F">
            <w:pPr>
              <w:rPr>
                <w:rFonts w:eastAsia="Times New Roman"/>
                <w:sz w:val="20"/>
                <w:szCs w:val="20"/>
              </w:rPr>
            </w:pPr>
          </w:p>
        </w:tc>
        <w:tc>
          <w:tcPr>
            <w:tcW w:w="50" w:type="pct"/>
            <w:vAlign w:val="center"/>
            <w:hideMark/>
          </w:tcPr>
          <w:p w14:paraId="31FB591D" w14:textId="77777777" w:rsidR="00000000" w:rsidRDefault="002C0F6F">
            <w:pPr>
              <w:rPr>
                <w:rFonts w:eastAsia="Times New Roman"/>
                <w:sz w:val="20"/>
                <w:szCs w:val="20"/>
              </w:rPr>
            </w:pPr>
          </w:p>
        </w:tc>
        <w:tc>
          <w:tcPr>
            <w:tcW w:w="50" w:type="pct"/>
            <w:vAlign w:val="center"/>
            <w:hideMark/>
          </w:tcPr>
          <w:p w14:paraId="12968907" w14:textId="77777777" w:rsidR="00000000" w:rsidRDefault="002C0F6F">
            <w:pPr>
              <w:rPr>
                <w:rFonts w:eastAsia="Times New Roman"/>
                <w:sz w:val="20"/>
                <w:szCs w:val="20"/>
              </w:rPr>
            </w:pPr>
          </w:p>
        </w:tc>
        <w:tc>
          <w:tcPr>
            <w:tcW w:w="50" w:type="pct"/>
            <w:vAlign w:val="center"/>
            <w:hideMark/>
          </w:tcPr>
          <w:p w14:paraId="34137CB4" w14:textId="77777777" w:rsidR="00000000" w:rsidRDefault="002C0F6F">
            <w:pPr>
              <w:rPr>
                <w:rFonts w:eastAsia="Times New Roman"/>
                <w:sz w:val="20"/>
                <w:szCs w:val="20"/>
              </w:rPr>
            </w:pPr>
          </w:p>
        </w:tc>
        <w:tc>
          <w:tcPr>
            <w:tcW w:w="500" w:type="pct"/>
            <w:vAlign w:val="center"/>
            <w:hideMark/>
          </w:tcPr>
          <w:p w14:paraId="6AA3D0D7" w14:textId="77777777" w:rsidR="00000000" w:rsidRDefault="002C0F6F">
            <w:pPr>
              <w:rPr>
                <w:rFonts w:eastAsia="Times New Roman"/>
                <w:sz w:val="20"/>
                <w:szCs w:val="20"/>
              </w:rPr>
            </w:pPr>
          </w:p>
        </w:tc>
        <w:tc>
          <w:tcPr>
            <w:tcW w:w="50" w:type="pct"/>
            <w:vAlign w:val="center"/>
            <w:hideMark/>
          </w:tcPr>
          <w:p w14:paraId="298FC4F0" w14:textId="77777777" w:rsidR="00000000" w:rsidRDefault="002C0F6F">
            <w:pPr>
              <w:rPr>
                <w:rFonts w:eastAsia="Times New Roman"/>
                <w:sz w:val="20"/>
                <w:szCs w:val="20"/>
              </w:rPr>
            </w:pPr>
          </w:p>
        </w:tc>
        <w:tc>
          <w:tcPr>
            <w:tcW w:w="50" w:type="pct"/>
            <w:vAlign w:val="center"/>
            <w:hideMark/>
          </w:tcPr>
          <w:p w14:paraId="0B82F632" w14:textId="77777777" w:rsidR="00000000" w:rsidRDefault="002C0F6F">
            <w:pPr>
              <w:rPr>
                <w:rFonts w:eastAsia="Times New Roman"/>
                <w:sz w:val="20"/>
                <w:szCs w:val="20"/>
              </w:rPr>
            </w:pPr>
          </w:p>
        </w:tc>
        <w:tc>
          <w:tcPr>
            <w:tcW w:w="50" w:type="pct"/>
            <w:vAlign w:val="center"/>
            <w:hideMark/>
          </w:tcPr>
          <w:p w14:paraId="3A2B88D2" w14:textId="77777777" w:rsidR="00000000" w:rsidRDefault="002C0F6F">
            <w:pPr>
              <w:rPr>
                <w:rFonts w:eastAsia="Times New Roman"/>
                <w:sz w:val="20"/>
                <w:szCs w:val="20"/>
              </w:rPr>
            </w:pPr>
          </w:p>
        </w:tc>
        <w:tc>
          <w:tcPr>
            <w:tcW w:w="500" w:type="pct"/>
            <w:vAlign w:val="center"/>
            <w:hideMark/>
          </w:tcPr>
          <w:p w14:paraId="332CC405" w14:textId="77777777" w:rsidR="00000000" w:rsidRDefault="002C0F6F">
            <w:pPr>
              <w:rPr>
                <w:rFonts w:eastAsia="Times New Roman"/>
                <w:sz w:val="20"/>
                <w:szCs w:val="20"/>
              </w:rPr>
            </w:pPr>
          </w:p>
        </w:tc>
        <w:tc>
          <w:tcPr>
            <w:tcW w:w="50" w:type="pct"/>
            <w:vAlign w:val="center"/>
            <w:hideMark/>
          </w:tcPr>
          <w:p w14:paraId="5768C497" w14:textId="77777777" w:rsidR="00000000" w:rsidRDefault="002C0F6F">
            <w:pPr>
              <w:rPr>
                <w:rFonts w:eastAsia="Times New Roman"/>
                <w:sz w:val="20"/>
                <w:szCs w:val="20"/>
              </w:rPr>
            </w:pPr>
          </w:p>
        </w:tc>
      </w:tr>
      <w:tr w:rsidR="00000000" w14:paraId="55E734DA" w14:textId="77777777">
        <w:trPr>
          <w:divId w:val="959338644"/>
        </w:trPr>
        <w:tc>
          <w:tcPr>
            <w:tcW w:w="0" w:type="auto"/>
            <w:tcMar>
              <w:top w:w="30" w:type="dxa"/>
              <w:left w:w="30" w:type="dxa"/>
              <w:bottom w:w="30" w:type="dxa"/>
              <w:right w:w="30" w:type="dxa"/>
            </w:tcMar>
            <w:vAlign w:val="bottom"/>
            <w:hideMark/>
          </w:tcPr>
          <w:p w14:paraId="70030102" w14:textId="77777777" w:rsidR="00000000" w:rsidRDefault="002C0F6F">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3E4A9759"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E9D0148" w14:textId="77777777" w:rsidR="00000000" w:rsidRDefault="002C0F6F">
            <w:pPr>
              <w:divId w:val="9211091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46F9B9"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3604ECC7" w14:textId="77777777">
        <w:trPr>
          <w:divId w:val="959338644"/>
        </w:trPr>
        <w:tc>
          <w:tcPr>
            <w:tcW w:w="0" w:type="auto"/>
            <w:tcMar>
              <w:top w:w="30" w:type="dxa"/>
              <w:left w:w="30" w:type="dxa"/>
              <w:bottom w:w="30" w:type="dxa"/>
              <w:right w:w="30" w:type="dxa"/>
            </w:tcMar>
            <w:vAlign w:val="bottom"/>
            <w:hideMark/>
          </w:tcPr>
          <w:p w14:paraId="21E378C5" w14:textId="77777777" w:rsidR="00000000" w:rsidRDefault="002C0F6F">
            <w:pPr>
              <w:divId w:val="11707594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9CF4C9"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66786FA" w14:textId="77777777" w:rsidR="00000000" w:rsidRDefault="002C0F6F">
            <w:pPr>
              <w:divId w:val="1890749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B21B5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7D05989" w14:textId="77777777" w:rsidR="00000000" w:rsidRDefault="002C0F6F">
            <w:pPr>
              <w:divId w:val="1501430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07B0B0"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5123A8F" w14:textId="77777777" w:rsidR="00000000" w:rsidRDefault="002C0F6F">
            <w:pPr>
              <w:divId w:val="4366334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5D6BFF"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551B8AE3" w14:textId="77777777">
        <w:trPr>
          <w:divId w:val="959338644"/>
        </w:trPr>
        <w:tc>
          <w:tcPr>
            <w:tcW w:w="0" w:type="auto"/>
            <w:shd w:val="clear" w:color="auto" w:fill="CCEEFF"/>
            <w:tcMar>
              <w:top w:w="30" w:type="dxa"/>
              <w:left w:w="30" w:type="dxa"/>
              <w:bottom w:w="30" w:type="dxa"/>
              <w:right w:w="30" w:type="dxa"/>
            </w:tcMar>
            <w:vAlign w:val="bottom"/>
            <w:hideMark/>
          </w:tcPr>
          <w:p w14:paraId="75FC71A5" w14:textId="77777777" w:rsidR="00000000" w:rsidRDefault="002C0F6F">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A0C19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2FF1C2" w14:textId="77777777" w:rsidR="00000000" w:rsidRDefault="002C0F6F">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tcBorders>
            <w:shd w:val="clear" w:color="auto" w:fill="CCEEFF"/>
            <w:vAlign w:val="bottom"/>
            <w:hideMark/>
          </w:tcPr>
          <w:p w14:paraId="645A7DF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9F2213" w14:textId="77777777" w:rsidR="00000000" w:rsidRDefault="002C0F6F">
            <w:pPr>
              <w:divId w:val="1149246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EB3FB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F74ED5" w14:textId="77777777" w:rsidR="00000000" w:rsidRDefault="002C0F6F">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7A97F99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E5F16" w14:textId="77777777" w:rsidR="00000000" w:rsidRDefault="002C0F6F">
            <w:pPr>
              <w:divId w:val="17597872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A28B0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BBB885"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tcBorders>
            <w:shd w:val="clear" w:color="auto" w:fill="CCEEFF"/>
            <w:vAlign w:val="bottom"/>
            <w:hideMark/>
          </w:tcPr>
          <w:p w14:paraId="7AA2BCA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B3F0F" w14:textId="77777777" w:rsidR="00000000" w:rsidRDefault="002C0F6F">
            <w:pPr>
              <w:divId w:val="1106728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1F02E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BE692D" w14:textId="77777777" w:rsidR="00000000" w:rsidRDefault="002C0F6F">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tcBorders>
            <w:shd w:val="clear" w:color="auto" w:fill="CCEEFF"/>
            <w:vAlign w:val="bottom"/>
            <w:hideMark/>
          </w:tcPr>
          <w:p w14:paraId="39D5AB5B" w14:textId="77777777" w:rsidR="00000000" w:rsidRDefault="002C0F6F">
            <w:pPr>
              <w:rPr>
                <w:rFonts w:eastAsia="Times New Roman"/>
                <w:sz w:val="20"/>
                <w:szCs w:val="20"/>
              </w:rPr>
            </w:pPr>
          </w:p>
        </w:tc>
      </w:tr>
      <w:tr w:rsidR="00000000" w14:paraId="3C1910CB" w14:textId="77777777">
        <w:trPr>
          <w:divId w:val="959338644"/>
        </w:trPr>
        <w:tc>
          <w:tcPr>
            <w:tcW w:w="0" w:type="auto"/>
            <w:tcMar>
              <w:top w:w="30" w:type="dxa"/>
              <w:left w:w="30" w:type="dxa"/>
              <w:bottom w:w="30" w:type="dxa"/>
              <w:right w:w="30" w:type="dxa"/>
            </w:tcMar>
            <w:vAlign w:val="bottom"/>
            <w:hideMark/>
          </w:tcPr>
          <w:p w14:paraId="1CAC1596" w14:textId="77777777" w:rsidR="00000000" w:rsidRDefault="002C0F6F">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14:paraId="10C4DD48" w14:textId="77777777" w:rsidR="00000000" w:rsidRDefault="002C0F6F">
            <w:pPr>
              <w:jc w:val="right"/>
              <w:rPr>
                <w:rFonts w:eastAsia="Times New Roman"/>
                <w:sz w:val="18"/>
                <w:szCs w:val="18"/>
              </w:rPr>
            </w:pPr>
            <w:r>
              <w:rPr>
                <w:rFonts w:ascii="inherit" w:eastAsia="Times New Roman" w:hAnsi="inherit"/>
                <w:sz w:val="18"/>
                <w:szCs w:val="18"/>
              </w:rPr>
              <w:t>164</w:t>
            </w:r>
          </w:p>
        </w:tc>
        <w:tc>
          <w:tcPr>
            <w:tcW w:w="0" w:type="auto"/>
            <w:vAlign w:val="bottom"/>
            <w:hideMark/>
          </w:tcPr>
          <w:p w14:paraId="6B69D91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6B926B5" w14:textId="77777777" w:rsidR="00000000" w:rsidRDefault="002C0F6F">
            <w:pPr>
              <w:divId w:val="969089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0EDD2D" w14:textId="77777777" w:rsidR="00000000" w:rsidRDefault="002C0F6F">
            <w:pPr>
              <w:jc w:val="right"/>
              <w:rPr>
                <w:rFonts w:eastAsia="Times New Roman"/>
                <w:sz w:val="18"/>
                <w:szCs w:val="18"/>
              </w:rPr>
            </w:pPr>
            <w:r>
              <w:rPr>
                <w:rFonts w:ascii="inherit" w:eastAsia="Times New Roman" w:hAnsi="inherit"/>
                <w:sz w:val="18"/>
                <w:szCs w:val="18"/>
              </w:rPr>
              <w:t>140</w:t>
            </w:r>
          </w:p>
        </w:tc>
        <w:tc>
          <w:tcPr>
            <w:tcW w:w="0" w:type="auto"/>
            <w:vAlign w:val="bottom"/>
            <w:hideMark/>
          </w:tcPr>
          <w:p w14:paraId="0D47BEA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4699BBB" w14:textId="77777777" w:rsidR="00000000" w:rsidRDefault="002C0F6F">
            <w:pPr>
              <w:divId w:val="158730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881BF7" w14:textId="77777777" w:rsidR="00000000" w:rsidRDefault="002C0F6F">
            <w:pPr>
              <w:jc w:val="right"/>
              <w:rPr>
                <w:rFonts w:eastAsia="Times New Roman"/>
                <w:sz w:val="18"/>
                <w:szCs w:val="18"/>
              </w:rPr>
            </w:pPr>
            <w:r>
              <w:rPr>
                <w:rFonts w:ascii="inherit" w:eastAsia="Times New Roman" w:hAnsi="inherit"/>
                <w:sz w:val="18"/>
                <w:szCs w:val="18"/>
              </w:rPr>
              <w:t>479</w:t>
            </w:r>
          </w:p>
        </w:tc>
        <w:tc>
          <w:tcPr>
            <w:tcW w:w="0" w:type="auto"/>
            <w:vAlign w:val="bottom"/>
            <w:hideMark/>
          </w:tcPr>
          <w:p w14:paraId="2AA5B41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1F9A1C8" w14:textId="77777777" w:rsidR="00000000" w:rsidRDefault="002C0F6F">
            <w:pPr>
              <w:divId w:val="110411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C03292" w14:textId="77777777" w:rsidR="00000000" w:rsidRDefault="002C0F6F">
            <w:pPr>
              <w:jc w:val="right"/>
              <w:rPr>
                <w:rFonts w:eastAsia="Times New Roman"/>
                <w:sz w:val="18"/>
                <w:szCs w:val="18"/>
              </w:rPr>
            </w:pPr>
            <w:r>
              <w:rPr>
                <w:rFonts w:ascii="inherit" w:eastAsia="Times New Roman" w:hAnsi="inherit"/>
                <w:sz w:val="18"/>
                <w:szCs w:val="18"/>
              </w:rPr>
              <w:t>447</w:t>
            </w:r>
          </w:p>
        </w:tc>
        <w:tc>
          <w:tcPr>
            <w:tcW w:w="0" w:type="auto"/>
            <w:vAlign w:val="bottom"/>
            <w:hideMark/>
          </w:tcPr>
          <w:p w14:paraId="7860FEBA" w14:textId="77777777" w:rsidR="00000000" w:rsidRDefault="002C0F6F">
            <w:pPr>
              <w:rPr>
                <w:rFonts w:eastAsia="Times New Roman"/>
                <w:sz w:val="20"/>
                <w:szCs w:val="20"/>
              </w:rPr>
            </w:pPr>
          </w:p>
        </w:tc>
      </w:tr>
      <w:tr w:rsidR="00000000" w14:paraId="1EB4E7EB" w14:textId="77777777">
        <w:trPr>
          <w:divId w:val="959338644"/>
        </w:trPr>
        <w:tc>
          <w:tcPr>
            <w:tcW w:w="0" w:type="auto"/>
            <w:shd w:val="clear" w:color="auto" w:fill="CCEEFF"/>
            <w:tcMar>
              <w:top w:w="30" w:type="dxa"/>
              <w:left w:w="30" w:type="dxa"/>
              <w:bottom w:w="30" w:type="dxa"/>
              <w:right w:w="30" w:type="dxa"/>
            </w:tcMar>
            <w:vAlign w:val="bottom"/>
            <w:hideMark/>
          </w:tcPr>
          <w:p w14:paraId="28A612E4" w14:textId="77777777" w:rsidR="00000000" w:rsidRDefault="002C0F6F">
            <w:pPr>
              <w:rPr>
                <w:rFonts w:eastAsia="Times New Roman"/>
                <w:sz w:val="18"/>
                <w:szCs w:val="18"/>
              </w:rPr>
            </w:pPr>
            <w:r>
              <w:rPr>
                <w:rFonts w:ascii="inherit" w:eastAsia="Times New Roman" w:hAnsi="inherit"/>
                <w:sz w:val="18"/>
                <w:szCs w:val="18"/>
              </w:rPr>
              <w:t>Selling, 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2F71D3" w14:textId="77777777" w:rsidR="00000000" w:rsidRDefault="002C0F6F">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shd w:val="clear" w:color="auto" w:fill="CCEEFF"/>
            <w:vAlign w:val="bottom"/>
            <w:hideMark/>
          </w:tcPr>
          <w:p w14:paraId="652E59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F903B" w14:textId="77777777" w:rsidR="00000000" w:rsidRDefault="002C0F6F">
            <w:pPr>
              <w:divId w:val="938148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BCFEE0" w14:textId="77777777" w:rsidR="00000000" w:rsidRDefault="002C0F6F">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shd w:val="clear" w:color="auto" w:fill="CCEEFF"/>
            <w:vAlign w:val="bottom"/>
            <w:hideMark/>
          </w:tcPr>
          <w:p w14:paraId="0A8AB03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7FE56" w14:textId="77777777" w:rsidR="00000000" w:rsidRDefault="002C0F6F">
            <w:pPr>
              <w:divId w:val="2020424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04EB7B" w14:textId="77777777" w:rsidR="00000000" w:rsidRDefault="002C0F6F">
            <w:pPr>
              <w:jc w:val="right"/>
              <w:rPr>
                <w:rFonts w:eastAsia="Times New Roman"/>
                <w:sz w:val="18"/>
                <w:szCs w:val="18"/>
              </w:rPr>
            </w:pPr>
            <w:r>
              <w:rPr>
                <w:rFonts w:ascii="inherit" w:eastAsia="Times New Roman" w:hAnsi="inherit"/>
                <w:sz w:val="18"/>
                <w:szCs w:val="18"/>
              </w:rPr>
              <w:t>196</w:t>
            </w:r>
          </w:p>
        </w:tc>
        <w:tc>
          <w:tcPr>
            <w:tcW w:w="0" w:type="auto"/>
            <w:tcBorders>
              <w:bottom w:val="single" w:sz="6" w:space="0" w:color="000000"/>
            </w:tcBorders>
            <w:shd w:val="clear" w:color="auto" w:fill="CCEEFF"/>
            <w:vAlign w:val="bottom"/>
            <w:hideMark/>
          </w:tcPr>
          <w:p w14:paraId="5ECA970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12DCE" w14:textId="77777777" w:rsidR="00000000" w:rsidRDefault="002C0F6F">
            <w:pPr>
              <w:divId w:val="427390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70324" w14:textId="77777777" w:rsidR="00000000" w:rsidRDefault="002C0F6F">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shd w:val="clear" w:color="auto" w:fill="CCEEFF"/>
            <w:vAlign w:val="bottom"/>
            <w:hideMark/>
          </w:tcPr>
          <w:p w14:paraId="08E0449D" w14:textId="77777777" w:rsidR="00000000" w:rsidRDefault="002C0F6F">
            <w:pPr>
              <w:rPr>
                <w:rFonts w:eastAsia="Times New Roman"/>
                <w:sz w:val="20"/>
                <w:szCs w:val="20"/>
              </w:rPr>
            </w:pPr>
          </w:p>
        </w:tc>
      </w:tr>
      <w:tr w:rsidR="00000000" w14:paraId="75A0E284" w14:textId="77777777">
        <w:trPr>
          <w:divId w:val="959338644"/>
        </w:trPr>
        <w:tc>
          <w:tcPr>
            <w:tcW w:w="0" w:type="auto"/>
            <w:tcMar>
              <w:top w:w="30" w:type="dxa"/>
              <w:left w:w="180" w:type="dxa"/>
              <w:bottom w:w="30" w:type="dxa"/>
              <w:right w:w="30" w:type="dxa"/>
            </w:tcMar>
            <w:vAlign w:val="bottom"/>
            <w:hideMark/>
          </w:tcPr>
          <w:p w14:paraId="1D31F4A5" w14:textId="77777777" w:rsidR="00000000" w:rsidRDefault="002C0F6F">
            <w:pPr>
              <w:rPr>
                <w:rFonts w:eastAsia="Times New Roman"/>
                <w:sz w:val="18"/>
                <w:szCs w:val="18"/>
              </w:rPr>
            </w:pPr>
            <w:r>
              <w:rPr>
                <w:rFonts w:ascii="inherit" w:eastAsia="Times New Roman" w:hAnsi="inherit"/>
                <w:sz w:val="18"/>
                <w:szCs w:val="18"/>
              </w:rPr>
              <w:t>Share-based compensation expense before income taxes</w:t>
            </w:r>
          </w:p>
        </w:tc>
        <w:tc>
          <w:tcPr>
            <w:tcW w:w="0" w:type="auto"/>
            <w:gridSpan w:val="2"/>
            <w:tcMar>
              <w:top w:w="30" w:type="dxa"/>
              <w:left w:w="30" w:type="dxa"/>
              <w:bottom w:w="30" w:type="dxa"/>
              <w:right w:w="0" w:type="dxa"/>
            </w:tcMar>
            <w:vAlign w:val="bottom"/>
            <w:hideMark/>
          </w:tcPr>
          <w:p w14:paraId="2083225A" w14:textId="77777777" w:rsidR="00000000" w:rsidRDefault="002C0F6F">
            <w:pPr>
              <w:jc w:val="right"/>
              <w:rPr>
                <w:rFonts w:eastAsia="Times New Roman"/>
                <w:sz w:val="18"/>
                <w:szCs w:val="18"/>
              </w:rPr>
            </w:pPr>
            <w:r>
              <w:rPr>
                <w:rFonts w:ascii="inherit" w:eastAsia="Times New Roman" w:hAnsi="inherit"/>
                <w:sz w:val="18"/>
                <w:szCs w:val="18"/>
              </w:rPr>
              <w:t>246</w:t>
            </w:r>
          </w:p>
        </w:tc>
        <w:tc>
          <w:tcPr>
            <w:tcW w:w="0" w:type="auto"/>
            <w:vAlign w:val="bottom"/>
            <w:hideMark/>
          </w:tcPr>
          <w:p w14:paraId="61C9AA5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097B42E" w14:textId="77777777" w:rsidR="00000000" w:rsidRDefault="002C0F6F">
            <w:pPr>
              <w:divId w:val="293214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E7F884" w14:textId="77777777" w:rsidR="00000000" w:rsidRDefault="002C0F6F">
            <w:pPr>
              <w:jc w:val="right"/>
              <w:rPr>
                <w:rFonts w:eastAsia="Times New Roman"/>
                <w:sz w:val="18"/>
                <w:szCs w:val="18"/>
              </w:rPr>
            </w:pPr>
            <w:r>
              <w:rPr>
                <w:rFonts w:ascii="inherit" w:eastAsia="Times New Roman" w:hAnsi="inherit"/>
                <w:sz w:val="18"/>
                <w:szCs w:val="18"/>
              </w:rPr>
              <w:t>189</w:t>
            </w:r>
          </w:p>
        </w:tc>
        <w:tc>
          <w:tcPr>
            <w:tcW w:w="0" w:type="auto"/>
            <w:tcBorders>
              <w:top w:val="single" w:sz="6" w:space="0" w:color="000000"/>
            </w:tcBorders>
            <w:vAlign w:val="bottom"/>
            <w:hideMark/>
          </w:tcPr>
          <w:p w14:paraId="2C35B57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37EB9EC" w14:textId="77777777" w:rsidR="00000000" w:rsidRDefault="002C0F6F">
            <w:pPr>
              <w:divId w:val="86117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AF4E9A" w14:textId="77777777" w:rsidR="00000000" w:rsidRDefault="002C0F6F">
            <w:pPr>
              <w:jc w:val="right"/>
              <w:rPr>
                <w:rFonts w:eastAsia="Times New Roman"/>
                <w:sz w:val="18"/>
                <w:szCs w:val="18"/>
              </w:rPr>
            </w:pPr>
            <w:r>
              <w:rPr>
                <w:rFonts w:ascii="inherit" w:eastAsia="Times New Roman" w:hAnsi="inherit"/>
                <w:sz w:val="18"/>
                <w:szCs w:val="18"/>
              </w:rPr>
              <w:t>698</w:t>
            </w:r>
          </w:p>
        </w:tc>
        <w:tc>
          <w:tcPr>
            <w:tcW w:w="0" w:type="auto"/>
            <w:tcBorders>
              <w:top w:val="single" w:sz="6" w:space="0" w:color="000000"/>
            </w:tcBorders>
            <w:vAlign w:val="bottom"/>
            <w:hideMark/>
          </w:tcPr>
          <w:p w14:paraId="136748C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C60DF06" w14:textId="77777777" w:rsidR="00000000" w:rsidRDefault="002C0F6F">
            <w:pPr>
              <w:divId w:val="1830097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58E15E" w14:textId="77777777" w:rsidR="00000000" w:rsidRDefault="002C0F6F">
            <w:pPr>
              <w:jc w:val="right"/>
              <w:rPr>
                <w:rFonts w:eastAsia="Times New Roman"/>
                <w:sz w:val="18"/>
                <w:szCs w:val="18"/>
              </w:rPr>
            </w:pPr>
            <w:r>
              <w:rPr>
                <w:rFonts w:ascii="inherit" w:eastAsia="Times New Roman" w:hAnsi="inherit"/>
                <w:sz w:val="18"/>
                <w:szCs w:val="18"/>
              </w:rPr>
              <w:t>659</w:t>
            </w:r>
          </w:p>
        </w:tc>
        <w:tc>
          <w:tcPr>
            <w:tcW w:w="0" w:type="auto"/>
            <w:tcBorders>
              <w:top w:val="single" w:sz="6" w:space="0" w:color="000000"/>
            </w:tcBorders>
            <w:vAlign w:val="bottom"/>
            <w:hideMark/>
          </w:tcPr>
          <w:p w14:paraId="0BCA941D" w14:textId="77777777" w:rsidR="00000000" w:rsidRDefault="002C0F6F">
            <w:pPr>
              <w:rPr>
                <w:rFonts w:eastAsia="Times New Roman"/>
                <w:sz w:val="20"/>
                <w:szCs w:val="20"/>
              </w:rPr>
            </w:pPr>
          </w:p>
        </w:tc>
      </w:tr>
      <w:tr w:rsidR="00000000" w14:paraId="601234C4" w14:textId="77777777">
        <w:trPr>
          <w:divId w:val="959338644"/>
        </w:trPr>
        <w:tc>
          <w:tcPr>
            <w:tcW w:w="0" w:type="auto"/>
            <w:shd w:val="clear" w:color="auto" w:fill="CCEEFF"/>
            <w:tcMar>
              <w:top w:w="30" w:type="dxa"/>
              <w:left w:w="30" w:type="dxa"/>
              <w:bottom w:w="30" w:type="dxa"/>
              <w:right w:w="30" w:type="dxa"/>
            </w:tcMar>
            <w:vAlign w:val="bottom"/>
            <w:hideMark/>
          </w:tcPr>
          <w:p w14:paraId="381ED4D2" w14:textId="77777777" w:rsidR="00000000" w:rsidRDefault="002C0F6F">
            <w:pPr>
              <w:rPr>
                <w:rFonts w:eastAsia="Times New Roman"/>
                <w:sz w:val="18"/>
                <w:szCs w:val="18"/>
              </w:rPr>
            </w:pPr>
            <w:r>
              <w:rPr>
                <w:rFonts w:ascii="inherit" w:eastAsia="Times New Roman" w:hAnsi="inherit"/>
                <w:sz w:val="18"/>
                <w:szCs w:val="18"/>
              </w:rPr>
              <w:t>Related 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D7414D" w14:textId="77777777" w:rsidR="00000000" w:rsidRDefault="002C0F6F">
            <w:pPr>
              <w:jc w:val="right"/>
              <w:rPr>
                <w:rFonts w:eastAsia="Times New Roman"/>
                <w:sz w:val="18"/>
                <w:szCs w:val="18"/>
              </w:rPr>
            </w:pPr>
            <w:r>
              <w:rPr>
                <w:rFonts w:ascii="inherit" w:eastAsia="Times New Roman" w:hAnsi="inherit"/>
                <w:sz w:val="18"/>
                <w:szCs w:val="18"/>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F0E59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A58C2D" w14:textId="77777777" w:rsidR="00000000" w:rsidRDefault="002C0F6F">
            <w:pPr>
              <w:divId w:val="2087605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FF99E0" w14:textId="77777777" w:rsidR="00000000" w:rsidRDefault="002C0F6F">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BF063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15E054E" w14:textId="77777777" w:rsidR="00000000" w:rsidRDefault="002C0F6F">
            <w:pPr>
              <w:divId w:val="259802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FE6A50" w14:textId="77777777" w:rsidR="00000000" w:rsidRDefault="002C0F6F">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4144E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FCEA1E" w14:textId="77777777" w:rsidR="00000000" w:rsidRDefault="002C0F6F">
            <w:pPr>
              <w:divId w:val="425080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AE7471" w14:textId="77777777" w:rsidR="00000000" w:rsidRDefault="002C0F6F">
            <w:pPr>
              <w:jc w:val="right"/>
              <w:rPr>
                <w:rFonts w:eastAsia="Times New Roman"/>
                <w:sz w:val="18"/>
                <w:szCs w:val="18"/>
              </w:rPr>
            </w:pPr>
            <w:r>
              <w:rPr>
                <w:rFonts w:ascii="inherit" w:eastAsia="Times New Roman" w:hAnsi="inherit"/>
                <w:sz w:val="18"/>
                <w:szCs w:val="18"/>
              </w:rPr>
              <w:t>(111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B5C9F9" w14:textId="77777777" w:rsidR="00000000" w:rsidRDefault="002C0F6F">
            <w:pPr>
              <w:rPr>
                <w:rFonts w:eastAsia="Times New Roman"/>
                <w:sz w:val="18"/>
                <w:szCs w:val="18"/>
              </w:rPr>
            </w:pPr>
            <w:r>
              <w:rPr>
                <w:rFonts w:ascii="inherit" w:eastAsia="Times New Roman" w:hAnsi="inherit"/>
                <w:sz w:val="18"/>
                <w:szCs w:val="18"/>
              </w:rPr>
              <w:t>)</w:t>
            </w:r>
          </w:p>
        </w:tc>
      </w:tr>
      <w:tr w:rsidR="00000000" w14:paraId="30CB9C4A" w14:textId="77777777">
        <w:trPr>
          <w:divId w:val="959338644"/>
        </w:trPr>
        <w:tc>
          <w:tcPr>
            <w:tcW w:w="0" w:type="auto"/>
            <w:tcMar>
              <w:top w:w="30" w:type="dxa"/>
              <w:left w:w="30" w:type="dxa"/>
              <w:bottom w:w="30" w:type="dxa"/>
              <w:right w:w="30" w:type="dxa"/>
            </w:tcMar>
            <w:vAlign w:val="bottom"/>
            <w:hideMark/>
          </w:tcPr>
          <w:p w14:paraId="357F1ED7" w14:textId="77777777" w:rsidR="00000000" w:rsidRDefault="002C0F6F">
            <w:pPr>
              <w:divId w:val="348290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CEFD9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7E266E2" w14:textId="77777777" w:rsidR="00000000" w:rsidRDefault="002C0F6F">
            <w:pPr>
              <w:jc w:val="right"/>
              <w:rPr>
                <w:rFonts w:eastAsia="Times New Roman"/>
                <w:sz w:val="18"/>
                <w:szCs w:val="18"/>
              </w:rPr>
            </w:pPr>
            <w:r>
              <w:rPr>
                <w:rFonts w:ascii="inherit" w:eastAsia="Times New Roman" w:hAnsi="inherit"/>
                <w:sz w:val="18"/>
                <w:szCs w:val="18"/>
              </w:rPr>
              <w:t>198</w:t>
            </w:r>
          </w:p>
        </w:tc>
        <w:tc>
          <w:tcPr>
            <w:tcW w:w="0" w:type="auto"/>
            <w:tcBorders>
              <w:bottom w:val="double" w:sz="6" w:space="0" w:color="000000"/>
            </w:tcBorders>
            <w:vAlign w:val="bottom"/>
            <w:hideMark/>
          </w:tcPr>
          <w:p w14:paraId="7391E9A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FBEA289" w14:textId="77777777" w:rsidR="00000000" w:rsidRDefault="002C0F6F">
            <w:pPr>
              <w:divId w:val="7270751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F6E320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181B1E7" w14:textId="77777777" w:rsidR="00000000" w:rsidRDefault="002C0F6F">
            <w:pPr>
              <w:jc w:val="right"/>
              <w:rPr>
                <w:rFonts w:eastAsia="Times New Roman"/>
                <w:sz w:val="18"/>
                <w:szCs w:val="18"/>
              </w:rPr>
            </w:pPr>
            <w:r>
              <w:rPr>
                <w:rFonts w:ascii="inherit" w:eastAsia="Times New Roman" w:hAnsi="inherit"/>
                <w:sz w:val="18"/>
                <w:szCs w:val="18"/>
              </w:rPr>
              <w:t>155</w:t>
            </w:r>
          </w:p>
        </w:tc>
        <w:tc>
          <w:tcPr>
            <w:tcW w:w="0" w:type="auto"/>
            <w:tcBorders>
              <w:bottom w:val="double" w:sz="6" w:space="0" w:color="000000"/>
            </w:tcBorders>
            <w:vAlign w:val="bottom"/>
            <w:hideMark/>
          </w:tcPr>
          <w:p w14:paraId="3792945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D522BB2" w14:textId="77777777" w:rsidR="00000000" w:rsidRDefault="002C0F6F">
            <w:pPr>
              <w:divId w:val="487790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630DD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164068" w14:textId="77777777" w:rsidR="00000000" w:rsidRDefault="002C0F6F">
            <w:pPr>
              <w:jc w:val="right"/>
              <w:rPr>
                <w:rFonts w:eastAsia="Times New Roman"/>
                <w:sz w:val="18"/>
                <w:szCs w:val="18"/>
              </w:rPr>
            </w:pPr>
            <w:r>
              <w:rPr>
                <w:rFonts w:ascii="inherit" w:eastAsia="Times New Roman" w:hAnsi="inherit"/>
                <w:sz w:val="18"/>
                <w:szCs w:val="18"/>
              </w:rPr>
              <w:t>571</w:t>
            </w:r>
          </w:p>
        </w:tc>
        <w:tc>
          <w:tcPr>
            <w:tcW w:w="0" w:type="auto"/>
            <w:tcBorders>
              <w:top w:val="single" w:sz="6" w:space="0" w:color="000000"/>
              <w:bottom w:val="double" w:sz="6" w:space="0" w:color="000000"/>
            </w:tcBorders>
            <w:vAlign w:val="bottom"/>
            <w:hideMark/>
          </w:tcPr>
          <w:p w14:paraId="7BB186B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489BF0B" w14:textId="77777777" w:rsidR="00000000" w:rsidRDefault="002C0F6F">
            <w:pPr>
              <w:divId w:val="358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72FB6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23D2FF" w14:textId="77777777" w:rsidR="00000000" w:rsidRDefault="002C0F6F">
            <w:pPr>
              <w:jc w:val="right"/>
              <w:rPr>
                <w:rFonts w:eastAsia="Times New Roman"/>
                <w:sz w:val="18"/>
                <w:szCs w:val="18"/>
              </w:rPr>
            </w:pPr>
            <w:r>
              <w:rPr>
                <w:rFonts w:ascii="inherit" w:eastAsia="Times New Roman" w:hAnsi="inherit"/>
                <w:sz w:val="18"/>
                <w:szCs w:val="18"/>
              </w:rPr>
              <w:t>548</w:t>
            </w:r>
          </w:p>
        </w:tc>
        <w:tc>
          <w:tcPr>
            <w:tcW w:w="0" w:type="auto"/>
            <w:tcBorders>
              <w:top w:val="single" w:sz="6" w:space="0" w:color="000000"/>
              <w:bottom w:val="double" w:sz="6" w:space="0" w:color="000000"/>
            </w:tcBorders>
            <w:vAlign w:val="bottom"/>
            <w:hideMark/>
          </w:tcPr>
          <w:p w14:paraId="22625109" w14:textId="77777777" w:rsidR="00000000" w:rsidRDefault="002C0F6F">
            <w:pPr>
              <w:rPr>
                <w:rFonts w:eastAsia="Times New Roman"/>
                <w:sz w:val="20"/>
                <w:szCs w:val="20"/>
              </w:rPr>
            </w:pPr>
          </w:p>
        </w:tc>
      </w:tr>
    </w:tbl>
    <w:p w14:paraId="0E378A71" w14:textId="77777777" w:rsidR="00000000" w:rsidRDefault="002C0F6F">
      <w:pPr>
        <w:spacing w:line="288" w:lineRule="auto"/>
        <w:rPr>
          <w:rFonts w:eastAsia="Times New Roman"/>
          <w:sz w:val="20"/>
          <w:szCs w:val="20"/>
        </w:rPr>
      </w:pPr>
    </w:p>
    <w:p w14:paraId="03C6D67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total unrecognized compensation expense related to nonvested restricted stock units granted prior to that date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 which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years. At</w:t>
      </w:r>
      <w:r>
        <w:rPr>
          <w:rFonts w:ascii="inherit" w:eastAsia="Times New Roman" w:hAnsi="inherit"/>
          <w:sz w:val="20"/>
          <w:szCs w:val="20"/>
        </w:rPr>
        <w:t xml:space="preserve"> </w:t>
      </w:r>
      <w:r>
        <w:rPr>
          <w:rFonts w:ascii="inherit" w:eastAsia="Times New Roman" w:hAnsi="inherit"/>
          <w:sz w:val="20"/>
          <w:szCs w:val="20"/>
        </w:rPr>
        <w:t>June 30, 2019, we had outstanding</w:t>
      </w:r>
      <w:r>
        <w:rPr>
          <w:rFonts w:ascii="inherit" w:eastAsia="Times New Roman" w:hAnsi="inherit"/>
          <w:sz w:val="20"/>
          <w:szCs w:val="20"/>
        </w:rPr>
        <w:t xml:space="preserve"> </w:t>
      </w:r>
      <w:r>
        <w:rPr>
          <w:rFonts w:ascii="inherit" w:eastAsia="Times New Roman" w:hAnsi="inherit"/>
          <w:sz w:val="20"/>
          <w:szCs w:val="20"/>
        </w:rPr>
        <w:t>26.9</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restricted stock units 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stock options that contain only a service requirement.</w:t>
      </w:r>
    </w:p>
    <w:p w14:paraId="7E1D41CD"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Recently Adopted Accounting Pronouncements.</w:t>
      </w:r>
    </w:p>
    <w:p w14:paraId="437261BD"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Revenue Recognition:</w:t>
      </w:r>
      <w:r>
        <w:rPr>
          <w:rFonts w:ascii="inherit" w:eastAsia="Times New Roman" w:hAnsi="inherit"/>
          <w:i/>
          <w:iCs/>
          <w:sz w:val="20"/>
          <w:szCs w:val="20"/>
        </w:rPr>
        <w:t xml:space="preserve"> </w:t>
      </w:r>
      <w:r>
        <w:rPr>
          <w:rFonts w:ascii="inherit" w:eastAsia="Times New Roman" w:hAnsi="inherit"/>
          <w:sz w:val="20"/>
          <w:szCs w:val="20"/>
        </w:rPr>
        <w:t xml:space="preserve">In May 2014, the Financial Accounting Standards Board (FASB) issued new accounting guidance </w:t>
      </w:r>
      <w:r>
        <w:rPr>
          <w:rFonts w:ascii="inherit" w:eastAsia="Times New Roman" w:hAnsi="inherit"/>
          <w:sz w:val="20"/>
          <w:szCs w:val="20"/>
        </w:rPr>
        <w:t>related to revenue recognition (ASC 606), which outlines a comprehensive revenue recognition model and supersedes most current revenue recognition accounting guidance and requires increased disclosures. The new accounting guidance defines a five-step appro</w:t>
      </w:r>
      <w:r>
        <w:rPr>
          <w:rFonts w:ascii="inherit" w:eastAsia="Times New Roman" w:hAnsi="inherit"/>
          <w:sz w:val="20"/>
          <w:szCs w:val="20"/>
        </w:rPr>
        <w:t>ach that requires a company to recognize revenue as control of goods or services transfers to a customer at an amount that reflects the expected consideration to be received in exchange for those goods or services. We adopted ASC 606 in the first quarter o</w:t>
      </w:r>
      <w:r>
        <w:rPr>
          <w:rFonts w:ascii="inherit" w:eastAsia="Times New Roman" w:hAnsi="inherit"/>
          <w:sz w:val="20"/>
          <w:szCs w:val="20"/>
        </w:rPr>
        <w:t>f fiscal 2019 using the modified retrospective transition method only to those contracts that were not completed as of October 1, 2018. We recognized the cumulative effect of initially applying the new revenue accounting guidance as an adjustment to openin</w:t>
      </w:r>
      <w:r>
        <w:rPr>
          <w:rFonts w:ascii="inherit" w:eastAsia="Times New Roman" w:hAnsi="inherit"/>
          <w:sz w:val="20"/>
          <w:szCs w:val="20"/>
        </w:rPr>
        <w:t>g retained earnings. Prior period results have not been restated and continue to be reported in accordance with the accounting guidance in effect for those periods (ASC 605). We have implemented new accounting policies, systems, processes and internal cont</w:t>
      </w:r>
      <w:r>
        <w:rPr>
          <w:rFonts w:ascii="inherit" w:eastAsia="Times New Roman" w:hAnsi="inherit"/>
          <w:sz w:val="20"/>
          <w:szCs w:val="20"/>
        </w:rPr>
        <w:t>rols necessary to support the requirements of ASC 606.</w:t>
      </w:r>
      <w:r>
        <w:rPr>
          <w:rFonts w:ascii="inherit" w:eastAsia="Times New Roman" w:hAnsi="inherit"/>
          <w:sz w:val="20"/>
          <w:szCs w:val="20"/>
        </w:rPr>
        <w:t xml:space="preserve"> </w:t>
      </w:r>
    </w:p>
    <w:p w14:paraId="161C6AB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Adoption of this new accounting guidance most significantly impacts the timing of sales-based royalty revenues, which are the vast majority of our QTL segment’s revenues. Prior to adoption, we recogni</w:t>
      </w:r>
      <w:r>
        <w:rPr>
          <w:rFonts w:ascii="inherit" w:eastAsia="Times New Roman" w:hAnsi="inherit"/>
          <w:sz w:val="20"/>
          <w:szCs w:val="20"/>
        </w:rPr>
        <w:t>zed sales-based royalties as revenues in the period in which such royalties were reported by licensees, which was after the conclusion of the quarter in which the licensees’</w:t>
      </w:r>
      <w:r>
        <w:rPr>
          <w:rFonts w:ascii="inherit" w:eastAsia="Times New Roman" w:hAnsi="inherit"/>
          <w:sz w:val="20"/>
          <w:szCs w:val="20"/>
        </w:rPr>
        <w:t xml:space="preserve"> </w:t>
      </w:r>
      <w:r>
        <w:rPr>
          <w:rFonts w:ascii="inherit" w:eastAsia="Times New Roman" w:hAnsi="inherit"/>
          <w:sz w:val="20"/>
          <w:szCs w:val="20"/>
        </w:rPr>
        <w:t>sales occurred and when all other revenue recognition criteria had been met. Under</w:t>
      </w:r>
      <w:r>
        <w:rPr>
          <w:rFonts w:ascii="inherit" w:eastAsia="Times New Roman" w:hAnsi="inherit"/>
          <w:sz w:val="20"/>
          <w:szCs w:val="20"/>
        </w:rPr>
        <w:t xml:space="preserve"> the new accounting guidance, we estimate and recognize sales-based royalties in the period in which the associated sales occur, subject to certain constraints on our ability to estimate such amounts, resulting in an acceleration of revenue recognition com</w:t>
      </w:r>
      <w:r>
        <w:rPr>
          <w:rFonts w:ascii="inherit" w:eastAsia="Times New Roman" w:hAnsi="inherit"/>
          <w:sz w:val="20"/>
          <w:szCs w:val="20"/>
        </w:rPr>
        <w:t>pared to the historical method under ASC 605. Since we do not invoice for sales-based royalties estimated and recognized in any given quarter until after the conclusion of that quarter (which is generally the following quarter when such royalties are repor</w:t>
      </w:r>
      <w:r>
        <w:rPr>
          <w:rFonts w:ascii="inherit" w:eastAsia="Times New Roman" w:hAnsi="inherit"/>
          <w:sz w:val="20"/>
          <w:szCs w:val="20"/>
        </w:rPr>
        <w:t>ted by licensees), revenues recognized from sales-based royalties results in unbilled receivables (included in accounts receivable, net on the consolidated balance sheet). The adoption of ASC 606 did not otherwise have a material impact.</w:t>
      </w:r>
    </w:p>
    <w:p w14:paraId="5B36231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new accounting</w:t>
      </w:r>
      <w:r>
        <w:rPr>
          <w:rFonts w:ascii="inherit" w:eastAsia="Times New Roman" w:hAnsi="inherit"/>
          <w:sz w:val="20"/>
          <w:szCs w:val="20"/>
        </w:rPr>
        <w:t xml:space="preserve"> guidance also impacts the timing of recognizing certain customer incentives, which are recorded as a reduction to revenues in the period that the related revenues are earned. Prior to adoption, we accounted for certain customer incentive arrangements, inc</w:t>
      </w:r>
      <w:r>
        <w:rPr>
          <w:rFonts w:ascii="inherit" w:eastAsia="Times New Roman" w:hAnsi="inherit"/>
          <w:sz w:val="20"/>
          <w:szCs w:val="20"/>
        </w:rPr>
        <w:t>luding volume-related and other pricing rebates or cost reimbursements for marketing and other activities involving certain of our products and technologies, in part based on the maximum potential liability. Under the new accounting guidance, we estimate t</w:t>
      </w:r>
      <w:r>
        <w:rPr>
          <w:rFonts w:ascii="inherit" w:eastAsia="Times New Roman" w:hAnsi="inherit"/>
          <w:sz w:val="20"/>
          <w:szCs w:val="20"/>
        </w:rPr>
        <w:t>he amount of all customer incentives.</w:t>
      </w:r>
      <w:r>
        <w:rPr>
          <w:rFonts w:ascii="inherit" w:eastAsia="Times New Roman" w:hAnsi="inherit"/>
          <w:sz w:val="20"/>
          <w:szCs w:val="20"/>
        </w:rPr>
        <w:t xml:space="preserve"> </w:t>
      </w:r>
    </w:p>
    <w:p w14:paraId="46ED80A0" w14:textId="77777777" w:rsidR="00000000" w:rsidRDefault="002C0F6F">
      <w:pPr>
        <w:divId w:val="1367874728"/>
        <w:rPr>
          <w:rFonts w:eastAsia="Times New Roman"/>
          <w:sz w:val="20"/>
          <w:szCs w:val="20"/>
        </w:rPr>
      </w:pPr>
    </w:p>
    <w:p w14:paraId="206C4E59" w14:textId="77777777" w:rsidR="00000000" w:rsidRDefault="002C0F6F">
      <w:pPr>
        <w:spacing w:line="288" w:lineRule="auto"/>
        <w:jc w:val="center"/>
        <w:divId w:val="1963807929"/>
        <w:rPr>
          <w:rFonts w:eastAsia="Times New Roman"/>
          <w:sz w:val="20"/>
          <w:szCs w:val="20"/>
        </w:rPr>
      </w:pPr>
      <w:r>
        <w:rPr>
          <w:rFonts w:ascii="inherit" w:eastAsia="Times New Roman" w:hAnsi="inherit"/>
          <w:sz w:val="20"/>
          <w:szCs w:val="20"/>
        </w:rPr>
        <w:t>9</w:t>
      </w:r>
    </w:p>
    <w:p w14:paraId="76066619" w14:textId="77777777" w:rsidR="00000000" w:rsidRDefault="002C0F6F">
      <w:pPr>
        <w:rPr>
          <w:rFonts w:eastAsia="Times New Roman"/>
          <w:sz w:val="20"/>
          <w:szCs w:val="20"/>
        </w:rPr>
      </w:pPr>
      <w:r>
        <w:rPr>
          <w:rFonts w:eastAsia="Times New Roman"/>
          <w:sz w:val="20"/>
          <w:szCs w:val="20"/>
        </w:rPr>
        <w:pict w14:anchorId="6A6DB2AC">
          <v:rect id="_x0000_i1033" style="width:0;height:1.5pt" o:hralign="center" o:hrstd="t" o:hr="t" fillcolor="#a0a0a0" stroked="f"/>
        </w:pict>
      </w:r>
    </w:p>
    <w:p w14:paraId="6E87CF01" w14:textId="77777777" w:rsidR="00000000" w:rsidRDefault="002C0F6F">
      <w:pPr>
        <w:spacing w:line="288" w:lineRule="auto"/>
        <w:jc w:val="center"/>
        <w:divId w:val="2078085342"/>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FD3E37D" w14:textId="77777777">
        <w:trPr>
          <w:divId w:val="33892878"/>
          <w:jc w:val="center"/>
        </w:trPr>
        <w:tc>
          <w:tcPr>
            <w:tcW w:w="0" w:type="auto"/>
            <w:gridSpan w:val="5"/>
            <w:vAlign w:val="center"/>
            <w:hideMark/>
          </w:tcPr>
          <w:p w14:paraId="6B1D585D" w14:textId="77777777" w:rsidR="00000000" w:rsidRDefault="002C0F6F">
            <w:pPr>
              <w:spacing w:line="288" w:lineRule="auto"/>
              <w:jc w:val="center"/>
              <w:rPr>
                <w:rFonts w:eastAsia="Times New Roman"/>
                <w:sz w:val="20"/>
                <w:szCs w:val="20"/>
              </w:rPr>
            </w:pPr>
          </w:p>
        </w:tc>
      </w:tr>
      <w:tr w:rsidR="00000000" w14:paraId="45FC7997" w14:textId="77777777">
        <w:trPr>
          <w:divId w:val="33892878"/>
          <w:jc w:val="center"/>
        </w:trPr>
        <w:tc>
          <w:tcPr>
            <w:tcW w:w="1000" w:type="pct"/>
            <w:vAlign w:val="center"/>
            <w:hideMark/>
          </w:tcPr>
          <w:p w14:paraId="5ECB2E6A" w14:textId="77777777" w:rsidR="00000000" w:rsidRDefault="002C0F6F">
            <w:pPr>
              <w:rPr>
                <w:rFonts w:eastAsia="Times New Roman"/>
                <w:sz w:val="20"/>
                <w:szCs w:val="20"/>
              </w:rPr>
            </w:pPr>
          </w:p>
        </w:tc>
        <w:tc>
          <w:tcPr>
            <w:tcW w:w="1000" w:type="pct"/>
            <w:vAlign w:val="center"/>
            <w:hideMark/>
          </w:tcPr>
          <w:p w14:paraId="33C089F3" w14:textId="77777777" w:rsidR="00000000" w:rsidRDefault="002C0F6F">
            <w:pPr>
              <w:rPr>
                <w:rFonts w:eastAsia="Times New Roman"/>
                <w:sz w:val="20"/>
                <w:szCs w:val="20"/>
              </w:rPr>
            </w:pPr>
          </w:p>
        </w:tc>
        <w:tc>
          <w:tcPr>
            <w:tcW w:w="1000" w:type="pct"/>
            <w:vAlign w:val="center"/>
            <w:hideMark/>
          </w:tcPr>
          <w:p w14:paraId="7C790943" w14:textId="77777777" w:rsidR="00000000" w:rsidRDefault="002C0F6F">
            <w:pPr>
              <w:rPr>
                <w:rFonts w:eastAsia="Times New Roman"/>
                <w:sz w:val="20"/>
                <w:szCs w:val="20"/>
              </w:rPr>
            </w:pPr>
          </w:p>
        </w:tc>
        <w:tc>
          <w:tcPr>
            <w:tcW w:w="1000" w:type="pct"/>
            <w:vAlign w:val="center"/>
            <w:hideMark/>
          </w:tcPr>
          <w:p w14:paraId="4A655550" w14:textId="77777777" w:rsidR="00000000" w:rsidRDefault="002C0F6F">
            <w:pPr>
              <w:rPr>
                <w:rFonts w:eastAsia="Times New Roman"/>
                <w:sz w:val="20"/>
                <w:szCs w:val="20"/>
              </w:rPr>
            </w:pPr>
          </w:p>
        </w:tc>
        <w:tc>
          <w:tcPr>
            <w:tcW w:w="1000" w:type="pct"/>
            <w:vAlign w:val="center"/>
            <w:hideMark/>
          </w:tcPr>
          <w:p w14:paraId="2C86AF36" w14:textId="77777777" w:rsidR="00000000" w:rsidRDefault="002C0F6F">
            <w:pPr>
              <w:rPr>
                <w:rFonts w:eastAsia="Times New Roman"/>
                <w:sz w:val="20"/>
                <w:szCs w:val="20"/>
              </w:rPr>
            </w:pPr>
          </w:p>
        </w:tc>
      </w:tr>
      <w:tr w:rsidR="00000000" w14:paraId="5D4BF397" w14:textId="77777777">
        <w:trPr>
          <w:divId w:val="33892878"/>
          <w:jc w:val="center"/>
        </w:trPr>
        <w:tc>
          <w:tcPr>
            <w:tcW w:w="0" w:type="auto"/>
            <w:gridSpan w:val="5"/>
            <w:tcMar>
              <w:top w:w="30" w:type="dxa"/>
              <w:left w:w="30" w:type="dxa"/>
              <w:bottom w:w="30" w:type="dxa"/>
              <w:right w:w="30" w:type="dxa"/>
            </w:tcMar>
            <w:vAlign w:val="bottom"/>
            <w:hideMark/>
          </w:tcPr>
          <w:p w14:paraId="01D180EF"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5CCD9FB7" w14:textId="77777777">
        <w:trPr>
          <w:divId w:val="33892878"/>
          <w:jc w:val="center"/>
        </w:trPr>
        <w:tc>
          <w:tcPr>
            <w:tcW w:w="0" w:type="auto"/>
            <w:gridSpan w:val="5"/>
            <w:tcMar>
              <w:top w:w="30" w:type="dxa"/>
              <w:left w:w="30" w:type="dxa"/>
              <w:bottom w:w="30" w:type="dxa"/>
              <w:right w:w="30" w:type="dxa"/>
            </w:tcMar>
            <w:vAlign w:val="bottom"/>
            <w:hideMark/>
          </w:tcPr>
          <w:p w14:paraId="45CCCC7D"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1942DB5" w14:textId="77777777">
        <w:trPr>
          <w:divId w:val="33892878"/>
          <w:jc w:val="center"/>
        </w:trPr>
        <w:tc>
          <w:tcPr>
            <w:tcW w:w="0" w:type="auto"/>
            <w:gridSpan w:val="5"/>
            <w:tcMar>
              <w:top w:w="30" w:type="dxa"/>
              <w:left w:w="30" w:type="dxa"/>
              <w:bottom w:w="30" w:type="dxa"/>
              <w:right w:w="30" w:type="dxa"/>
            </w:tcMar>
            <w:vAlign w:val="bottom"/>
            <w:hideMark/>
          </w:tcPr>
          <w:p w14:paraId="5775142F"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6CAA6267" w14:textId="77777777" w:rsidR="00000000" w:rsidRDefault="002C0F6F">
      <w:pPr>
        <w:divId w:val="604002493"/>
        <w:rPr>
          <w:rFonts w:eastAsia="Times New Roman"/>
          <w:sz w:val="20"/>
          <w:szCs w:val="20"/>
        </w:rPr>
      </w:pPr>
    </w:p>
    <w:p w14:paraId="5F8DE79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following table summarizes the cumulative effects of adopting the new revenue accounting guidance (substantially all of which related to the impact to QTL’s sales-based royalties) on our condensed consolidated balance sheet at October 1, 2018 (in milli</w:t>
      </w:r>
      <w:r>
        <w:rPr>
          <w:rFonts w:ascii="inherit" w:eastAsia="Times New Roman" w:hAnsi="inherit"/>
          <w:sz w:val="20"/>
          <w:szCs w:val="20"/>
        </w:rPr>
        <w:t>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874"/>
        <w:gridCol w:w="123"/>
        <w:gridCol w:w="1216"/>
        <w:gridCol w:w="73"/>
        <w:gridCol w:w="105"/>
        <w:gridCol w:w="123"/>
        <w:gridCol w:w="1196"/>
        <w:gridCol w:w="99"/>
        <w:gridCol w:w="105"/>
        <w:gridCol w:w="123"/>
        <w:gridCol w:w="1216"/>
        <w:gridCol w:w="53"/>
      </w:tblGrid>
      <w:tr w:rsidR="00000000" w14:paraId="71389338" w14:textId="77777777">
        <w:trPr>
          <w:divId w:val="827945129"/>
        </w:trPr>
        <w:tc>
          <w:tcPr>
            <w:tcW w:w="0" w:type="auto"/>
            <w:gridSpan w:val="12"/>
            <w:vAlign w:val="center"/>
            <w:hideMark/>
          </w:tcPr>
          <w:p w14:paraId="61FAE538" w14:textId="77777777" w:rsidR="00000000" w:rsidRDefault="002C0F6F">
            <w:pPr>
              <w:spacing w:line="288" w:lineRule="auto"/>
              <w:ind w:firstLine="360"/>
              <w:rPr>
                <w:rFonts w:eastAsia="Times New Roman"/>
                <w:sz w:val="20"/>
                <w:szCs w:val="20"/>
              </w:rPr>
            </w:pPr>
          </w:p>
        </w:tc>
      </w:tr>
      <w:tr w:rsidR="00000000" w14:paraId="3A885753" w14:textId="77777777">
        <w:trPr>
          <w:divId w:val="827945129"/>
        </w:trPr>
        <w:tc>
          <w:tcPr>
            <w:tcW w:w="2350" w:type="pct"/>
            <w:vAlign w:val="center"/>
            <w:hideMark/>
          </w:tcPr>
          <w:p w14:paraId="2274D18B" w14:textId="77777777" w:rsidR="00000000" w:rsidRDefault="002C0F6F">
            <w:pPr>
              <w:rPr>
                <w:rFonts w:eastAsia="Times New Roman"/>
                <w:sz w:val="20"/>
                <w:szCs w:val="20"/>
              </w:rPr>
            </w:pPr>
          </w:p>
        </w:tc>
        <w:tc>
          <w:tcPr>
            <w:tcW w:w="50" w:type="pct"/>
            <w:vAlign w:val="center"/>
            <w:hideMark/>
          </w:tcPr>
          <w:p w14:paraId="76978142" w14:textId="77777777" w:rsidR="00000000" w:rsidRDefault="002C0F6F">
            <w:pPr>
              <w:rPr>
                <w:rFonts w:eastAsia="Times New Roman"/>
                <w:sz w:val="20"/>
                <w:szCs w:val="20"/>
              </w:rPr>
            </w:pPr>
          </w:p>
        </w:tc>
        <w:tc>
          <w:tcPr>
            <w:tcW w:w="750" w:type="pct"/>
            <w:vAlign w:val="center"/>
            <w:hideMark/>
          </w:tcPr>
          <w:p w14:paraId="2D46B0EC" w14:textId="77777777" w:rsidR="00000000" w:rsidRDefault="002C0F6F">
            <w:pPr>
              <w:rPr>
                <w:rFonts w:eastAsia="Times New Roman"/>
                <w:sz w:val="20"/>
                <w:szCs w:val="20"/>
              </w:rPr>
            </w:pPr>
          </w:p>
        </w:tc>
        <w:tc>
          <w:tcPr>
            <w:tcW w:w="50" w:type="pct"/>
            <w:vAlign w:val="center"/>
            <w:hideMark/>
          </w:tcPr>
          <w:p w14:paraId="0BFE0F9A" w14:textId="77777777" w:rsidR="00000000" w:rsidRDefault="002C0F6F">
            <w:pPr>
              <w:rPr>
                <w:rFonts w:eastAsia="Times New Roman"/>
                <w:sz w:val="20"/>
                <w:szCs w:val="20"/>
              </w:rPr>
            </w:pPr>
          </w:p>
        </w:tc>
        <w:tc>
          <w:tcPr>
            <w:tcW w:w="50" w:type="pct"/>
            <w:vAlign w:val="center"/>
            <w:hideMark/>
          </w:tcPr>
          <w:p w14:paraId="2CA92D76" w14:textId="77777777" w:rsidR="00000000" w:rsidRDefault="002C0F6F">
            <w:pPr>
              <w:rPr>
                <w:rFonts w:eastAsia="Times New Roman"/>
                <w:sz w:val="20"/>
                <w:szCs w:val="20"/>
              </w:rPr>
            </w:pPr>
          </w:p>
        </w:tc>
        <w:tc>
          <w:tcPr>
            <w:tcW w:w="50" w:type="pct"/>
            <w:vAlign w:val="center"/>
            <w:hideMark/>
          </w:tcPr>
          <w:p w14:paraId="7141C947" w14:textId="77777777" w:rsidR="00000000" w:rsidRDefault="002C0F6F">
            <w:pPr>
              <w:rPr>
                <w:rFonts w:eastAsia="Times New Roman"/>
                <w:sz w:val="20"/>
                <w:szCs w:val="20"/>
              </w:rPr>
            </w:pPr>
          </w:p>
        </w:tc>
        <w:tc>
          <w:tcPr>
            <w:tcW w:w="750" w:type="pct"/>
            <w:vAlign w:val="center"/>
            <w:hideMark/>
          </w:tcPr>
          <w:p w14:paraId="03D39897" w14:textId="77777777" w:rsidR="00000000" w:rsidRDefault="002C0F6F">
            <w:pPr>
              <w:rPr>
                <w:rFonts w:eastAsia="Times New Roman"/>
                <w:sz w:val="20"/>
                <w:szCs w:val="20"/>
              </w:rPr>
            </w:pPr>
          </w:p>
        </w:tc>
        <w:tc>
          <w:tcPr>
            <w:tcW w:w="50" w:type="pct"/>
            <w:vAlign w:val="center"/>
            <w:hideMark/>
          </w:tcPr>
          <w:p w14:paraId="67918CA1" w14:textId="77777777" w:rsidR="00000000" w:rsidRDefault="002C0F6F">
            <w:pPr>
              <w:rPr>
                <w:rFonts w:eastAsia="Times New Roman"/>
                <w:sz w:val="20"/>
                <w:szCs w:val="20"/>
              </w:rPr>
            </w:pPr>
          </w:p>
        </w:tc>
        <w:tc>
          <w:tcPr>
            <w:tcW w:w="50" w:type="pct"/>
            <w:vAlign w:val="center"/>
            <w:hideMark/>
          </w:tcPr>
          <w:p w14:paraId="55CCEA08" w14:textId="77777777" w:rsidR="00000000" w:rsidRDefault="002C0F6F">
            <w:pPr>
              <w:rPr>
                <w:rFonts w:eastAsia="Times New Roman"/>
                <w:sz w:val="20"/>
                <w:szCs w:val="20"/>
              </w:rPr>
            </w:pPr>
          </w:p>
        </w:tc>
        <w:tc>
          <w:tcPr>
            <w:tcW w:w="50" w:type="pct"/>
            <w:vAlign w:val="center"/>
            <w:hideMark/>
          </w:tcPr>
          <w:p w14:paraId="313B242D" w14:textId="77777777" w:rsidR="00000000" w:rsidRDefault="002C0F6F">
            <w:pPr>
              <w:rPr>
                <w:rFonts w:eastAsia="Times New Roman"/>
                <w:sz w:val="20"/>
                <w:szCs w:val="20"/>
              </w:rPr>
            </w:pPr>
          </w:p>
        </w:tc>
        <w:tc>
          <w:tcPr>
            <w:tcW w:w="750" w:type="pct"/>
            <w:vAlign w:val="center"/>
            <w:hideMark/>
          </w:tcPr>
          <w:p w14:paraId="44E7A212" w14:textId="77777777" w:rsidR="00000000" w:rsidRDefault="002C0F6F">
            <w:pPr>
              <w:rPr>
                <w:rFonts w:eastAsia="Times New Roman"/>
                <w:sz w:val="20"/>
                <w:szCs w:val="20"/>
              </w:rPr>
            </w:pPr>
          </w:p>
        </w:tc>
        <w:tc>
          <w:tcPr>
            <w:tcW w:w="50" w:type="pct"/>
            <w:vAlign w:val="center"/>
            <w:hideMark/>
          </w:tcPr>
          <w:p w14:paraId="05417092" w14:textId="77777777" w:rsidR="00000000" w:rsidRDefault="002C0F6F">
            <w:pPr>
              <w:rPr>
                <w:rFonts w:eastAsia="Times New Roman"/>
                <w:sz w:val="20"/>
                <w:szCs w:val="20"/>
              </w:rPr>
            </w:pPr>
          </w:p>
        </w:tc>
      </w:tr>
      <w:tr w:rsidR="00000000" w14:paraId="32A3F3CE" w14:textId="77777777">
        <w:trPr>
          <w:divId w:val="827945129"/>
        </w:trPr>
        <w:tc>
          <w:tcPr>
            <w:tcW w:w="0" w:type="auto"/>
            <w:tcMar>
              <w:top w:w="30" w:type="dxa"/>
              <w:left w:w="30" w:type="dxa"/>
              <w:bottom w:w="30" w:type="dxa"/>
              <w:right w:w="30" w:type="dxa"/>
            </w:tcMar>
            <w:vAlign w:val="bottom"/>
            <w:hideMark/>
          </w:tcPr>
          <w:p w14:paraId="1B8ACD2B" w14:textId="77777777" w:rsidR="00000000" w:rsidRDefault="002C0F6F">
            <w:pPr>
              <w:divId w:val="1766416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D9F12" w14:textId="77777777" w:rsidR="00000000" w:rsidRDefault="002C0F6F">
            <w:pPr>
              <w:jc w:val="center"/>
              <w:rPr>
                <w:rFonts w:eastAsia="Times New Roman"/>
                <w:sz w:val="18"/>
                <w:szCs w:val="18"/>
              </w:rPr>
            </w:pPr>
            <w:r>
              <w:rPr>
                <w:rFonts w:ascii="inherit" w:eastAsia="Times New Roman" w:hAnsi="inherit"/>
                <w:b/>
                <w:bCs/>
                <w:sz w:val="18"/>
                <w:szCs w:val="18"/>
              </w:rPr>
              <w:t>Balance as of 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4FC5512" w14:textId="77777777" w:rsidR="00000000" w:rsidRDefault="002C0F6F">
            <w:pPr>
              <w:divId w:val="1036198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588414"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31CFECBA" w14:textId="77777777" w:rsidR="00000000" w:rsidRDefault="002C0F6F">
            <w:pPr>
              <w:divId w:val="1381241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B95FFC" w14:textId="77777777" w:rsidR="00000000" w:rsidRDefault="002C0F6F">
            <w:pPr>
              <w:jc w:val="center"/>
              <w:rPr>
                <w:rFonts w:eastAsia="Times New Roman"/>
                <w:sz w:val="18"/>
                <w:szCs w:val="18"/>
              </w:rPr>
            </w:pPr>
            <w:r>
              <w:rPr>
                <w:rFonts w:ascii="inherit" w:eastAsia="Times New Roman" w:hAnsi="inherit"/>
                <w:b/>
                <w:bCs/>
                <w:sz w:val="18"/>
                <w:szCs w:val="18"/>
              </w:rPr>
              <w:t>Opening Balance as of October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E767948" w14:textId="77777777">
        <w:trPr>
          <w:divId w:val="827945129"/>
        </w:trPr>
        <w:tc>
          <w:tcPr>
            <w:tcW w:w="0" w:type="auto"/>
            <w:tcMar>
              <w:top w:w="30" w:type="dxa"/>
              <w:left w:w="30" w:type="dxa"/>
              <w:bottom w:w="30" w:type="dxa"/>
              <w:right w:w="30" w:type="dxa"/>
            </w:tcMar>
            <w:vAlign w:val="bottom"/>
            <w:hideMark/>
          </w:tcPr>
          <w:p w14:paraId="56CCF496" w14:textId="77777777" w:rsidR="00000000" w:rsidRDefault="002C0F6F">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14:paraId="0FCFF4AA" w14:textId="77777777" w:rsidR="00000000" w:rsidRDefault="002C0F6F">
            <w:pPr>
              <w:divId w:val="650059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E9CCE3" w14:textId="77777777" w:rsidR="00000000" w:rsidRDefault="002C0F6F">
            <w:pPr>
              <w:divId w:val="9840438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F6603F9" w14:textId="77777777" w:rsidR="00000000" w:rsidRDefault="002C0F6F">
            <w:pPr>
              <w:divId w:val="6792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32354" w14:textId="77777777" w:rsidR="00000000" w:rsidRDefault="002C0F6F">
            <w:pPr>
              <w:divId w:val="1962686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E5F0604" w14:textId="77777777" w:rsidR="00000000" w:rsidRDefault="002C0F6F">
            <w:pPr>
              <w:divId w:val="103308067"/>
              <w:rPr>
                <w:rFonts w:eastAsia="Times New Roman"/>
                <w:sz w:val="20"/>
                <w:szCs w:val="20"/>
              </w:rPr>
            </w:pPr>
            <w:r>
              <w:rPr>
                <w:rFonts w:ascii="inherit" w:eastAsia="Times New Roman" w:hAnsi="inherit"/>
                <w:sz w:val="20"/>
                <w:szCs w:val="20"/>
              </w:rPr>
              <w:t> </w:t>
            </w:r>
          </w:p>
        </w:tc>
      </w:tr>
      <w:tr w:rsidR="00000000" w14:paraId="550036F2" w14:textId="77777777">
        <w:trPr>
          <w:divId w:val="827945129"/>
        </w:trPr>
        <w:tc>
          <w:tcPr>
            <w:tcW w:w="0" w:type="auto"/>
            <w:shd w:val="clear" w:color="auto" w:fill="CCEEFF"/>
            <w:tcMar>
              <w:top w:w="30" w:type="dxa"/>
              <w:left w:w="30" w:type="dxa"/>
              <w:bottom w:w="30" w:type="dxa"/>
              <w:right w:w="30" w:type="dxa"/>
            </w:tcMar>
            <w:vAlign w:val="bottom"/>
            <w:hideMark/>
          </w:tcPr>
          <w:p w14:paraId="621790FA" w14:textId="77777777" w:rsidR="00000000" w:rsidRDefault="002C0F6F">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14:paraId="3D21AE2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022ADC9" w14:textId="77777777" w:rsidR="00000000" w:rsidRDefault="002C0F6F">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14:paraId="5D71EAE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4CCB65" w14:textId="77777777" w:rsidR="00000000" w:rsidRDefault="002C0F6F">
            <w:pPr>
              <w:divId w:val="1790466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23E61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3ED8B3" w14:textId="77777777" w:rsidR="00000000" w:rsidRDefault="002C0F6F">
            <w:pPr>
              <w:jc w:val="right"/>
              <w:rPr>
                <w:rFonts w:eastAsia="Times New Roman"/>
                <w:sz w:val="18"/>
                <w:szCs w:val="18"/>
              </w:rPr>
            </w:pPr>
            <w:r>
              <w:rPr>
                <w:rFonts w:ascii="inherit" w:eastAsia="Times New Roman" w:hAnsi="inherit"/>
                <w:sz w:val="18"/>
                <w:szCs w:val="18"/>
              </w:rPr>
              <w:t>957</w:t>
            </w:r>
          </w:p>
        </w:tc>
        <w:tc>
          <w:tcPr>
            <w:tcW w:w="0" w:type="auto"/>
            <w:shd w:val="clear" w:color="auto" w:fill="CCEEFF"/>
            <w:vAlign w:val="bottom"/>
            <w:hideMark/>
          </w:tcPr>
          <w:p w14:paraId="250C048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56230" w14:textId="77777777" w:rsidR="00000000" w:rsidRDefault="002C0F6F">
            <w:pPr>
              <w:divId w:val="1114860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64B46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6A0C57" w14:textId="77777777" w:rsidR="00000000" w:rsidRDefault="002C0F6F">
            <w:pPr>
              <w:jc w:val="right"/>
              <w:rPr>
                <w:rFonts w:eastAsia="Times New Roman"/>
                <w:sz w:val="18"/>
                <w:szCs w:val="18"/>
              </w:rPr>
            </w:pPr>
            <w:r>
              <w:rPr>
                <w:rFonts w:ascii="inherit" w:eastAsia="Times New Roman" w:hAnsi="inherit"/>
                <w:sz w:val="18"/>
                <w:szCs w:val="18"/>
              </w:rPr>
              <w:t>3,861</w:t>
            </w:r>
          </w:p>
        </w:tc>
        <w:tc>
          <w:tcPr>
            <w:tcW w:w="0" w:type="auto"/>
            <w:shd w:val="clear" w:color="auto" w:fill="CCEEFF"/>
            <w:vAlign w:val="bottom"/>
            <w:hideMark/>
          </w:tcPr>
          <w:p w14:paraId="6D684A88" w14:textId="77777777" w:rsidR="00000000" w:rsidRDefault="002C0F6F">
            <w:pPr>
              <w:rPr>
                <w:rFonts w:eastAsia="Times New Roman"/>
                <w:sz w:val="20"/>
                <w:szCs w:val="20"/>
              </w:rPr>
            </w:pPr>
          </w:p>
        </w:tc>
      </w:tr>
      <w:tr w:rsidR="00000000" w14:paraId="4CD8F3CB" w14:textId="77777777">
        <w:trPr>
          <w:divId w:val="827945129"/>
        </w:trPr>
        <w:tc>
          <w:tcPr>
            <w:tcW w:w="0" w:type="auto"/>
            <w:tcMar>
              <w:top w:w="30" w:type="dxa"/>
              <w:left w:w="30" w:type="dxa"/>
              <w:bottom w:w="30" w:type="dxa"/>
              <w:right w:w="30" w:type="dxa"/>
            </w:tcMar>
            <w:vAlign w:val="bottom"/>
            <w:hideMark/>
          </w:tcPr>
          <w:p w14:paraId="0448BF5B" w14:textId="77777777" w:rsidR="00000000" w:rsidRDefault="002C0F6F">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14:paraId="75E1A693" w14:textId="77777777" w:rsidR="00000000" w:rsidRDefault="002C0F6F">
            <w:pPr>
              <w:jc w:val="right"/>
              <w:rPr>
                <w:rFonts w:eastAsia="Times New Roman"/>
                <w:sz w:val="18"/>
                <w:szCs w:val="18"/>
              </w:rPr>
            </w:pPr>
            <w:r>
              <w:rPr>
                <w:rFonts w:ascii="inherit" w:eastAsia="Times New Roman" w:hAnsi="inherit"/>
                <w:sz w:val="18"/>
                <w:szCs w:val="18"/>
              </w:rPr>
              <w:t>699</w:t>
            </w:r>
          </w:p>
        </w:tc>
        <w:tc>
          <w:tcPr>
            <w:tcW w:w="0" w:type="auto"/>
            <w:vAlign w:val="bottom"/>
            <w:hideMark/>
          </w:tcPr>
          <w:p w14:paraId="6CC04F2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8A9B82E" w14:textId="77777777" w:rsidR="00000000" w:rsidRDefault="002C0F6F">
            <w:pPr>
              <w:divId w:val="1003826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0B7FED"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5E3757F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C35EF9B" w14:textId="77777777" w:rsidR="00000000" w:rsidRDefault="002C0F6F">
            <w:pPr>
              <w:divId w:val="1464229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5B71F" w14:textId="77777777" w:rsidR="00000000" w:rsidRDefault="002C0F6F">
            <w:pPr>
              <w:jc w:val="right"/>
              <w:rPr>
                <w:rFonts w:eastAsia="Times New Roman"/>
                <w:sz w:val="18"/>
                <w:szCs w:val="18"/>
              </w:rPr>
            </w:pPr>
            <w:r>
              <w:rPr>
                <w:rFonts w:ascii="inherit" w:eastAsia="Times New Roman" w:hAnsi="inherit"/>
                <w:sz w:val="18"/>
                <w:szCs w:val="18"/>
              </w:rPr>
              <w:t>700</w:t>
            </w:r>
          </w:p>
        </w:tc>
        <w:tc>
          <w:tcPr>
            <w:tcW w:w="0" w:type="auto"/>
            <w:vAlign w:val="bottom"/>
            <w:hideMark/>
          </w:tcPr>
          <w:p w14:paraId="03BEE161" w14:textId="77777777" w:rsidR="00000000" w:rsidRDefault="002C0F6F">
            <w:pPr>
              <w:rPr>
                <w:rFonts w:eastAsia="Times New Roman"/>
                <w:sz w:val="20"/>
                <w:szCs w:val="20"/>
              </w:rPr>
            </w:pPr>
          </w:p>
        </w:tc>
      </w:tr>
      <w:tr w:rsidR="00000000" w14:paraId="5379F469" w14:textId="77777777">
        <w:trPr>
          <w:divId w:val="827945129"/>
        </w:trPr>
        <w:tc>
          <w:tcPr>
            <w:tcW w:w="0" w:type="auto"/>
            <w:shd w:val="clear" w:color="auto" w:fill="CCEEFF"/>
            <w:tcMar>
              <w:top w:w="30" w:type="dxa"/>
              <w:left w:w="30" w:type="dxa"/>
              <w:bottom w:w="30" w:type="dxa"/>
              <w:right w:w="30" w:type="dxa"/>
            </w:tcMar>
            <w:vAlign w:val="bottom"/>
            <w:hideMark/>
          </w:tcPr>
          <w:p w14:paraId="3A0D9D5F" w14:textId="77777777" w:rsidR="00000000" w:rsidRDefault="002C0F6F">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375B0B32" w14:textId="77777777" w:rsidR="00000000" w:rsidRDefault="002C0F6F">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14:paraId="3AC9542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E57F3" w14:textId="77777777" w:rsidR="00000000" w:rsidRDefault="002C0F6F">
            <w:pPr>
              <w:divId w:val="59601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70E1D1" w14:textId="77777777" w:rsidR="00000000" w:rsidRDefault="002C0F6F">
            <w:pPr>
              <w:jc w:val="right"/>
              <w:rPr>
                <w:rFonts w:eastAsia="Times New Roman"/>
                <w:sz w:val="18"/>
                <w:szCs w:val="18"/>
              </w:rPr>
            </w:pPr>
            <w:r>
              <w:rPr>
                <w:rFonts w:ascii="inherit" w:eastAsia="Times New Roman" w:hAnsi="inherit"/>
                <w:sz w:val="18"/>
                <w:szCs w:val="18"/>
              </w:rPr>
              <w:t>(98</w:t>
            </w:r>
          </w:p>
        </w:tc>
        <w:tc>
          <w:tcPr>
            <w:tcW w:w="0" w:type="auto"/>
            <w:shd w:val="clear" w:color="auto" w:fill="CCEEFF"/>
            <w:tcMar>
              <w:top w:w="30" w:type="dxa"/>
              <w:left w:w="0" w:type="dxa"/>
              <w:bottom w:w="30" w:type="dxa"/>
              <w:right w:w="30" w:type="dxa"/>
            </w:tcMar>
            <w:vAlign w:val="bottom"/>
            <w:hideMark/>
          </w:tcPr>
          <w:p w14:paraId="0C93CEE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75C57F" w14:textId="77777777" w:rsidR="00000000" w:rsidRDefault="002C0F6F">
            <w:pPr>
              <w:divId w:val="1021279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264E7C" w14:textId="77777777" w:rsidR="00000000" w:rsidRDefault="002C0F6F">
            <w:pPr>
              <w:jc w:val="right"/>
              <w:rPr>
                <w:rFonts w:eastAsia="Times New Roman"/>
                <w:sz w:val="18"/>
                <w:szCs w:val="18"/>
              </w:rPr>
            </w:pPr>
            <w:r>
              <w:rPr>
                <w:rFonts w:ascii="inherit" w:eastAsia="Times New Roman" w:hAnsi="inherit"/>
                <w:sz w:val="18"/>
                <w:szCs w:val="18"/>
              </w:rPr>
              <w:t>838</w:t>
            </w:r>
          </w:p>
        </w:tc>
        <w:tc>
          <w:tcPr>
            <w:tcW w:w="0" w:type="auto"/>
            <w:shd w:val="clear" w:color="auto" w:fill="CCEEFF"/>
            <w:vAlign w:val="bottom"/>
            <w:hideMark/>
          </w:tcPr>
          <w:p w14:paraId="3A9DD179" w14:textId="77777777" w:rsidR="00000000" w:rsidRDefault="002C0F6F">
            <w:pPr>
              <w:rPr>
                <w:rFonts w:eastAsia="Times New Roman"/>
                <w:sz w:val="20"/>
                <w:szCs w:val="20"/>
              </w:rPr>
            </w:pPr>
          </w:p>
        </w:tc>
      </w:tr>
      <w:tr w:rsidR="00000000" w14:paraId="217525D5" w14:textId="77777777">
        <w:trPr>
          <w:divId w:val="827945129"/>
        </w:trPr>
        <w:tc>
          <w:tcPr>
            <w:tcW w:w="0" w:type="auto"/>
            <w:tcMar>
              <w:top w:w="30" w:type="dxa"/>
              <w:left w:w="30" w:type="dxa"/>
              <w:bottom w:w="30" w:type="dxa"/>
              <w:right w:w="30" w:type="dxa"/>
            </w:tcMar>
            <w:vAlign w:val="bottom"/>
            <w:hideMark/>
          </w:tcPr>
          <w:p w14:paraId="08A237BD" w14:textId="77777777" w:rsidR="00000000" w:rsidRDefault="002C0F6F">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14:paraId="52410E19" w14:textId="77777777" w:rsidR="00000000" w:rsidRDefault="002C0F6F">
            <w:pPr>
              <w:jc w:val="right"/>
              <w:rPr>
                <w:rFonts w:eastAsia="Times New Roman"/>
                <w:sz w:val="18"/>
                <w:szCs w:val="18"/>
              </w:rPr>
            </w:pPr>
            <w:r>
              <w:rPr>
                <w:rFonts w:ascii="inherit" w:eastAsia="Times New Roman" w:hAnsi="inherit"/>
                <w:sz w:val="18"/>
                <w:szCs w:val="18"/>
              </w:rPr>
              <w:t>1,970</w:t>
            </w:r>
          </w:p>
        </w:tc>
        <w:tc>
          <w:tcPr>
            <w:tcW w:w="0" w:type="auto"/>
            <w:vAlign w:val="bottom"/>
            <w:hideMark/>
          </w:tcPr>
          <w:p w14:paraId="24C6B70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667D770" w14:textId="77777777" w:rsidR="00000000" w:rsidRDefault="002C0F6F">
            <w:pPr>
              <w:divId w:val="832257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0CC5E"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676CDC2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647CD17" w14:textId="77777777" w:rsidR="00000000" w:rsidRDefault="002C0F6F">
            <w:pPr>
              <w:divId w:val="658925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3D947" w14:textId="77777777" w:rsidR="00000000" w:rsidRDefault="002C0F6F">
            <w:pPr>
              <w:jc w:val="right"/>
              <w:rPr>
                <w:rFonts w:eastAsia="Times New Roman"/>
                <w:sz w:val="18"/>
                <w:szCs w:val="18"/>
              </w:rPr>
            </w:pPr>
            <w:r>
              <w:rPr>
                <w:rFonts w:ascii="inherit" w:eastAsia="Times New Roman" w:hAnsi="inherit"/>
                <w:sz w:val="18"/>
                <w:szCs w:val="18"/>
              </w:rPr>
              <w:t>1,971</w:t>
            </w:r>
          </w:p>
        </w:tc>
        <w:tc>
          <w:tcPr>
            <w:tcW w:w="0" w:type="auto"/>
            <w:vAlign w:val="bottom"/>
            <w:hideMark/>
          </w:tcPr>
          <w:p w14:paraId="12033E2E" w14:textId="77777777" w:rsidR="00000000" w:rsidRDefault="002C0F6F">
            <w:pPr>
              <w:rPr>
                <w:rFonts w:eastAsia="Times New Roman"/>
                <w:sz w:val="20"/>
                <w:szCs w:val="20"/>
              </w:rPr>
            </w:pPr>
          </w:p>
        </w:tc>
      </w:tr>
      <w:tr w:rsidR="00000000" w14:paraId="0F4E47A9" w14:textId="77777777">
        <w:trPr>
          <w:divId w:val="827945129"/>
        </w:trPr>
        <w:tc>
          <w:tcPr>
            <w:tcW w:w="0" w:type="auto"/>
            <w:shd w:val="clear" w:color="auto" w:fill="CCEEFF"/>
            <w:tcMar>
              <w:top w:w="30" w:type="dxa"/>
              <w:left w:w="30" w:type="dxa"/>
              <w:bottom w:w="30" w:type="dxa"/>
              <w:right w:w="30" w:type="dxa"/>
            </w:tcMar>
            <w:vAlign w:val="bottom"/>
            <w:hideMark/>
          </w:tcPr>
          <w:p w14:paraId="26391BEC" w14:textId="77777777" w:rsidR="00000000" w:rsidRDefault="002C0F6F">
            <w:pPr>
              <w:divId w:val="1677028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F0E168" w14:textId="77777777" w:rsidR="00000000" w:rsidRDefault="002C0F6F">
            <w:pPr>
              <w:divId w:val="1718237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044738" w14:textId="77777777" w:rsidR="00000000" w:rsidRDefault="002C0F6F">
            <w:pPr>
              <w:divId w:val="59783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D13AD" w14:textId="77777777" w:rsidR="00000000" w:rsidRDefault="002C0F6F">
            <w:pPr>
              <w:jc w:val="right"/>
              <w:rPr>
                <w:rFonts w:eastAsia="Times New Roman"/>
                <w:sz w:val="18"/>
                <w:szCs w:val="18"/>
              </w:rPr>
            </w:pPr>
          </w:p>
        </w:tc>
        <w:tc>
          <w:tcPr>
            <w:tcW w:w="0" w:type="auto"/>
            <w:shd w:val="clear" w:color="auto" w:fill="CCEEFF"/>
            <w:vAlign w:val="bottom"/>
            <w:hideMark/>
          </w:tcPr>
          <w:p w14:paraId="66588FB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8E3E56" w14:textId="77777777" w:rsidR="00000000" w:rsidRDefault="002C0F6F">
            <w:pPr>
              <w:divId w:val="430861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A67CB" w14:textId="77777777" w:rsidR="00000000" w:rsidRDefault="002C0F6F">
            <w:pPr>
              <w:jc w:val="right"/>
              <w:rPr>
                <w:rFonts w:eastAsia="Times New Roman"/>
                <w:sz w:val="18"/>
                <w:szCs w:val="18"/>
              </w:rPr>
            </w:pPr>
          </w:p>
        </w:tc>
        <w:tc>
          <w:tcPr>
            <w:tcW w:w="0" w:type="auto"/>
            <w:shd w:val="clear" w:color="auto" w:fill="CCEEFF"/>
            <w:vAlign w:val="bottom"/>
            <w:hideMark/>
          </w:tcPr>
          <w:p w14:paraId="5E6CCF01" w14:textId="77777777" w:rsidR="00000000" w:rsidRDefault="002C0F6F">
            <w:pPr>
              <w:rPr>
                <w:rFonts w:eastAsia="Times New Roman"/>
                <w:sz w:val="20"/>
                <w:szCs w:val="20"/>
              </w:rPr>
            </w:pPr>
          </w:p>
        </w:tc>
      </w:tr>
      <w:tr w:rsidR="00000000" w14:paraId="36DED4AE" w14:textId="77777777">
        <w:trPr>
          <w:divId w:val="827945129"/>
        </w:trPr>
        <w:tc>
          <w:tcPr>
            <w:tcW w:w="0" w:type="auto"/>
            <w:tcMar>
              <w:top w:w="30" w:type="dxa"/>
              <w:left w:w="30" w:type="dxa"/>
              <w:bottom w:w="30" w:type="dxa"/>
              <w:right w:w="30" w:type="dxa"/>
            </w:tcMar>
            <w:vAlign w:val="bottom"/>
            <w:hideMark/>
          </w:tcPr>
          <w:p w14:paraId="491FE042" w14:textId="77777777" w:rsidR="00000000" w:rsidRDefault="002C0F6F">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14:paraId="66EB10DA" w14:textId="77777777" w:rsidR="00000000" w:rsidRDefault="002C0F6F">
            <w:pPr>
              <w:divId w:val="36132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262F8" w14:textId="77777777" w:rsidR="00000000" w:rsidRDefault="002C0F6F">
            <w:pPr>
              <w:divId w:val="1450976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CBB3E4" w14:textId="77777777" w:rsidR="00000000" w:rsidRDefault="002C0F6F">
            <w:pPr>
              <w:divId w:val="325910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0E59B" w14:textId="77777777" w:rsidR="00000000" w:rsidRDefault="002C0F6F">
            <w:pPr>
              <w:divId w:val="279920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35327D" w14:textId="77777777" w:rsidR="00000000" w:rsidRDefault="002C0F6F">
            <w:pPr>
              <w:divId w:val="464202654"/>
              <w:rPr>
                <w:rFonts w:eastAsia="Times New Roman"/>
                <w:sz w:val="20"/>
                <w:szCs w:val="20"/>
              </w:rPr>
            </w:pPr>
            <w:r>
              <w:rPr>
                <w:rFonts w:ascii="inherit" w:eastAsia="Times New Roman" w:hAnsi="inherit"/>
                <w:sz w:val="20"/>
                <w:szCs w:val="20"/>
              </w:rPr>
              <w:t> </w:t>
            </w:r>
          </w:p>
        </w:tc>
      </w:tr>
      <w:tr w:rsidR="00000000" w14:paraId="3A9800B5" w14:textId="77777777">
        <w:trPr>
          <w:divId w:val="827945129"/>
        </w:trPr>
        <w:tc>
          <w:tcPr>
            <w:tcW w:w="0" w:type="auto"/>
            <w:shd w:val="clear" w:color="auto" w:fill="CCEEFF"/>
            <w:tcMar>
              <w:top w:w="30" w:type="dxa"/>
              <w:left w:w="30" w:type="dxa"/>
              <w:bottom w:w="30" w:type="dxa"/>
              <w:right w:w="30" w:type="dxa"/>
            </w:tcMar>
            <w:vAlign w:val="bottom"/>
            <w:hideMark/>
          </w:tcPr>
          <w:p w14:paraId="1D91E703" w14:textId="77777777" w:rsidR="00000000" w:rsidRDefault="002C0F6F">
            <w:pPr>
              <w:rPr>
                <w:rFonts w:eastAsia="Times New Roman"/>
                <w:sz w:val="18"/>
                <w:szCs w:val="18"/>
              </w:rPr>
            </w:pPr>
            <w:r>
              <w:rPr>
                <w:rFonts w:ascii="inherit" w:eastAsia="Times New Roman" w:hAnsi="inherit"/>
                <w:sz w:val="18"/>
                <w:szCs w:val="18"/>
              </w:rPr>
              <w:t>Unearned revenues, current</w:t>
            </w:r>
          </w:p>
        </w:tc>
        <w:tc>
          <w:tcPr>
            <w:tcW w:w="0" w:type="auto"/>
            <w:shd w:val="clear" w:color="auto" w:fill="CCEEFF"/>
            <w:tcMar>
              <w:top w:w="30" w:type="dxa"/>
              <w:left w:w="30" w:type="dxa"/>
              <w:bottom w:w="30" w:type="dxa"/>
              <w:right w:w="0" w:type="dxa"/>
            </w:tcMar>
            <w:vAlign w:val="bottom"/>
            <w:hideMark/>
          </w:tcPr>
          <w:p w14:paraId="015822B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38FBBC" w14:textId="77777777" w:rsidR="00000000" w:rsidRDefault="002C0F6F">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14:paraId="7E1E1DA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65A55E" w14:textId="77777777" w:rsidR="00000000" w:rsidRDefault="002C0F6F">
            <w:pPr>
              <w:divId w:val="1710566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85E0D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0F5BD7"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014328B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EA837" w14:textId="77777777" w:rsidR="00000000" w:rsidRDefault="002C0F6F">
            <w:pPr>
              <w:divId w:val="447089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07F96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F6FACF" w14:textId="77777777" w:rsidR="00000000" w:rsidRDefault="002C0F6F">
            <w:pPr>
              <w:jc w:val="right"/>
              <w:rPr>
                <w:rFonts w:eastAsia="Times New Roman"/>
                <w:sz w:val="18"/>
                <w:szCs w:val="18"/>
              </w:rPr>
            </w:pPr>
            <w:r>
              <w:rPr>
                <w:rFonts w:ascii="inherit" w:eastAsia="Times New Roman" w:hAnsi="inherit"/>
                <w:sz w:val="18"/>
                <w:szCs w:val="18"/>
              </w:rPr>
              <w:t>506</w:t>
            </w:r>
          </w:p>
        </w:tc>
        <w:tc>
          <w:tcPr>
            <w:tcW w:w="0" w:type="auto"/>
            <w:shd w:val="clear" w:color="auto" w:fill="CCEEFF"/>
            <w:vAlign w:val="bottom"/>
            <w:hideMark/>
          </w:tcPr>
          <w:p w14:paraId="28009D1C" w14:textId="77777777" w:rsidR="00000000" w:rsidRDefault="002C0F6F">
            <w:pPr>
              <w:rPr>
                <w:rFonts w:eastAsia="Times New Roman"/>
                <w:sz w:val="20"/>
                <w:szCs w:val="20"/>
              </w:rPr>
            </w:pPr>
          </w:p>
        </w:tc>
      </w:tr>
      <w:tr w:rsidR="00000000" w14:paraId="64C84D23" w14:textId="77777777">
        <w:trPr>
          <w:divId w:val="827945129"/>
        </w:trPr>
        <w:tc>
          <w:tcPr>
            <w:tcW w:w="0" w:type="auto"/>
            <w:tcMar>
              <w:top w:w="30" w:type="dxa"/>
              <w:left w:w="30" w:type="dxa"/>
              <w:bottom w:w="30" w:type="dxa"/>
              <w:right w:w="30" w:type="dxa"/>
            </w:tcMar>
            <w:vAlign w:val="bottom"/>
            <w:hideMark/>
          </w:tcPr>
          <w:p w14:paraId="745FE8CE" w14:textId="77777777" w:rsidR="00000000" w:rsidRDefault="002C0F6F">
            <w:pPr>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14:paraId="1E732ADD" w14:textId="77777777" w:rsidR="00000000" w:rsidRDefault="002C0F6F">
            <w:pPr>
              <w:jc w:val="right"/>
              <w:rPr>
                <w:rFonts w:eastAsia="Times New Roman"/>
                <w:sz w:val="18"/>
                <w:szCs w:val="18"/>
              </w:rPr>
            </w:pPr>
            <w:r>
              <w:rPr>
                <w:rFonts w:ascii="inherit" w:eastAsia="Times New Roman" w:hAnsi="inherit"/>
                <w:sz w:val="18"/>
                <w:szCs w:val="18"/>
              </w:rPr>
              <w:t>6,978</w:t>
            </w:r>
          </w:p>
        </w:tc>
        <w:tc>
          <w:tcPr>
            <w:tcW w:w="0" w:type="auto"/>
            <w:vAlign w:val="bottom"/>
            <w:hideMark/>
          </w:tcPr>
          <w:p w14:paraId="434015D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C936DE5" w14:textId="77777777" w:rsidR="00000000" w:rsidRDefault="002C0F6F">
            <w:pPr>
              <w:divId w:val="862326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B9CEC" w14:textId="77777777" w:rsidR="00000000" w:rsidRDefault="002C0F6F">
            <w:pPr>
              <w:jc w:val="right"/>
              <w:rPr>
                <w:rFonts w:eastAsia="Times New Roman"/>
                <w:sz w:val="18"/>
                <w:szCs w:val="18"/>
              </w:rPr>
            </w:pPr>
            <w:r>
              <w:rPr>
                <w:rFonts w:ascii="inherit" w:eastAsia="Times New Roman" w:hAnsi="inherit"/>
                <w:sz w:val="18"/>
                <w:szCs w:val="18"/>
              </w:rPr>
              <w:t>125</w:t>
            </w:r>
          </w:p>
        </w:tc>
        <w:tc>
          <w:tcPr>
            <w:tcW w:w="0" w:type="auto"/>
            <w:vAlign w:val="bottom"/>
            <w:hideMark/>
          </w:tcPr>
          <w:p w14:paraId="7FEFBC1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B0F743B" w14:textId="77777777" w:rsidR="00000000" w:rsidRDefault="002C0F6F">
            <w:pPr>
              <w:divId w:val="3408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AC5FE" w14:textId="77777777" w:rsidR="00000000" w:rsidRDefault="002C0F6F">
            <w:pPr>
              <w:jc w:val="right"/>
              <w:rPr>
                <w:rFonts w:eastAsia="Times New Roman"/>
                <w:sz w:val="18"/>
                <w:szCs w:val="18"/>
              </w:rPr>
            </w:pPr>
            <w:r>
              <w:rPr>
                <w:rFonts w:ascii="inherit" w:eastAsia="Times New Roman" w:hAnsi="inherit"/>
                <w:sz w:val="18"/>
                <w:szCs w:val="18"/>
              </w:rPr>
              <w:t>7,103</w:t>
            </w:r>
          </w:p>
        </w:tc>
        <w:tc>
          <w:tcPr>
            <w:tcW w:w="0" w:type="auto"/>
            <w:vAlign w:val="bottom"/>
            <w:hideMark/>
          </w:tcPr>
          <w:p w14:paraId="6BBA4A7B" w14:textId="77777777" w:rsidR="00000000" w:rsidRDefault="002C0F6F">
            <w:pPr>
              <w:rPr>
                <w:rFonts w:eastAsia="Times New Roman"/>
                <w:sz w:val="20"/>
                <w:szCs w:val="20"/>
              </w:rPr>
            </w:pPr>
          </w:p>
        </w:tc>
      </w:tr>
      <w:tr w:rsidR="00000000" w14:paraId="0D76C527" w14:textId="77777777">
        <w:trPr>
          <w:divId w:val="827945129"/>
        </w:trPr>
        <w:tc>
          <w:tcPr>
            <w:tcW w:w="0" w:type="auto"/>
            <w:shd w:val="clear" w:color="auto" w:fill="CCEEFF"/>
            <w:tcMar>
              <w:top w:w="30" w:type="dxa"/>
              <w:left w:w="30" w:type="dxa"/>
              <w:bottom w:w="30" w:type="dxa"/>
              <w:right w:w="30" w:type="dxa"/>
            </w:tcMar>
            <w:vAlign w:val="bottom"/>
            <w:hideMark/>
          </w:tcPr>
          <w:p w14:paraId="73442CAD" w14:textId="77777777" w:rsidR="00000000" w:rsidRDefault="002C0F6F">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1972D772" w14:textId="77777777" w:rsidR="00000000" w:rsidRDefault="002C0F6F">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65BFE7C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BECC7" w14:textId="77777777" w:rsidR="00000000" w:rsidRDefault="002C0F6F">
            <w:pPr>
              <w:divId w:val="901713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275134" w14:textId="77777777" w:rsidR="00000000" w:rsidRDefault="002C0F6F">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14:paraId="6D63199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D9D708" w14:textId="77777777" w:rsidR="00000000" w:rsidRDefault="002C0F6F">
            <w:pPr>
              <w:divId w:val="918514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1AF64A" w14:textId="77777777" w:rsidR="00000000" w:rsidRDefault="002C0F6F">
            <w:pPr>
              <w:jc w:val="right"/>
              <w:rPr>
                <w:rFonts w:eastAsia="Times New Roman"/>
                <w:sz w:val="18"/>
                <w:szCs w:val="18"/>
              </w:rPr>
            </w:pPr>
            <w:r>
              <w:rPr>
                <w:rFonts w:ascii="inherit" w:eastAsia="Times New Roman" w:hAnsi="inherit"/>
                <w:sz w:val="18"/>
                <w:szCs w:val="18"/>
              </w:rPr>
              <w:t>1,510</w:t>
            </w:r>
          </w:p>
        </w:tc>
        <w:tc>
          <w:tcPr>
            <w:tcW w:w="0" w:type="auto"/>
            <w:shd w:val="clear" w:color="auto" w:fill="CCEEFF"/>
            <w:vAlign w:val="bottom"/>
            <w:hideMark/>
          </w:tcPr>
          <w:p w14:paraId="1A67716B" w14:textId="77777777" w:rsidR="00000000" w:rsidRDefault="002C0F6F">
            <w:pPr>
              <w:rPr>
                <w:rFonts w:eastAsia="Times New Roman"/>
                <w:sz w:val="20"/>
                <w:szCs w:val="20"/>
              </w:rPr>
            </w:pPr>
          </w:p>
        </w:tc>
      </w:tr>
      <w:tr w:rsidR="00000000" w14:paraId="1EE35504" w14:textId="77777777">
        <w:trPr>
          <w:divId w:val="827945129"/>
        </w:trPr>
        <w:tc>
          <w:tcPr>
            <w:tcW w:w="0" w:type="auto"/>
            <w:tcMar>
              <w:top w:w="30" w:type="dxa"/>
              <w:left w:w="30" w:type="dxa"/>
              <w:bottom w:w="30" w:type="dxa"/>
              <w:right w:w="30" w:type="dxa"/>
            </w:tcMar>
            <w:vAlign w:val="bottom"/>
            <w:hideMark/>
          </w:tcPr>
          <w:p w14:paraId="20763440" w14:textId="77777777" w:rsidR="00000000" w:rsidRDefault="002C0F6F">
            <w:pPr>
              <w:divId w:val="1609703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BF2EDF" w14:textId="77777777" w:rsidR="00000000" w:rsidRDefault="002C0F6F">
            <w:pPr>
              <w:divId w:val="1826318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626FC" w14:textId="77777777" w:rsidR="00000000" w:rsidRDefault="002C0F6F">
            <w:pPr>
              <w:divId w:val="1915897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C262B2" w14:textId="77777777" w:rsidR="00000000" w:rsidRDefault="002C0F6F">
            <w:pPr>
              <w:divId w:val="115344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115A4" w14:textId="77777777" w:rsidR="00000000" w:rsidRDefault="002C0F6F">
            <w:pPr>
              <w:divId w:val="945965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B7F94A" w14:textId="77777777" w:rsidR="00000000" w:rsidRDefault="002C0F6F">
            <w:pPr>
              <w:divId w:val="2144224653"/>
              <w:rPr>
                <w:rFonts w:eastAsia="Times New Roman"/>
                <w:sz w:val="20"/>
                <w:szCs w:val="20"/>
              </w:rPr>
            </w:pPr>
            <w:r>
              <w:rPr>
                <w:rFonts w:ascii="inherit" w:eastAsia="Times New Roman" w:hAnsi="inherit"/>
                <w:sz w:val="20"/>
                <w:szCs w:val="20"/>
              </w:rPr>
              <w:t> </w:t>
            </w:r>
          </w:p>
        </w:tc>
      </w:tr>
      <w:tr w:rsidR="00000000" w14:paraId="2D204AEF" w14:textId="77777777">
        <w:trPr>
          <w:divId w:val="827945129"/>
        </w:trPr>
        <w:tc>
          <w:tcPr>
            <w:tcW w:w="0" w:type="auto"/>
            <w:shd w:val="clear" w:color="auto" w:fill="CCEEFF"/>
            <w:tcMar>
              <w:top w:w="30" w:type="dxa"/>
              <w:left w:w="30" w:type="dxa"/>
              <w:bottom w:w="30" w:type="dxa"/>
              <w:right w:w="30" w:type="dxa"/>
            </w:tcMar>
            <w:vAlign w:val="bottom"/>
            <w:hideMark/>
          </w:tcPr>
          <w:p w14:paraId="124138B9" w14:textId="77777777" w:rsidR="00000000" w:rsidRDefault="002C0F6F">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shd w:val="clear" w:color="auto" w:fill="CCEEFF"/>
            <w:tcMar>
              <w:top w:w="30" w:type="dxa"/>
              <w:left w:w="30" w:type="dxa"/>
              <w:bottom w:w="30" w:type="dxa"/>
              <w:right w:w="30" w:type="dxa"/>
            </w:tcMar>
            <w:vAlign w:val="bottom"/>
            <w:hideMark/>
          </w:tcPr>
          <w:p w14:paraId="6B29C282" w14:textId="77777777" w:rsidR="00000000" w:rsidRDefault="002C0F6F">
            <w:pPr>
              <w:divId w:val="1538273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17E2FF" w14:textId="77777777" w:rsidR="00000000" w:rsidRDefault="002C0F6F">
            <w:pPr>
              <w:divId w:val="2085712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6C2E85" w14:textId="77777777" w:rsidR="00000000" w:rsidRDefault="002C0F6F">
            <w:pPr>
              <w:divId w:val="828516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419503" w14:textId="77777777" w:rsidR="00000000" w:rsidRDefault="002C0F6F">
            <w:pPr>
              <w:divId w:val="1350370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FE4EC2" w14:textId="77777777" w:rsidR="00000000" w:rsidRDefault="002C0F6F">
            <w:pPr>
              <w:divId w:val="1875729851"/>
              <w:rPr>
                <w:rFonts w:eastAsia="Times New Roman"/>
                <w:sz w:val="20"/>
                <w:szCs w:val="20"/>
              </w:rPr>
            </w:pPr>
            <w:r>
              <w:rPr>
                <w:rFonts w:ascii="inherit" w:eastAsia="Times New Roman" w:hAnsi="inherit"/>
                <w:sz w:val="20"/>
                <w:szCs w:val="20"/>
              </w:rPr>
              <w:t> </w:t>
            </w:r>
          </w:p>
        </w:tc>
      </w:tr>
      <w:tr w:rsidR="00000000" w14:paraId="2198142C" w14:textId="77777777">
        <w:trPr>
          <w:divId w:val="827945129"/>
        </w:trPr>
        <w:tc>
          <w:tcPr>
            <w:tcW w:w="0" w:type="auto"/>
            <w:tcMar>
              <w:top w:w="30" w:type="dxa"/>
              <w:left w:w="30" w:type="dxa"/>
              <w:bottom w:w="30" w:type="dxa"/>
              <w:right w:w="30" w:type="dxa"/>
            </w:tcMar>
            <w:vAlign w:val="bottom"/>
            <w:hideMark/>
          </w:tcPr>
          <w:p w14:paraId="4AE78E9C" w14:textId="77777777" w:rsidR="00000000" w:rsidRDefault="002C0F6F">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0" w:type="dxa"/>
            </w:tcMar>
            <w:vAlign w:val="bottom"/>
            <w:hideMark/>
          </w:tcPr>
          <w:p w14:paraId="3056E41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0784183" w14:textId="77777777" w:rsidR="00000000" w:rsidRDefault="002C0F6F">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7075F03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78C6B14" w14:textId="77777777" w:rsidR="00000000" w:rsidRDefault="002C0F6F">
            <w:pPr>
              <w:divId w:val="2964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F4D20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B2A48CF" w14:textId="77777777" w:rsidR="00000000" w:rsidRDefault="002C0F6F">
            <w:pPr>
              <w:jc w:val="right"/>
              <w:rPr>
                <w:rFonts w:eastAsia="Times New Roman"/>
                <w:sz w:val="18"/>
                <w:szCs w:val="18"/>
              </w:rPr>
            </w:pPr>
            <w:r>
              <w:rPr>
                <w:rFonts w:ascii="inherit" w:eastAsia="Times New Roman" w:hAnsi="inherit"/>
                <w:sz w:val="18"/>
                <w:szCs w:val="18"/>
              </w:rPr>
              <w:t>840</w:t>
            </w:r>
          </w:p>
        </w:tc>
        <w:tc>
          <w:tcPr>
            <w:tcW w:w="0" w:type="auto"/>
            <w:vAlign w:val="bottom"/>
            <w:hideMark/>
          </w:tcPr>
          <w:p w14:paraId="1038071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075BC2D" w14:textId="77777777" w:rsidR="00000000" w:rsidRDefault="002C0F6F">
            <w:pPr>
              <w:divId w:val="661587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C0DF9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4F7F00" w14:textId="77777777" w:rsidR="00000000" w:rsidRDefault="002C0F6F">
            <w:pPr>
              <w:jc w:val="right"/>
              <w:rPr>
                <w:rFonts w:eastAsia="Times New Roman"/>
                <w:sz w:val="18"/>
                <w:szCs w:val="18"/>
              </w:rPr>
            </w:pPr>
            <w:r>
              <w:rPr>
                <w:rFonts w:ascii="inherit" w:eastAsia="Times New Roman" w:hAnsi="inherit"/>
                <w:sz w:val="18"/>
                <w:szCs w:val="18"/>
              </w:rPr>
              <w:t>1,382</w:t>
            </w:r>
          </w:p>
        </w:tc>
        <w:tc>
          <w:tcPr>
            <w:tcW w:w="0" w:type="auto"/>
            <w:vAlign w:val="bottom"/>
            <w:hideMark/>
          </w:tcPr>
          <w:p w14:paraId="45C7EB3B" w14:textId="77777777" w:rsidR="00000000" w:rsidRDefault="002C0F6F">
            <w:pPr>
              <w:rPr>
                <w:rFonts w:eastAsia="Times New Roman"/>
                <w:sz w:val="20"/>
                <w:szCs w:val="20"/>
              </w:rPr>
            </w:pPr>
          </w:p>
        </w:tc>
      </w:tr>
    </w:tbl>
    <w:p w14:paraId="624A986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following tables summarize the impacts of adopting the new revenue accounting guidance on our condensed consolidated balance sheet and statements of operations (in millions):</w:t>
      </w:r>
    </w:p>
    <w:tbl>
      <w:tblPr>
        <w:tblW w:w="5000" w:type="pct"/>
        <w:tblCellMar>
          <w:left w:w="0" w:type="dxa"/>
          <w:right w:w="0" w:type="dxa"/>
        </w:tblCellMar>
        <w:tblLook w:val="04A0" w:firstRow="1" w:lastRow="0" w:firstColumn="1" w:lastColumn="0" w:noHBand="0" w:noVBand="1"/>
      </w:tblPr>
      <w:tblGrid>
        <w:gridCol w:w="3874"/>
        <w:gridCol w:w="123"/>
        <w:gridCol w:w="1216"/>
        <w:gridCol w:w="53"/>
        <w:gridCol w:w="105"/>
        <w:gridCol w:w="123"/>
        <w:gridCol w:w="1216"/>
        <w:gridCol w:w="99"/>
        <w:gridCol w:w="105"/>
        <w:gridCol w:w="122"/>
        <w:gridCol w:w="1216"/>
        <w:gridCol w:w="54"/>
      </w:tblGrid>
      <w:tr w:rsidR="00000000" w14:paraId="280E8783" w14:textId="77777777">
        <w:trPr>
          <w:divId w:val="172229744"/>
        </w:trPr>
        <w:tc>
          <w:tcPr>
            <w:tcW w:w="0" w:type="auto"/>
            <w:gridSpan w:val="12"/>
            <w:vAlign w:val="center"/>
            <w:hideMark/>
          </w:tcPr>
          <w:p w14:paraId="62C48426" w14:textId="77777777" w:rsidR="00000000" w:rsidRDefault="002C0F6F">
            <w:pPr>
              <w:spacing w:line="288" w:lineRule="auto"/>
              <w:ind w:firstLine="360"/>
              <w:rPr>
                <w:rFonts w:eastAsia="Times New Roman"/>
                <w:sz w:val="20"/>
                <w:szCs w:val="20"/>
              </w:rPr>
            </w:pPr>
          </w:p>
        </w:tc>
      </w:tr>
      <w:tr w:rsidR="00000000" w14:paraId="2589676F" w14:textId="77777777">
        <w:trPr>
          <w:divId w:val="172229744"/>
        </w:trPr>
        <w:tc>
          <w:tcPr>
            <w:tcW w:w="2350" w:type="pct"/>
            <w:vAlign w:val="center"/>
            <w:hideMark/>
          </w:tcPr>
          <w:p w14:paraId="50718109" w14:textId="77777777" w:rsidR="00000000" w:rsidRDefault="002C0F6F">
            <w:pPr>
              <w:rPr>
                <w:rFonts w:eastAsia="Times New Roman"/>
                <w:sz w:val="20"/>
                <w:szCs w:val="20"/>
              </w:rPr>
            </w:pPr>
          </w:p>
        </w:tc>
        <w:tc>
          <w:tcPr>
            <w:tcW w:w="50" w:type="pct"/>
            <w:vAlign w:val="center"/>
            <w:hideMark/>
          </w:tcPr>
          <w:p w14:paraId="2D7004F2" w14:textId="77777777" w:rsidR="00000000" w:rsidRDefault="002C0F6F">
            <w:pPr>
              <w:rPr>
                <w:rFonts w:eastAsia="Times New Roman"/>
                <w:sz w:val="20"/>
                <w:szCs w:val="20"/>
              </w:rPr>
            </w:pPr>
          </w:p>
        </w:tc>
        <w:tc>
          <w:tcPr>
            <w:tcW w:w="750" w:type="pct"/>
            <w:vAlign w:val="center"/>
            <w:hideMark/>
          </w:tcPr>
          <w:p w14:paraId="3D7A871D" w14:textId="77777777" w:rsidR="00000000" w:rsidRDefault="002C0F6F">
            <w:pPr>
              <w:rPr>
                <w:rFonts w:eastAsia="Times New Roman"/>
                <w:sz w:val="20"/>
                <w:szCs w:val="20"/>
              </w:rPr>
            </w:pPr>
          </w:p>
        </w:tc>
        <w:tc>
          <w:tcPr>
            <w:tcW w:w="50" w:type="pct"/>
            <w:vAlign w:val="center"/>
            <w:hideMark/>
          </w:tcPr>
          <w:p w14:paraId="209E3D27" w14:textId="77777777" w:rsidR="00000000" w:rsidRDefault="002C0F6F">
            <w:pPr>
              <w:rPr>
                <w:rFonts w:eastAsia="Times New Roman"/>
                <w:sz w:val="20"/>
                <w:szCs w:val="20"/>
              </w:rPr>
            </w:pPr>
          </w:p>
        </w:tc>
        <w:tc>
          <w:tcPr>
            <w:tcW w:w="50" w:type="pct"/>
            <w:vAlign w:val="center"/>
            <w:hideMark/>
          </w:tcPr>
          <w:p w14:paraId="719CBDEF" w14:textId="77777777" w:rsidR="00000000" w:rsidRDefault="002C0F6F">
            <w:pPr>
              <w:rPr>
                <w:rFonts w:eastAsia="Times New Roman"/>
                <w:sz w:val="20"/>
                <w:szCs w:val="20"/>
              </w:rPr>
            </w:pPr>
          </w:p>
        </w:tc>
        <w:tc>
          <w:tcPr>
            <w:tcW w:w="50" w:type="pct"/>
            <w:vAlign w:val="center"/>
            <w:hideMark/>
          </w:tcPr>
          <w:p w14:paraId="252F5F94" w14:textId="77777777" w:rsidR="00000000" w:rsidRDefault="002C0F6F">
            <w:pPr>
              <w:rPr>
                <w:rFonts w:eastAsia="Times New Roman"/>
                <w:sz w:val="20"/>
                <w:szCs w:val="20"/>
              </w:rPr>
            </w:pPr>
          </w:p>
        </w:tc>
        <w:tc>
          <w:tcPr>
            <w:tcW w:w="750" w:type="pct"/>
            <w:vAlign w:val="center"/>
            <w:hideMark/>
          </w:tcPr>
          <w:p w14:paraId="25727E05" w14:textId="77777777" w:rsidR="00000000" w:rsidRDefault="002C0F6F">
            <w:pPr>
              <w:rPr>
                <w:rFonts w:eastAsia="Times New Roman"/>
                <w:sz w:val="20"/>
                <w:szCs w:val="20"/>
              </w:rPr>
            </w:pPr>
          </w:p>
        </w:tc>
        <w:tc>
          <w:tcPr>
            <w:tcW w:w="50" w:type="pct"/>
            <w:vAlign w:val="center"/>
            <w:hideMark/>
          </w:tcPr>
          <w:p w14:paraId="345943B5" w14:textId="77777777" w:rsidR="00000000" w:rsidRDefault="002C0F6F">
            <w:pPr>
              <w:rPr>
                <w:rFonts w:eastAsia="Times New Roman"/>
                <w:sz w:val="20"/>
                <w:szCs w:val="20"/>
              </w:rPr>
            </w:pPr>
          </w:p>
        </w:tc>
        <w:tc>
          <w:tcPr>
            <w:tcW w:w="50" w:type="pct"/>
            <w:vAlign w:val="center"/>
            <w:hideMark/>
          </w:tcPr>
          <w:p w14:paraId="5F8751F1" w14:textId="77777777" w:rsidR="00000000" w:rsidRDefault="002C0F6F">
            <w:pPr>
              <w:rPr>
                <w:rFonts w:eastAsia="Times New Roman"/>
                <w:sz w:val="20"/>
                <w:szCs w:val="20"/>
              </w:rPr>
            </w:pPr>
          </w:p>
        </w:tc>
        <w:tc>
          <w:tcPr>
            <w:tcW w:w="50" w:type="pct"/>
            <w:vAlign w:val="center"/>
            <w:hideMark/>
          </w:tcPr>
          <w:p w14:paraId="655F6690" w14:textId="77777777" w:rsidR="00000000" w:rsidRDefault="002C0F6F">
            <w:pPr>
              <w:rPr>
                <w:rFonts w:eastAsia="Times New Roman"/>
                <w:sz w:val="20"/>
                <w:szCs w:val="20"/>
              </w:rPr>
            </w:pPr>
          </w:p>
        </w:tc>
        <w:tc>
          <w:tcPr>
            <w:tcW w:w="750" w:type="pct"/>
            <w:vAlign w:val="center"/>
            <w:hideMark/>
          </w:tcPr>
          <w:p w14:paraId="17EE7E41" w14:textId="77777777" w:rsidR="00000000" w:rsidRDefault="002C0F6F">
            <w:pPr>
              <w:rPr>
                <w:rFonts w:eastAsia="Times New Roman"/>
                <w:sz w:val="20"/>
                <w:szCs w:val="20"/>
              </w:rPr>
            </w:pPr>
          </w:p>
        </w:tc>
        <w:tc>
          <w:tcPr>
            <w:tcW w:w="50" w:type="pct"/>
            <w:vAlign w:val="center"/>
            <w:hideMark/>
          </w:tcPr>
          <w:p w14:paraId="336E3238" w14:textId="77777777" w:rsidR="00000000" w:rsidRDefault="002C0F6F">
            <w:pPr>
              <w:rPr>
                <w:rFonts w:eastAsia="Times New Roman"/>
                <w:sz w:val="20"/>
                <w:szCs w:val="20"/>
              </w:rPr>
            </w:pPr>
          </w:p>
        </w:tc>
      </w:tr>
      <w:tr w:rsidR="00000000" w14:paraId="5D02DA7D" w14:textId="77777777">
        <w:trPr>
          <w:divId w:val="172229744"/>
        </w:trPr>
        <w:tc>
          <w:tcPr>
            <w:tcW w:w="0" w:type="auto"/>
            <w:tcMar>
              <w:top w:w="30" w:type="dxa"/>
              <w:left w:w="30" w:type="dxa"/>
              <w:bottom w:w="30" w:type="dxa"/>
              <w:right w:w="30" w:type="dxa"/>
            </w:tcMar>
            <w:vAlign w:val="bottom"/>
            <w:hideMark/>
          </w:tcPr>
          <w:p w14:paraId="2351E60B" w14:textId="77777777" w:rsidR="00000000" w:rsidRDefault="002C0F6F">
            <w:pPr>
              <w:divId w:val="65175897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7F2E9DF" w14:textId="77777777" w:rsidR="00000000" w:rsidRDefault="002C0F6F">
            <w:pPr>
              <w:jc w:val="center"/>
              <w:rPr>
                <w:rFonts w:eastAsia="Times New Roman"/>
                <w:sz w:val="18"/>
                <w:szCs w:val="18"/>
              </w:rPr>
            </w:pPr>
            <w:r>
              <w:rPr>
                <w:rFonts w:ascii="inherit" w:eastAsia="Times New Roman" w:hAnsi="inherit"/>
                <w:b/>
                <w:bCs/>
                <w:sz w:val="18"/>
                <w:szCs w:val="18"/>
              </w:rPr>
              <w:t>As of June 30, 2019</w:t>
            </w:r>
          </w:p>
        </w:tc>
      </w:tr>
      <w:tr w:rsidR="00000000" w14:paraId="19397937" w14:textId="77777777">
        <w:trPr>
          <w:divId w:val="172229744"/>
        </w:trPr>
        <w:tc>
          <w:tcPr>
            <w:tcW w:w="0" w:type="auto"/>
            <w:tcMar>
              <w:top w:w="30" w:type="dxa"/>
              <w:left w:w="30" w:type="dxa"/>
              <w:bottom w:w="30" w:type="dxa"/>
              <w:right w:w="30" w:type="dxa"/>
            </w:tcMar>
            <w:vAlign w:val="bottom"/>
            <w:hideMark/>
          </w:tcPr>
          <w:p w14:paraId="5184DC61" w14:textId="77777777" w:rsidR="00000000" w:rsidRDefault="002C0F6F">
            <w:pPr>
              <w:rPr>
                <w:rFonts w:eastAsia="Times New Roman"/>
                <w:sz w:val="18"/>
                <w:szCs w:val="18"/>
              </w:rPr>
            </w:pPr>
            <w:r>
              <w:rPr>
                <w:rFonts w:ascii="inherit" w:eastAsia="Times New Roman" w:hAnsi="inherit"/>
                <w:b/>
                <w:bCs/>
                <w:sz w:val="18"/>
                <w:szCs w:val="18"/>
              </w:rPr>
              <w:t>Balance Sheet</w:t>
            </w:r>
          </w:p>
        </w:tc>
        <w:tc>
          <w:tcPr>
            <w:tcW w:w="0" w:type="auto"/>
            <w:gridSpan w:val="3"/>
            <w:tcBorders>
              <w:bottom w:val="single" w:sz="6" w:space="0" w:color="000000"/>
            </w:tcBorders>
            <w:tcMar>
              <w:top w:w="30" w:type="dxa"/>
              <w:left w:w="30" w:type="dxa"/>
              <w:bottom w:w="30" w:type="dxa"/>
              <w:right w:w="30" w:type="dxa"/>
            </w:tcMar>
            <w:vAlign w:val="bottom"/>
            <w:hideMark/>
          </w:tcPr>
          <w:p w14:paraId="71074F73" w14:textId="77777777" w:rsidR="00000000" w:rsidRDefault="002C0F6F">
            <w:pPr>
              <w:jc w:val="center"/>
              <w:rPr>
                <w:rFonts w:eastAsia="Times New Roman"/>
                <w:sz w:val="18"/>
                <w:szCs w:val="18"/>
              </w:rPr>
            </w:pPr>
            <w:r>
              <w:rPr>
                <w:rFonts w:ascii="inherit" w:eastAsia="Times New Roman" w:hAnsi="inherit"/>
                <w:b/>
                <w:bCs/>
                <w:sz w:val="18"/>
                <w:szCs w:val="18"/>
              </w:rPr>
              <w:t>As Reported</w:t>
            </w:r>
          </w:p>
          <w:p w14:paraId="407FE34B" w14:textId="77777777" w:rsidR="00000000" w:rsidRDefault="002C0F6F">
            <w:pPr>
              <w:jc w:val="center"/>
              <w:rPr>
                <w:rFonts w:eastAsia="Times New Roman"/>
                <w:sz w:val="18"/>
                <w:szCs w:val="18"/>
              </w:rPr>
            </w:pPr>
            <w:r>
              <w:rPr>
                <w:rFonts w:ascii="inherit" w:eastAsia="Times New Roman" w:hAnsi="inherit"/>
                <w:b/>
                <w:bCs/>
                <w:sz w:val="18"/>
                <w:szCs w:val="18"/>
              </w:rPr>
              <w:t>ASC 606</w:t>
            </w:r>
          </w:p>
        </w:tc>
        <w:tc>
          <w:tcPr>
            <w:tcW w:w="0" w:type="auto"/>
            <w:tcMar>
              <w:top w:w="30" w:type="dxa"/>
              <w:left w:w="30" w:type="dxa"/>
              <w:bottom w:w="30" w:type="dxa"/>
              <w:right w:w="30" w:type="dxa"/>
            </w:tcMar>
            <w:vAlign w:val="bottom"/>
            <w:hideMark/>
          </w:tcPr>
          <w:p w14:paraId="053F791C" w14:textId="77777777" w:rsidR="00000000" w:rsidRDefault="002C0F6F">
            <w:pPr>
              <w:divId w:val="1273054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15D7DF"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340788C3" w14:textId="77777777" w:rsidR="00000000" w:rsidRDefault="002C0F6F">
            <w:pPr>
              <w:divId w:val="1672181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167955" w14:textId="77777777" w:rsidR="00000000" w:rsidRDefault="002C0F6F">
            <w:pPr>
              <w:jc w:val="center"/>
              <w:rPr>
                <w:rFonts w:eastAsia="Times New Roman"/>
                <w:sz w:val="18"/>
                <w:szCs w:val="18"/>
              </w:rPr>
            </w:pPr>
            <w:r>
              <w:rPr>
                <w:rFonts w:ascii="inherit" w:eastAsia="Times New Roman" w:hAnsi="inherit"/>
                <w:b/>
                <w:bCs/>
                <w:sz w:val="18"/>
                <w:szCs w:val="18"/>
              </w:rPr>
              <w:t>ASC 605</w:t>
            </w:r>
          </w:p>
        </w:tc>
      </w:tr>
      <w:tr w:rsidR="00000000" w14:paraId="15A6937F" w14:textId="77777777">
        <w:trPr>
          <w:divId w:val="172229744"/>
        </w:trPr>
        <w:tc>
          <w:tcPr>
            <w:tcW w:w="0" w:type="auto"/>
            <w:tcMar>
              <w:top w:w="30" w:type="dxa"/>
              <w:left w:w="30" w:type="dxa"/>
              <w:bottom w:w="30" w:type="dxa"/>
              <w:right w:w="30" w:type="dxa"/>
            </w:tcMar>
            <w:vAlign w:val="bottom"/>
            <w:hideMark/>
          </w:tcPr>
          <w:p w14:paraId="4CEBE375" w14:textId="77777777" w:rsidR="00000000" w:rsidRDefault="002C0F6F">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14:paraId="1081ED5A" w14:textId="77777777" w:rsidR="00000000" w:rsidRDefault="002C0F6F">
            <w:pPr>
              <w:divId w:val="1030766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B541C" w14:textId="77777777" w:rsidR="00000000" w:rsidRDefault="002C0F6F">
            <w:pPr>
              <w:divId w:val="13482112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D569BC7" w14:textId="77777777" w:rsidR="00000000" w:rsidRDefault="002C0F6F">
            <w:pPr>
              <w:divId w:val="144384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2E075" w14:textId="77777777" w:rsidR="00000000" w:rsidRDefault="002C0F6F">
            <w:pPr>
              <w:divId w:val="18613179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89C710" w14:textId="77777777" w:rsidR="00000000" w:rsidRDefault="002C0F6F">
            <w:pPr>
              <w:divId w:val="301736076"/>
              <w:rPr>
                <w:rFonts w:eastAsia="Times New Roman"/>
                <w:sz w:val="20"/>
                <w:szCs w:val="20"/>
              </w:rPr>
            </w:pPr>
            <w:r>
              <w:rPr>
                <w:rFonts w:ascii="inherit" w:eastAsia="Times New Roman" w:hAnsi="inherit"/>
                <w:sz w:val="20"/>
                <w:szCs w:val="20"/>
              </w:rPr>
              <w:t> </w:t>
            </w:r>
          </w:p>
        </w:tc>
      </w:tr>
      <w:tr w:rsidR="00000000" w14:paraId="5B427BB8" w14:textId="77777777">
        <w:trPr>
          <w:divId w:val="172229744"/>
        </w:trPr>
        <w:tc>
          <w:tcPr>
            <w:tcW w:w="0" w:type="auto"/>
            <w:shd w:val="clear" w:color="auto" w:fill="CCEEFF"/>
            <w:tcMar>
              <w:top w:w="30" w:type="dxa"/>
              <w:left w:w="30" w:type="dxa"/>
              <w:bottom w:w="30" w:type="dxa"/>
              <w:right w:w="30" w:type="dxa"/>
            </w:tcMar>
            <w:vAlign w:val="bottom"/>
            <w:hideMark/>
          </w:tcPr>
          <w:p w14:paraId="32752B15" w14:textId="77777777" w:rsidR="00000000" w:rsidRDefault="002C0F6F">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14:paraId="5402841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F9260C9" w14:textId="77777777" w:rsidR="00000000" w:rsidRDefault="002C0F6F">
            <w:pPr>
              <w:jc w:val="right"/>
              <w:rPr>
                <w:rFonts w:eastAsia="Times New Roman"/>
                <w:sz w:val="18"/>
                <w:szCs w:val="18"/>
              </w:rPr>
            </w:pPr>
            <w:r>
              <w:rPr>
                <w:rFonts w:ascii="inherit" w:eastAsia="Times New Roman" w:hAnsi="inherit"/>
                <w:sz w:val="18"/>
                <w:szCs w:val="18"/>
              </w:rPr>
              <w:t>2,390</w:t>
            </w:r>
          </w:p>
        </w:tc>
        <w:tc>
          <w:tcPr>
            <w:tcW w:w="0" w:type="auto"/>
            <w:shd w:val="clear" w:color="auto" w:fill="CCEEFF"/>
            <w:vAlign w:val="bottom"/>
            <w:hideMark/>
          </w:tcPr>
          <w:p w14:paraId="2D97F7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01CCA5" w14:textId="77777777" w:rsidR="00000000" w:rsidRDefault="002C0F6F">
            <w:pPr>
              <w:divId w:val="642389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14B4A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6334ED" w14:textId="77777777" w:rsidR="00000000" w:rsidRDefault="002C0F6F">
            <w:pPr>
              <w:jc w:val="right"/>
              <w:rPr>
                <w:rFonts w:eastAsia="Times New Roman"/>
                <w:sz w:val="18"/>
                <w:szCs w:val="18"/>
              </w:rPr>
            </w:pPr>
            <w:r>
              <w:rPr>
                <w:rFonts w:ascii="inherit" w:eastAsia="Times New Roman" w:hAnsi="inherit"/>
                <w:sz w:val="18"/>
                <w:szCs w:val="18"/>
              </w:rPr>
              <w:t>(1,070</w:t>
            </w:r>
          </w:p>
        </w:tc>
        <w:tc>
          <w:tcPr>
            <w:tcW w:w="0" w:type="auto"/>
            <w:shd w:val="clear" w:color="auto" w:fill="CCEEFF"/>
            <w:tcMar>
              <w:top w:w="30" w:type="dxa"/>
              <w:left w:w="0" w:type="dxa"/>
              <w:bottom w:w="30" w:type="dxa"/>
              <w:right w:w="30" w:type="dxa"/>
            </w:tcMar>
            <w:vAlign w:val="bottom"/>
            <w:hideMark/>
          </w:tcPr>
          <w:p w14:paraId="3BF21BE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24278E" w14:textId="77777777" w:rsidR="00000000" w:rsidRDefault="002C0F6F">
            <w:pPr>
              <w:divId w:val="9826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0E61D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CCDE48" w14:textId="77777777" w:rsidR="00000000" w:rsidRDefault="002C0F6F">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14:paraId="18785430" w14:textId="77777777" w:rsidR="00000000" w:rsidRDefault="002C0F6F">
            <w:pPr>
              <w:rPr>
                <w:rFonts w:eastAsia="Times New Roman"/>
                <w:sz w:val="20"/>
                <w:szCs w:val="20"/>
              </w:rPr>
            </w:pPr>
          </w:p>
        </w:tc>
      </w:tr>
      <w:tr w:rsidR="00000000" w14:paraId="4FD37582" w14:textId="77777777">
        <w:trPr>
          <w:divId w:val="172229744"/>
        </w:trPr>
        <w:tc>
          <w:tcPr>
            <w:tcW w:w="0" w:type="auto"/>
            <w:tcMar>
              <w:top w:w="30" w:type="dxa"/>
              <w:left w:w="30" w:type="dxa"/>
              <w:bottom w:w="30" w:type="dxa"/>
              <w:right w:w="30" w:type="dxa"/>
            </w:tcMar>
            <w:vAlign w:val="bottom"/>
            <w:hideMark/>
          </w:tcPr>
          <w:p w14:paraId="20912A39" w14:textId="77777777" w:rsidR="00000000" w:rsidRDefault="002C0F6F">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14:paraId="7C0D8127" w14:textId="77777777" w:rsidR="00000000" w:rsidRDefault="002C0F6F">
            <w:pPr>
              <w:jc w:val="right"/>
              <w:rPr>
                <w:rFonts w:eastAsia="Times New Roman"/>
                <w:sz w:val="18"/>
                <w:szCs w:val="18"/>
              </w:rPr>
            </w:pPr>
            <w:r>
              <w:rPr>
                <w:rFonts w:ascii="inherit" w:eastAsia="Times New Roman" w:hAnsi="inherit"/>
                <w:sz w:val="18"/>
                <w:szCs w:val="18"/>
              </w:rPr>
              <w:t>682</w:t>
            </w:r>
          </w:p>
        </w:tc>
        <w:tc>
          <w:tcPr>
            <w:tcW w:w="0" w:type="auto"/>
            <w:vAlign w:val="bottom"/>
            <w:hideMark/>
          </w:tcPr>
          <w:p w14:paraId="2D20BB1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BB5456E" w14:textId="77777777" w:rsidR="00000000" w:rsidRDefault="002C0F6F">
            <w:pPr>
              <w:divId w:val="942805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56706" w14:textId="77777777" w:rsidR="00000000" w:rsidRDefault="002C0F6F">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bottom"/>
            <w:hideMark/>
          </w:tcPr>
          <w:p w14:paraId="1FBE37C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F6DDA80" w14:textId="77777777" w:rsidR="00000000" w:rsidRDefault="002C0F6F">
            <w:pPr>
              <w:divId w:val="561212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45637" w14:textId="77777777" w:rsidR="00000000" w:rsidRDefault="002C0F6F">
            <w:pPr>
              <w:jc w:val="right"/>
              <w:rPr>
                <w:rFonts w:eastAsia="Times New Roman"/>
                <w:sz w:val="18"/>
                <w:szCs w:val="18"/>
              </w:rPr>
            </w:pPr>
            <w:r>
              <w:rPr>
                <w:rFonts w:ascii="inherit" w:eastAsia="Times New Roman" w:hAnsi="inherit"/>
                <w:sz w:val="18"/>
                <w:szCs w:val="18"/>
              </w:rPr>
              <w:t>650</w:t>
            </w:r>
          </w:p>
        </w:tc>
        <w:tc>
          <w:tcPr>
            <w:tcW w:w="0" w:type="auto"/>
            <w:vAlign w:val="bottom"/>
            <w:hideMark/>
          </w:tcPr>
          <w:p w14:paraId="684C3D2A" w14:textId="77777777" w:rsidR="00000000" w:rsidRDefault="002C0F6F">
            <w:pPr>
              <w:rPr>
                <w:rFonts w:eastAsia="Times New Roman"/>
                <w:sz w:val="20"/>
                <w:szCs w:val="20"/>
              </w:rPr>
            </w:pPr>
          </w:p>
        </w:tc>
      </w:tr>
      <w:tr w:rsidR="00000000" w14:paraId="41D89C52" w14:textId="77777777">
        <w:trPr>
          <w:divId w:val="172229744"/>
        </w:trPr>
        <w:tc>
          <w:tcPr>
            <w:tcW w:w="0" w:type="auto"/>
            <w:shd w:val="clear" w:color="auto" w:fill="CCEEFF"/>
            <w:tcMar>
              <w:top w:w="30" w:type="dxa"/>
              <w:left w:w="30" w:type="dxa"/>
              <w:bottom w:w="30" w:type="dxa"/>
              <w:right w:w="30" w:type="dxa"/>
            </w:tcMar>
            <w:vAlign w:val="bottom"/>
            <w:hideMark/>
          </w:tcPr>
          <w:p w14:paraId="7E4FE2BA" w14:textId="77777777" w:rsidR="00000000" w:rsidRDefault="002C0F6F">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14:paraId="59B9E5FE" w14:textId="77777777" w:rsidR="00000000" w:rsidRDefault="002C0F6F">
            <w:pPr>
              <w:jc w:val="right"/>
              <w:rPr>
                <w:rFonts w:eastAsia="Times New Roman"/>
                <w:sz w:val="18"/>
                <w:szCs w:val="18"/>
              </w:rPr>
            </w:pPr>
            <w:r>
              <w:rPr>
                <w:rFonts w:ascii="inherit" w:eastAsia="Times New Roman" w:hAnsi="inherit"/>
                <w:sz w:val="18"/>
                <w:szCs w:val="18"/>
              </w:rPr>
              <w:t>1,172</w:t>
            </w:r>
          </w:p>
        </w:tc>
        <w:tc>
          <w:tcPr>
            <w:tcW w:w="0" w:type="auto"/>
            <w:shd w:val="clear" w:color="auto" w:fill="CCEEFF"/>
            <w:vAlign w:val="bottom"/>
            <w:hideMark/>
          </w:tcPr>
          <w:p w14:paraId="4BB914D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08413" w14:textId="77777777" w:rsidR="00000000" w:rsidRDefault="002C0F6F">
            <w:pPr>
              <w:divId w:val="345522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B780D5" w14:textId="77777777" w:rsidR="00000000" w:rsidRDefault="002C0F6F">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14:paraId="0DD61A2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57160" w14:textId="77777777" w:rsidR="00000000" w:rsidRDefault="002C0F6F">
            <w:pPr>
              <w:divId w:val="1572159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CB66B5" w14:textId="77777777" w:rsidR="00000000" w:rsidRDefault="002C0F6F">
            <w:pPr>
              <w:jc w:val="right"/>
              <w:rPr>
                <w:rFonts w:eastAsia="Times New Roman"/>
                <w:sz w:val="18"/>
                <w:szCs w:val="18"/>
              </w:rPr>
            </w:pPr>
            <w:r>
              <w:rPr>
                <w:rFonts w:ascii="inherit" w:eastAsia="Times New Roman" w:hAnsi="inherit"/>
                <w:sz w:val="18"/>
                <w:szCs w:val="18"/>
              </w:rPr>
              <w:t>1,278</w:t>
            </w:r>
          </w:p>
        </w:tc>
        <w:tc>
          <w:tcPr>
            <w:tcW w:w="0" w:type="auto"/>
            <w:shd w:val="clear" w:color="auto" w:fill="CCEEFF"/>
            <w:vAlign w:val="bottom"/>
            <w:hideMark/>
          </w:tcPr>
          <w:p w14:paraId="4630311A" w14:textId="77777777" w:rsidR="00000000" w:rsidRDefault="002C0F6F">
            <w:pPr>
              <w:rPr>
                <w:rFonts w:eastAsia="Times New Roman"/>
                <w:sz w:val="20"/>
                <w:szCs w:val="20"/>
              </w:rPr>
            </w:pPr>
          </w:p>
        </w:tc>
      </w:tr>
      <w:tr w:rsidR="00000000" w14:paraId="076F5AE1" w14:textId="77777777">
        <w:trPr>
          <w:divId w:val="172229744"/>
        </w:trPr>
        <w:tc>
          <w:tcPr>
            <w:tcW w:w="0" w:type="auto"/>
            <w:tcMar>
              <w:top w:w="30" w:type="dxa"/>
              <w:left w:w="30" w:type="dxa"/>
              <w:bottom w:w="30" w:type="dxa"/>
              <w:right w:w="30" w:type="dxa"/>
            </w:tcMar>
            <w:vAlign w:val="bottom"/>
            <w:hideMark/>
          </w:tcPr>
          <w:p w14:paraId="2DF1C284" w14:textId="77777777" w:rsidR="00000000" w:rsidRDefault="002C0F6F">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14:paraId="2EC01BCB" w14:textId="77777777" w:rsidR="00000000" w:rsidRDefault="002C0F6F">
            <w:pPr>
              <w:jc w:val="right"/>
              <w:rPr>
                <w:rFonts w:eastAsia="Times New Roman"/>
                <w:sz w:val="18"/>
                <w:szCs w:val="18"/>
              </w:rPr>
            </w:pPr>
            <w:r>
              <w:rPr>
                <w:rFonts w:ascii="inherit" w:eastAsia="Times New Roman" w:hAnsi="inherit"/>
                <w:sz w:val="18"/>
                <w:szCs w:val="18"/>
              </w:rPr>
              <w:t>2,062</w:t>
            </w:r>
          </w:p>
        </w:tc>
        <w:tc>
          <w:tcPr>
            <w:tcW w:w="0" w:type="auto"/>
            <w:vAlign w:val="bottom"/>
            <w:hideMark/>
          </w:tcPr>
          <w:p w14:paraId="1AF70C6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2A43E43" w14:textId="77777777" w:rsidR="00000000" w:rsidRDefault="002C0F6F">
            <w:pPr>
              <w:divId w:val="607783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F55E91"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7D39AC6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98C3F1" w14:textId="77777777" w:rsidR="00000000" w:rsidRDefault="002C0F6F">
            <w:pPr>
              <w:divId w:val="213150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A1AF39" w14:textId="77777777" w:rsidR="00000000" w:rsidRDefault="002C0F6F">
            <w:pPr>
              <w:jc w:val="right"/>
              <w:rPr>
                <w:rFonts w:eastAsia="Times New Roman"/>
                <w:sz w:val="18"/>
                <w:szCs w:val="18"/>
              </w:rPr>
            </w:pPr>
            <w:r>
              <w:rPr>
                <w:rFonts w:ascii="inherit" w:eastAsia="Times New Roman" w:hAnsi="inherit"/>
                <w:sz w:val="18"/>
                <w:szCs w:val="18"/>
              </w:rPr>
              <w:t>2,061</w:t>
            </w:r>
          </w:p>
        </w:tc>
        <w:tc>
          <w:tcPr>
            <w:tcW w:w="0" w:type="auto"/>
            <w:vAlign w:val="bottom"/>
            <w:hideMark/>
          </w:tcPr>
          <w:p w14:paraId="60CBD9CC" w14:textId="77777777" w:rsidR="00000000" w:rsidRDefault="002C0F6F">
            <w:pPr>
              <w:rPr>
                <w:rFonts w:eastAsia="Times New Roman"/>
                <w:sz w:val="20"/>
                <w:szCs w:val="20"/>
              </w:rPr>
            </w:pPr>
          </w:p>
        </w:tc>
      </w:tr>
      <w:tr w:rsidR="00000000" w14:paraId="22CB35BC" w14:textId="77777777">
        <w:trPr>
          <w:divId w:val="172229744"/>
        </w:trPr>
        <w:tc>
          <w:tcPr>
            <w:tcW w:w="0" w:type="auto"/>
            <w:shd w:val="clear" w:color="auto" w:fill="CCEEFF"/>
            <w:tcMar>
              <w:top w:w="30" w:type="dxa"/>
              <w:left w:w="30" w:type="dxa"/>
              <w:bottom w:w="30" w:type="dxa"/>
              <w:right w:w="30" w:type="dxa"/>
            </w:tcMar>
            <w:vAlign w:val="bottom"/>
            <w:hideMark/>
          </w:tcPr>
          <w:p w14:paraId="55FE0F34" w14:textId="77777777" w:rsidR="00000000" w:rsidRDefault="002C0F6F">
            <w:pPr>
              <w:divId w:val="76444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9A10D7" w14:textId="77777777" w:rsidR="00000000" w:rsidRDefault="002C0F6F">
            <w:pPr>
              <w:divId w:val="31807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84BE81" w14:textId="77777777" w:rsidR="00000000" w:rsidRDefault="002C0F6F">
            <w:pPr>
              <w:divId w:val="2101562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8D2FC2" w14:textId="77777777" w:rsidR="00000000" w:rsidRDefault="002C0F6F">
            <w:pPr>
              <w:divId w:val="388068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6DF79A" w14:textId="77777777" w:rsidR="00000000" w:rsidRDefault="002C0F6F">
            <w:pPr>
              <w:divId w:val="284704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C0856C" w14:textId="77777777" w:rsidR="00000000" w:rsidRDefault="002C0F6F">
            <w:pPr>
              <w:divId w:val="128135126"/>
              <w:rPr>
                <w:rFonts w:eastAsia="Times New Roman"/>
                <w:sz w:val="20"/>
                <w:szCs w:val="20"/>
              </w:rPr>
            </w:pPr>
            <w:r>
              <w:rPr>
                <w:rFonts w:ascii="inherit" w:eastAsia="Times New Roman" w:hAnsi="inherit"/>
                <w:sz w:val="20"/>
                <w:szCs w:val="20"/>
              </w:rPr>
              <w:t> </w:t>
            </w:r>
          </w:p>
        </w:tc>
      </w:tr>
      <w:tr w:rsidR="00000000" w14:paraId="58842276" w14:textId="77777777">
        <w:trPr>
          <w:divId w:val="172229744"/>
        </w:trPr>
        <w:tc>
          <w:tcPr>
            <w:tcW w:w="0" w:type="auto"/>
            <w:tcMar>
              <w:top w:w="30" w:type="dxa"/>
              <w:left w:w="30" w:type="dxa"/>
              <w:bottom w:w="30" w:type="dxa"/>
              <w:right w:w="30" w:type="dxa"/>
            </w:tcMar>
            <w:vAlign w:val="bottom"/>
            <w:hideMark/>
          </w:tcPr>
          <w:p w14:paraId="68D93B4C" w14:textId="77777777" w:rsidR="00000000" w:rsidRDefault="002C0F6F">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14:paraId="70C4AFD1" w14:textId="77777777" w:rsidR="00000000" w:rsidRDefault="002C0F6F">
            <w:pPr>
              <w:divId w:val="102190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99E3A1" w14:textId="77777777" w:rsidR="00000000" w:rsidRDefault="002C0F6F">
            <w:pPr>
              <w:divId w:val="195046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BE7752" w14:textId="77777777" w:rsidR="00000000" w:rsidRDefault="002C0F6F">
            <w:pPr>
              <w:divId w:val="731078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F46AD7" w14:textId="77777777" w:rsidR="00000000" w:rsidRDefault="002C0F6F">
            <w:pPr>
              <w:divId w:val="2093047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B3A314" w14:textId="77777777" w:rsidR="00000000" w:rsidRDefault="002C0F6F">
            <w:pPr>
              <w:divId w:val="161623352"/>
              <w:rPr>
                <w:rFonts w:eastAsia="Times New Roman"/>
                <w:sz w:val="20"/>
                <w:szCs w:val="20"/>
              </w:rPr>
            </w:pPr>
            <w:r>
              <w:rPr>
                <w:rFonts w:ascii="inherit" w:eastAsia="Times New Roman" w:hAnsi="inherit"/>
                <w:sz w:val="20"/>
                <w:szCs w:val="20"/>
              </w:rPr>
              <w:t> </w:t>
            </w:r>
          </w:p>
        </w:tc>
      </w:tr>
      <w:tr w:rsidR="00000000" w14:paraId="51FBEB9D" w14:textId="77777777">
        <w:trPr>
          <w:divId w:val="172229744"/>
        </w:trPr>
        <w:tc>
          <w:tcPr>
            <w:tcW w:w="0" w:type="auto"/>
            <w:shd w:val="clear" w:color="auto" w:fill="CCEEFF"/>
            <w:tcMar>
              <w:top w:w="30" w:type="dxa"/>
              <w:left w:w="30" w:type="dxa"/>
              <w:bottom w:w="30" w:type="dxa"/>
              <w:right w:w="30" w:type="dxa"/>
            </w:tcMar>
            <w:vAlign w:val="bottom"/>
            <w:hideMark/>
          </w:tcPr>
          <w:p w14:paraId="602AEDCB" w14:textId="77777777" w:rsidR="00000000" w:rsidRDefault="002C0F6F">
            <w:pPr>
              <w:rPr>
                <w:rFonts w:eastAsia="Times New Roman"/>
                <w:sz w:val="18"/>
                <w:szCs w:val="18"/>
              </w:rPr>
            </w:pPr>
            <w:r>
              <w:rPr>
                <w:rFonts w:ascii="inherit" w:eastAsia="Times New Roman" w:hAnsi="inherit"/>
                <w:sz w:val="18"/>
                <w:szCs w:val="18"/>
              </w:rPr>
              <w:t>Unearned revenues, current</w:t>
            </w:r>
          </w:p>
        </w:tc>
        <w:tc>
          <w:tcPr>
            <w:tcW w:w="0" w:type="auto"/>
            <w:shd w:val="clear" w:color="auto" w:fill="CCEEFF"/>
            <w:tcMar>
              <w:top w:w="30" w:type="dxa"/>
              <w:left w:w="30" w:type="dxa"/>
              <w:bottom w:w="30" w:type="dxa"/>
              <w:right w:w="0" w:type="dxa"/>
            </w:tcMar>
            <w:vAlign w:val="bottom"/>
            <w:hideMark/>
          </w:tcPr>
          <w:p w14:paraId="69F1784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FA065CD" w14:textId="77777777" w:rsidR="00000000" w:rsidRDefault="002C0F6F">
            <w:pPr>
              <w:jc w:val="right"/>
              <w:rPr>
                <w:rFonts w:eastAsia="Times New Roman"/>
                <w:sz w:val="18"/>
                <w:szCs w:val="18"/>
              </w:rPr>
            </w:pPr>
            <w:r>
              <w:rPr>
                <w:rFonts w:ascii="inherit" w:eastAsia="Times New Roman" w:hAnsi="inherit"/>
                <w:sz w:val="18"/>
                <w:szCs w:val="18"/>
              </w:rPr>
              <w:t>527</w:t>
            </w:r>
          </w:p>
        </w:tc>
        <w:tc>
          <w:tcPr>
            <w:tcW w:w="0" w:type="auto"/>
            <w:shd w:val="clear" w:color="auto" w:fill="CCEEFF"/>
            <w:vAlign w:val="bottom"/>
            <w:hideMark/>
          </w:tcPr>
          <w:p w14:paraId="776E6F2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ABA14" w14:textId="77777777" w:rsidR="00000000" w:rsidRDefault="002C0F6F">
            <w:pPr>
              <w:divId w:val="1685404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B170C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4132A8" w14:textId="77777777" w:rsidR="00000000" w:rsidRDefault="002C0F6F">
            <w:pPr>
              <w:jc w:val="right"/>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0" w:type="dxa"/>
              <w:bottom w:w="30" w:type="dxa"/>
              <w:right w:w="30" w:type="dxa"/>
            </w:tcMar>
            <w:vAlign w:val="bottom"/>
            <w:hideMark/>
          </w:tcPr>
          <w:p w14:paraId="244103C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3A3A89" w14:textId="77777777" w:rsidR="00000000" w:rsidRDefault="002C0F6F">
            <w:pPr>
              <w:divId w:val="229849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E48CC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F9CDF6" w14:textId="77777777" w:rsidR="00000000" w:rsidRDefault="002C0F6F">
            <w:pPr>
              <w:jc w:val="right"/>
              <w:rPr>
                <w:rFonts w:eastAsia="Times New Roman"/>
                <w:sz w:val="18"/>
                <w:szCs w:val="18"/>
              </w:rPr>
            </w:pPr>
            <w:r>
              <w:rPr>
                <w:rFonts w:ascii="inherit" w:eastAsia="Times New Roman" w:hAnsi="inherit"/>
                <w:sz w:val="18"/>
                <w:szCs w:val="18"/>
              </w:rPr>
              <w:t>486</w:t>
            </w:r>
          </w:p>
        </w:tc>
        <w:tc>
          <w:tcPr>
            <w:tcW w:w="0" w:type="auto"/>
            <w:shd w:val="clear" w:color="auto" w:fill="CCEEFF"/>
            <w:vAlign w:val="bottom"/>
            <w:hideMark/>
          </w:tcPr>
          <w:p w14:paraId="515F5991" w14:textId="77777777" w:rsidR="00000000" w:rsidRDefault="002C0F6F">
            <w:pPr>
              <w:rPr>
                <w:rFonts w:eastAsia="Times New Roman"/>
                <w:sz w:val="20"/>
                <w:szCs w:val="20"/>
              </w:rPr>
            </w:pPr>
          </w:p>
        </w:tc>
      </w:tr>
      <w:tr w:rsidR="00000000" w14:paraId="74E0A8C1" w14:textId="77777777">
        <w:trPr>
          <w:divId w:val="172229744"/>
        </w:trPr>
        <w:tc>
          <w:tcPr>
            <w:tcW w:w="0" w:type="auto"/>
            <w:tcMar>
              <w:top w:w="30" w:type="dxa"/>
              <w:left w:w="30" w:type="dxa"/>
              <w:bottom w:w="30" w:type="dxa"/>
              <w:right w:w="30" w:type="dxa"/>
            </w:tcMar>
            <w:vAlign w:val="bottom"/>
            <w:hideMark/>
          </w:tcPr>
          <w:p w14:paraId="488ABB01" w14:textId="77777777" w:rsidR="00000000" w:rsidRDefault="002C0F6F">
            <w:pPr>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14:paraId="0D34EE75" w14:textId="77777777" w:rsidR="00000000" w:rsidRDefault="002C0F6F">
            <w:pPr>
              <w:jc w:val="right"/>
              <w:rPr>
                <w:rFonts w:eastAsia="Times New Roman"/>
                <w:sz w:val="18"/>
                <w:szCs w:val="18"/>
              </w:rPr>
            </w:pPr>
            <w:r>
              <w:rPr>
                <w:rFonts w:ascii="inherit" w:eastAsia="Times New Roman" w:hAnsi="inherit"/>
                <w:sz w:val="18"/>
                <w:szCs w:val="18"/>
              </w:rPr>
              <w:t>4,725</w:t>
            </w:r>
          </w:p>
        </w:tc>
        <w:tc>
          <w:tcPr>
            <w:tcW w:w="0" w:type="auto"/>
            <w:vAlign w:val="bottom"/>
            <w:hideMark/>
          </w:tcPr>
          <w:p w14:paraId="42ACB0D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6099DCB" w14:textId="77777777" w:rsidR="00000000" w:rsidRDefault="002C0F6F">
            <w:pPr>
              <w:divId w:val="191326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F76596" w14:textId="77777777" w:rsidR="00000000" w:rsidRDefault="002C0F6F">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14:paraId="53011A9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66BAD2" w14:textId="77777777" w:rsidR="00000000" w:rsidRDefault="002C0F6F">
            <w:pPr>
              <w:divId w:val="1131556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19F690" w14:textId="77777777" w:rsidR="00000000" w:rsidRDefault="002C0F6F">
            <w:pPr>
              <w:jc w:val="right"/>
              <w:rPr>
                <w:rFonts w:eastAsia="Times New Roman"/>
                <w:sz w:val="18"/>
                <w:szCs w:val="18"/>
              </w:rPr>
            </w:pPr>
            <w:r>
              <w:rPr>
                <w:rFonts w:ascii="inherit" w:eastAsia="Times New Roman" w:hAnsi="inherit"/>
                <w:sz w:val="18"/>
                <w:szCs w:val="18"/>
              </w:rPr>
              <w:t>4,694</w:t>
            </w:r>
          </w:p>
        </w:tc>
        <w:tc>
          <w:tcPr>
            <w:tcW w:w="0" w:type="auto"/>
            <w:vAlign w:val="bottom"/>
            <w:hideMark/>
          </w:tcPr>
          <w:p w14:paraId="4B14B7EC" w14:textId="77777777" w:rsidR="00000000" w:rsidRDefault="002C0F6F">
            <w:pPr>
              <w:rPr>
                <w:rFonts w:eastAsia="Times New Roman"/>
                <w:sz w:val="20"/>
                <w:szCs w:val="20"/>
              </w:rPr>
            </w:pPr>
          </w:p>
        </w:tc>
      </w:tr>
      <w:tr w:rsidR="00000000" w14:paraId="3BAF4C12" w14:textId="77777777">
        <w:trPr>
          <w:divId w:val="172229744"/>
        </w:trPr>
        <w:tc>
          <w:tcPr>
            <w:tcW w:w="0" w:type="auto"/>
            <w:shd w:val="clear" w:color="auto" w:fill="CCEEFF"/>
            <w:tcMar>
              <w:top w:w="30" w:type="dxa"/>
              <w:left w:w="30" w:type="dxa"/>
              <w:bottom w:w="30" w:type="dxa"/>
              <w:right w:w="30" w:type="dxa"/>
            </w:tcMar>
            <w:vAlign w:val="bottom"/>
            <w:hideMark/>
          </w:tcPr>
          <w:p w14:paraId="69B6F403" w14:textId="77777777" w:rsidR="00000000" w:rsidRDefault="002C0F6F">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14:paraId="2ABC19B1" w14:textId="77777777" w:rsidR="00000000" w:rsidRDefault="002C0F6F">
            <w:pPr>
              <w:jc w:val="right"/>
              <w:rPr>
                <w:rFonts w:eastAsia="Times New Roman"/>
                <w:sz w:val="18"/>
                <w:szCs w:val="18"/>
              </w:rPr>
            </w:pPr>
            <w:r>
              <w:rPr>
                <w:rFonts w:ascii="inherit" w:eastAsia="Times New Roman" w:hAnsi="inherit"/>
                <w:sz w:val="18"/>
                <w:szCs w:val="18"/>
              </w:rPr>
              <w:t>1,251</w:t>
            </w:r>
          </w:p>
        </w:tc>
        <w:tc>
          <w:tcPr>
            <w:tcW w:w="0" w:type="auto"/>
            <w:shd w:val="clear" w:color="auto" w:fill="CCEEFF"/>
            <w:vAlign w:val="bottom"/>
            <w:hideMark/>
          </w:tcPr>
          <w:p w14:paraId="0D3265C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777243" w14:textId="77777777" w:rsidR="00000000" w:rsidRDefault="002C0F6F">
            <w:pPr>
              <w:divId w:val="1749184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74E8E" w14:textId="77777777" w:rsidR="00000000" w:rsidRDefault="002C0F6F">
            <w:pPr>
              <w:jc w:val="right"/>
              <w:rPr>
                <w:rFonts w:eastAsia="Times New Roman"/>
                <w:sz w:val="18"/>
                <w:szCs w:val="18"/>
              </w:rPr>
            </w:pPr>
            <w:r>
              <w:rPr>
                <w:rFonts w:ascii="inherit" w:eastAsia="Times New Roman" w:hAnsi="inherit"/>
                <w:sz w:val="18"/>
                <w:szCs w:val="18"/>
              </w:rPr>
              <w:t>138</w:t>
            </w:r>
          </w:p>
        </w:tc>
        <w:tc>
          <w:tcPr>
            <w:tcW w:w="0" w:type="auto"/>
            <w:shd w:val="clear" w:color="auto" w:fill="CCEEFF"/>
            <w:vAlign w:val="bottom"/>
            <w:hideMark/>
          </w:tcPr>
          <w:p w14:paraId="1C3D6BB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5AF671" w14:textId="77777777" w:rsidR="00000000" w:rsidRDefault="002C0F6F">
            <w:pPr>
              <w:divId w:val="649334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D4383" w14:textId="77777777" w:rsidR="00000000" w:rsidRDefault="002C0F6F">
            <w:pPr>
              <w:jc w:val="right"/>
              <w:rPr>
                <w:rFonts w:eastAsia="Times New Roman"/>
                <w:sz w:val="18"/>
                <w:szCs w:val="18"/>
              </w:rPr>
            </w:pPr>
            <w:r>
              <w:rPr>
                <w:rFonts w:ascii="inherit" w:eastAsia="Times New Roman" w:hAnsi="inherit"/>
                <w:sz w:val="18"/>
                <w:szCs w:val="18"/>
              </w:rPr>
              <w:t>1,389</w:t>
            </w:r>
          </w:p>
        </w:tc>
        <w:tc>
          <w:tcPr>
            <w:tcW w:w="0" w:type="auto"/>
            <w:shd w:val="clear" w:color="auto" w:fill="CCEEFF"/>
            <w:vAlign w:val="bottom"/>
            <w:hideMark/>
          </w:tcPr>
          <w:p w14:paraId="7103D92B" w14:textId="77777777" w:rsidR="00000000" w:rsidRDefault="002C0F6F">
            <w:pPr>
              <w:rPr>
                <w:rFonts w:eastAsia="Times New Roman"/>
                <w:sz w:val="20"/>
                <w:szCs w:val="20"/>
              </w:rPr>
            </w:pPr>
          </w:p>
        </w:tc>
      </w:tr>
      <w:tr w:rsidR="00000000" w14:paraId="0C0A227D" w14:textId="77777777">
        <w:trPr>
          <w:divId w:val="172229744"/>
        </w:trPr>
        <w:tc>
          <w:tcPr>
            <w:tcW w:w="0" w:type="auto"/>
            <w:tcMar>
              <w:top w:w="30" w:type="dxa"/>
              <w:left w:w="30" w:type="dxa"/>
              <w:bottom w:w="30" w:type="dxa"/>
              <w:right w:w="30" w:type="dxa"/>
            </w:tcMar>
            <w:vAlign w:val="bottom"/>
            <w:hideMark/>
          </w:tcPr>
          <w:p w14:paraId="4F061559" w14:textId="77777777" w:rsidR="00000000" w:rsidRDefault="002C0F6F">
            <w:pPr>
              <w:divId w:val="2146193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6DC3C2" w14:textId="77777777" w:rsidR="00000000" w:rsidRDefault="002C0F6F">
            <w:pPr>
              <w:divId w:val="1003967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FBCDCF" w14:textId="77777777" w:rsidR="00000000" w:rsidRDefault="002C0F6F">
            <w:pPr>
              <w:divId w:val="106316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339FE" w14:textId="77777777" w:rsidR="00000000" w:rsidRDefault="002C0F6F">
            <w:pPr>
              <w:divId w:val="83152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A49D2A" w14:textId="77777777" w:rsidR="00000000" w:rsidRDefault="002C0F6F">
            <w:pPr>
              <w:divId w:val="818426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2E3092" w14:textId="77777777" w:rsidR="00000000" w:rsidRDefault="002C0F6F">
            <w:pPr>
              <w:divId w:val="661813791"/>
              <w:rPr>
                <w:rFonts w:eastAsia="Times New Roman"/>
                <w:sz w:val="20"/>
                <w:szCs w:val="20"/>
              </w:rPr>
            </w:pPr>
            <w:r>
              <w:rPr>
                <w:rFonts w:ascii="inherit" w:eastAsia="Times New Roman" w:hAnsi="inherit"/>
                <w:sz w:val="20"/>
                <w:szCs w:val="20"/>
              </w:rPr>
              <w:t> </w:t>
            </w:r>
          </w:p>
        </w:tc>
      </w:tr>
      <w:tr w:rsidR="00000000" w14:paraId="14D90AF1" w14:textId="77777777">
        <w:trPr>
          <w:divId w:val="172229744"/>
        </w:trPr>
        <w:tc>
          <w:tcPr>
            <w:tcW w:w="0" w:type="auto"/>
            <w:shd w:val="clear" w:color="auto" w:fill="CCEEFF"/>
            <w:tcMar>
              <w:top w:w="30" w:type="dxa"/>
              <w:left w:w="30" w:type="dxa"/>
              <w:bottom w:w="30" w:type="dxa"/>
              <w:right w:w="30" w:type="dxa"/>
            </w:tcMar>
            <w:vAlign w:val="bottom"/>
            <w:hideMark/>
          </w:tcPr>
          <w:p w14:paraId="7BD9D9E4" w14:textId="77777777" w:rsidR="00000000" w:rsidRDefault="002C0F6F">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shd w:val="clear" w:color="auto" w:fill="CCEEFF"/>
            <w:tcMar>
              <w:top w:w="30" w:type="dxa"/>
              <w:left w:w="30" w:type="dxa"/>
              <w:bottom w:w="30" w:type="dxa"/>
              <w:right w:w="30" w:type="dxa"/>
            </w:tcMar>
            <w:vAlign w:val="bottom"/>
            <w:hideMark/>
          </w:tcPr>
          <w:p w14:paraId="6F8900C7" w14:textId="77777777" w:rsidR="00000000" w:rsidRDefault="002C0F6F">
            <w:pPr>
              <w:divId w:val="672685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EFC35B" w14:textId="77777777" w:rsidR="00000000" w:rsidRDefault="002C0F6F">
            <w:pPr>
              <w:divId w:val="152305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267E03" w14:textId="77777777" w:rsidR="00000000" w:rsidRDefault="002C0F6F">
            <w:pPr>
              <w:divId w:val="758139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BCE7A0" w14:textId="77777777" w:rsidR="00000000" w:rsidRDefault="002C0F6F">
            <w:pPr>
              <w:divId w:val="1880363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0E90E2" w14:textId="77777777" w:rsidR="00000000" w:rsidRDefault="002C0F6F">
            <w:pPr>
              <w:divId w:val="712729489"/>
              <w:rPr>
                <w:rFonts w:eastAsia="Times New Roman"/>
                <w:sz w:val="20"/>
                <w:szCs w:val="20"/>
              </w:rPr>
            </w:pPr>
            <w:r>
              <w:rPr>
                <w:rFonts w:ascii="inherit" w:eastAsia="Times New Roman" w:hAnsi="inherit"/>
                <w:sz w:val="20"/>
                <w:szCs w:val="20"/>
              </w:rPr>
              <w:t> </w:t>
            </w:r>
          </w:p>
        </w:tc>
      </w:tr>
      <w:tr w:rsidR="00000000" w14:paraId="202C8C12" w14:textId="77777777">
        <w:trPr>
          <w:divId w:val="172229744"/>
        </w:trPr>
        <w:tc>
          <w:tcPr>
            <w:tcW w:w="0" w:type="auto"/>
            <w:tcMar>
              <w:top w:w="30" w:type="dxa"/>
              <w:left w:w="30" w:type="dxa"/>
              <w:bottom w:w="30" w:type="dxa"/>
              <w:right w:w="30" w:type="dxa"/>
            </w:tcMar>
            <w:vAlign w:val="bottom"/>
            <w:hideMark/>
          </w:tcPr>
          <w:p w14:paraId="65858C0D" w14:textId="77777777" w:rsidR="00000000" w:rsidRDefault="002C0F6F">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0" w:type="dxa"/>
            </w:tcMar>
            <w:vAlign w:val="bottom"/>
            <w:hideMark/>
          </w:tcPr>
          <w:p w14:paraId="4F5ABA0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69F2FD9" w14:textId="77777777" w:rsidR="00000000" w:rsidRDefault="002C0F6F">
            <w:pPr>
              <w:jc w:val="right"/>
              <w:rPr>
                <w:rFonts w:eastAsia="Times New Roman"/>
                <w:sz w:val="18"/>
                <w:szCs w:val="18"/>
              </w:rPr>
            </w:pPr>
            <w:r>
              <w:rPr>
                <w:rFonts w:ascii="inherit" w:eastAsia="Times New Roman" w:hAnsi="inherit"/>
                <w:sz w:val="18"/>
                <w:szCs w:val="18"/>
              </w:rPr>
              <w:t>4,687</w:t>
            </w:r>
          </w:p>
        </w:tc>
        <w:tc>
          <w:tcPr>
            <w:tcW w:w="0" w:type="auto"/>
            <w:vAlign w:val="bottom"/>
            <w:hideMark/>
          </w:tcPr>
          <w:p w14:paraId="03FB967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5C805A8" w14:textId="77777777" w:rsidR="00000000" w:rsidRDefault="002C0F6F">
            <w:pPr>
              <w:divId w:val="138872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8DE13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F06A784" w14:textId="77777777" w:rsidR="00000000" w:rsidRDefault="002C0F6F">
            <w:pPr>
              <w:jc w:val="right"/>
              <w:rPr>
                <w:rFonts w:eastAsia="Times New Roman"/>
                <w:sz w:val="18"/>
                <w:szCs w:val="18"/>
              </w:rPr>
            </w:pPr>
            <w:r>
              <w:rPr>
                <w:rFonts w:ascii="inherit" w:eastAsia="Times New Roman" w:hAnsi="inherit"/>
                <w:sz w:val="18"/>
                <w:szCs w:val="18"/>
              </w:rPr>
              <w:t>(1,063</w:t>
            </w:r>
          </w:p>
        </w:tc>
        <w:tc>
          <w:tcPr>
            <w:tcW w:w="0" w:type="auto"/>
            <w:tcMar>
              <w:top w:w="30" w:type="dxa"/>
              <w:left w:w="0" w:type="dxa"/>
              <w:bottom w:w="30" w:type="dxa"/>
              <w:right w:w="30" w:type="dxa"/>
            </w:tcMar>
            <w:vAlign w:val="bottom"/>
            <w:hideMark/>
          </w:tcPr>
          <w:p w14:paraId="6D55624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A8D473" w14:textId="77777777" w:rsidR="00000000" w:rsidRDefault="002C0F6F">
            <w:pPr>
              <w:divId w:val="1449201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EB2DB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B44F17C" w14:textId="77777777" w:rsidR="00000000" w:rsidRDefault="002C0F6F">
            <w:pPr>
              <w:jc w:val="right"/>
              <w:rPr>
                <w:rFonts w:eastAsia="Times New Roman"/>
                <w:sz w:val="18"/>
                <w:szCs w:val="18"/>
              </w:rPr>
            </w:pPr>
            <w:r>
              <w:rPr>
                <w:rFonts w:ascii="inherit" w:eastAsia="Times New Roman" w:hAnsi="inherit"/>
                <w:sz w:val="18"/>
                <w:szCs w:val="18"/>
              </w:rPr>
              <w:t>3,624</w:t>
            </w:r>
          </w:p>
        </w:tc>
        <w:tc>
          <w:tcPr>
            <w:tcW w:w="0" w:type="auto"/>
            <w:vAlign w:val="bottom"/>
            <w:hideMark/>
          </w:tcPr>
          <w:p w14:paraId="1EF10A80" w14:textId="77777777" w:rsidR="00000000" w:rsidRDefault="002C0F6F">
            <w:pPr>
              <w:rPr>
                <w:rFonts w:eastAsia="Times New Roman"/>
                <w:sz w:val="20"/>
                <w:szCs w:val="20"/>
              </w:rPr>
            </w:pPr>
          </w:p>
        </w:tc>
      </w:tr>
    </w:tbl>
    <w:p w14:paraId="68065186" w14:textId="77777777" w:rsidR="00000000" w:rsidRDefault="002C0F6F">
      <w:pPr>
        <w:divId w:val="1099569968"/>
        <w:rPr>
          <w:rFonts w:eastAsia="Times New Roman"/>
          <w:sz w:val="20"/>
          <w:szCs w:val="20"/>
        </w:rPr>
      </w:pPr>
    </w:p>
    <w:p w14:paraId="55726A5B" w14:textId="77777777" w:rsidR="00000000" w:rsidRDefault="002C0F6F">
      <w:pPr>
        <w:spacing w:line="288" w:lineRule="auto"/>
        <w:jc w:val="center"/>
        <w:divId w:val="338654489"/>
        <w:rPr>
          <w:rFonts w:eastAsia="Times New Roman"/>
          <w:sz w:val="20"/>
          <w:szCs w:val="20"/>
        </w:rPr>
      </w:pPr>
      <w:r>
        <w:rPr>
          <w:rFonts w:ascii="inherit" w:eastAsia="Times New Roman" w:hAnsi="inherit"/>
          <w:sz w:val="20"/>
          <w:szCs w:val="20"/>
        </w:rPr>
        <w:t>10</w:t>
      </w:r>
    </w:p>
    <w:p w14:paraId="2166F562" w14:textId="77777777" w:rsidR="00000000" w:rsidRDefault="002C0F6F">
      <w:pPr>
        <w:rPr>
          <w:rFonts w:eastAsia="Times New Roman"/>
          <w:sz w:val="20"/>
          <w:szCs w:val="20"/>
        </w:rPr>
      </w:pPr>
      <w:r>
        <w:rPr>
          <w:rFonts w:eastAsia="Times New Roman"/>
          <w:sz w:val="20"/>
          <w:szCs w:val="20"/>
        </w:rPr>
        <w:pict w14:anchorId="0D6C6587">
          <v:rect id="_x0000_i1034" style="width:0;height:1.5pt" o:hralign="center" o:hrstd="t" o:hr="t" fillcolor="#a0a0a0" stroked="f"/>
        </w:pict>
      </w:r>
    </w:p>
    <w:p w14:paraId="05E07FA8" w14:textId="77777777" w:rsidR="00000000" w:rsidRDefault="002C0F6F">
      <w:pPr>
        <w:spacing w:line="288" w:lineRule="auto"/>
        <w:jc w:val="center"/>
        <w:divId w:val="753476994"/>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10A1C58" w14:textId="77777777">
        <w:trPr>
          <w:divId w:val="1410225873"/>
          <w:jc w:val="center"/>
        </w:trPr>
        <w:tc>
          <w:tcPr>
            <w:tcW w:w="0" w:type="auto"/>
            <w:gridSpan w:val="5"/>
            <w:vAlign w:val="center"/>
            <w:hideMark/>
          </w:tcPr>
          <w:p w14:paraId="108DF559" w14:textId="77777777" w:rsidR="00000000" w:rsidRDefault="002C0F6F">
            <w:pPr>
              <w:spacing w:line="288" w:lineRule="auto"/>
              <w:jc w:val="center"/>
              <w:rPr>
                <w:rFonts w:eastAsia="Times New Roman"/>
                <w:sz w:val="20"/>
                <w:szCs w:val="20"/>
              </w:rPr>
            </w:pPr>
          </w:p>
        </w:tc>
      </w:tr>
      <w:tr w:rsidR="00000000" w14:paraId="34653AE2" w14:textId="77777777">
        <w:trPr>
          <w:divId w:val="1410225873"/>
          <w:jc w:val="center"/>
        </w:trPr>
        <w:tc>
          <w:tcPr>
            <w:tcW w:w="1000" w:type="pct"/>
            <w:vAlign w:val="center"/>
            <w:hideMark/>
          </w:tcPr>
          <w:p w14:paraId="6BEE1A9B" w14:textId="77777777" w:rsidR="00000000" w:rsidRDefault="002C0F6F">
            <w:pPr>
              <w:rPr>
                <w:rFonts w:eastAsia="Times New Roman"/>
                <w:sz w:val="20"/>
                <w:szCs w:val="20"/>
              </w:rPr>
            </w:pPr>
          </w:p>
        </w:tc>
        <w:tc>
          <w:tcPr>
            <w:tcW w:w="1000" w:type="pct"/>
            <w:vAlign w:val="center"/>
            <w:hideMark/>
          </w:tcPr>
          <w:p w14:paraId="287FA6D1" w14:textId="77777777" w:rsidR="00000000" w:rsidRDefault="002C0F6F">
            <w:pPr>
              <w:rPr>
                <w:rFonts w:eastAsia="Times New Roman"/>
                <w:sz w:val="20"/>
                <w:szCs w:val="20"/>
              </w:rPr>
            </w:pPr>
          </w:p>
        </w:tc>
        <w:tc>
          <w:tcPr>
            <w:tcW w:w="1000" w:type="pct"/>
            <w:vAlign w:val="center"/>
            <w:hideMark/>
          </w:tcPr>
          <w:p w14:paraId="442F792A" w14:textId="77777777" w:rsidR="00000000" w:rsidRDefault="002C0F6F">
            <w:pPr>
              <w:rPr>
                <w:rFonts w:eastAsia="Times New Roman"/>
                <w:sz w:val="20"/>
                <w:szCs w:val="20"/>
              </w:rPr>
            </w:pPr>
          </w:p>
        </w:tc>
        <w:tc>
          <w:tcPr>
            <w:tcW w:w="1000" w:type="pct"/>
            <w:vAlign w:val="center"/>
            <w:hideMark/>
          </w:tcPr>
          <w:p w14:paraId="6C4826E8" w14:textId="77777777" w:rsidR="00000000" w:rsidRDefault="002C0F6F">
            <w:pPr>
              <w:rPr>
                <w:rFonts w:eastAsia="Times New Roman"/>
                <w:sz w:val="20"/>
                <w:szCs w:val="20"/>
              </w:rPr>
            </w:pPr>
          </w:p>
        </w:tc>
        <w:tc>
          <w:tcPr>
            <w:tcW w:w="1000" w:type="pct"/>
            <w:vAlign w:val="center"/>
            <w:hideMark/>
          </w:tcPr>
          <w:p w14:paraId="27098CA4" w14:textId="77777777" w:rsidR="00000000" w:rsidRDefault="002C0F6F">
            <w:pPr>
              <w:rPr>
                <w:rFonts w:eastAsia="Times New Roman"/>
                <w:sz w:val="20"/>
                <w:szCs w:val="20"/>
              </w:rPr>
            </w:pPr>
          </w:p>
        </w:tc>
      </w:tr>
      <w:tr w:rsidR="00000000" w14:paraId="0D07F21A" w14:textId="77777777">
        <w:trPr>
          <w:divId w:val="1410225873"/>
          <w:jc w:val="center"/>
        </w:trPr>
        <w:tc>
          <w:tcPr>
            <w:tcW w:w="0" w:type="auto"/>
            <w:gridSpan w:val="5"/>
            <w:tcMar>
              <w:top w:w="30" w:type="dxa"/>
              <w:left w:w="30" w:type="dxa"/>
              <w:bottom w:w="30" w:type="dxa"/>
              <w:right w:w="30" w:type="dxa"/>
            </w:tcMar>
            <w:vAlign w:val="bottom"/>
            <w:hideMark/>
          </w:tcPr>
          <w:p w14:paraId="2A90B8A2"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C8C1679" w14:textId="77777777">
        <w:trPr>
          <w:divId w:val="1410225873"/>
          <w:jc w:val="center"/>
        </w:trPr>
        <w:tc>
          <w:tcPr>
            <w:tcW w:w="0" w:type="auto"/>
            <w:gridSpan w:val="5"/>
            <w:tcMar>
              <w:top w:w="30" w:type="dxa"/>
              <w:left w:w="30" w:type="dxa"/>
              <w:bottom w:w="30" w:type="dxa"/>
              <w:right w:w="30" w:type="dxa"/>
            </w:tcMar>
            <w:vAlign w:val="bottom"/>
            <w:hideMark/>
          </w:tcPr>
          <w:p w14:paraId="04DF7B5B"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83B85BB" w14:textId="77777777">
        <w:trPr>
          <w:divId w:val="1410225873"/>
          <w:jc w:val="center"/>
        </w:trPr>
        <w:tc>
          <w:tcPr>
            <w:tcW w:w="0" w:type="auto"/>
            <w:gridSpan w:val="5"/>
            <w:tcMar>
              <w:top w:w="30" w:type="dxa"/>
              <w:left w:w="30" w:type="dxa"/>
              <w:bottom w:w="30" w:type="dxa"/>
              <w:right w:w="30" w:type="dxa"/>
            </w:tcMar>
            <w:vAlign w:val="bottom"/>
            <w:hideMark/>
          </w:tcPr>
          <w:p w14:paraId="7546CD36"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5E862D2D" w14:textId="77777777" w:rsidR="00000000" w:rsidRDefault="002C0F6F">
      <w:pPr>
        <w:divId w:val="20830204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1"/>
        <w:gridCol w:w="123"/>
        <w:gridCol w:w="732"/>
        <w:gridCol w:w="100"/>
        <w:gridCol w:w="105"/>
        <w:gridCol w:w="123"/>
        <w:gridCol w:w="855"/>
        <w:gridCol w:w="99"/>
        <w:gridCol w:w="105"/>
        <w:gridCol w:w="122"/>
        <w:gridCol w:w="732"/>
        <w:gridCol w:w="99"/>
        <w:gridCol w:w="105"/>
        <w:gridCol w:w="123"/>
        <w:gridCol w:w="732"/>
        <w:gridCol w:w="100"/>
        <w:gridCol w:w="105"/>
        <w:gridCol w:w="123"/>
        <w:gridCol w:w="855"/>
        <w:gridCol w:w="99"/>
        <w:gridCol w:w="105"/>
        <w:gridCol w:w="122"/>
        <w:gridCol w:w="732"/>
        <w:gridCol w:w="99"/>
      </w:tblGrid>
      <w:tr w:rsidR="00000000" w14:paraId="33B92B96" w14:textId="77777777">
        <w:trPr>
          <w:divId w:val="1405109805"/>
        </w:trPr>
        <w:tc>
          <w:tcPr>
            <w:tcW w:w="0" w:type="auto"/>
            <w:gridSpan w:val="24"/>
            <w:vAlign w:val="center"/>
            <w:hideMark/>
          </w:tcPr>
          <w:p w14:paraId="5C7FF3CF" w14:textId="77777777" w:rsidR="00000000" w:rsidRDefault="002C0F6F">
            <w:pPr>
              <w:rPr>
                <w:rFonts w:eastAsia="Times New Roman"/>
                <w:sz w:val="20"/>
                <w:szCs w:val="20"/>
              </w:rPr>
            </w:pPr>
          </w:p>
        </w:tc>
      </w:tr>
      <w:tr w:rsidR="00000000" w14:paraId="62E453A4" w14:textId="77777777">
        <w:trPr>
          <w:divId w:val="1405109805"/>
        </w:trPr>
        <w:tc>
          <w:tcPr>
            <w:tcW w:w="1150" w:type="pct"/>
            <w:vAlign w:val="center"/>
            <w:hideMark/>
          </w:tcPr>
          <w:p w14:paraId="61C9D5BC" w14:textId="77777777" w:rsidR="00000000" w:rsidRDefault="002C0F6F">
            <w:pPr>
              <w:rPr>
                <w:rFonts w:eastAsia="Times New Roman"/>
                <w:sz w:val="20"/>
                <w:szCs w:val="20"/>
              </w:rPr>
            </w:pPr>
          </w:p>
        </w:tc>
        <w:tc>
          <w:tcPr>
            <w:tcW w:w="50" w:type="pct"/>
            <w:vAlign w:val="center"/>
            <w:hideMark/>
          </w:tcPr>
          <w:p w14:paraId="171968A3" w14:textId="77777777" w:rsidR="00000000" w:rsidRDefault="002C0F6F">
            <w:pPr>
              <w:rPr>
                <w:rFonts w:eastAsia="Times New Roman"/>
                <w:sz w:val="20"/>
                <w:szCs w:val="20"/>
              </w:rPr>
            </w:pPr>
          </w:p>
        </w:tc>
        <w:tc>
          <w:tcPr>
            <w:tcW w:w="500" w:type="pct"/>
            <w:vAlign w:val="center"/>
            <w:hideMark/>
          </w:tcPr>
          <w:p w14:paraId="44CFF8CD" w14:textId="77777777" w:rsidR="00000000" w:rsidRDefault="002C0F6F">
            <w:pPr>
              <w:rPr>
                <w:rFonts w:eastAsia="Times New Roman"/>
                <w:sz w:val="20"/>
                <w:szCs w:val="20"/>
              </w:rPr>
            </w:pPr>
          </w:p>
        </w:tc>
        <w:tc>
          <w:tcPr>
            <w:tcW w:w="50" w:type="pct"/>
            <w:vAlign w:val="center"/>
            <w:hideMark/>
          </w:tcPr>
          <w:p w14:paraId="7988A42A" w14:textId="77777777" w:rsidR="00000000" w:rsidRDefault="002C0F6F">
            <w:pPr>
              <w:rPr>
                <w:rFonts w:eastAsia="Times New Roman"/>
                <w:sz w:val="20"/>
                <w:szCs w:val="20"/>
              </w:rPr>
            </w:pPr>
          </w:p>
        </w:tc>
        <w:tc>
          <w:tcPr>
            <w:tcW w:w="50" w:type="pct"/>
            <w:vAlign w:val="center"/>
            <w:hideMark/>
          </w:tcPr>
          <w:p w14:paraId="0A0EDB58" w14:textId="77777777" w:rsidR="00000000" w:rsidRDefault="002C0F6F">
            <w:pPr>
              <w:rPr>
                <w:rFonts w:eastAsia="Times New Roman"/>
                <w:sz w:val="20"/>
                <w:szCs w:val="20"/>
              </w:rPr>
            </w:pPr>
          </w:p>
        </w:tc>
        <w:tc>
          <w:tcPr>
            <w:tcW w:w="50" w:type="pct"/>
            <w:vAlign w:val="center"/>
            <w:hideMark/>
          </w:tcPr>
          <w:p w14:paraId="77016AA6" w14:textId="77777777" w:rsidR="00000000" w:rsidRDefault="002C0F6F">
            <w:pPr>
              <w:rPr>
                <w:rFonts w:eastAsia="Times New Roman"/>
                <w:sz w:val="20"/>
                <w:szCs w:val="20"/>
              </w:rPr>
            </w:pPr>
          </w:p>
        </w:tc>
        <w:tc>
          <w:tcPr>
            <w:tcW w:w="500" w:type="pct"/>
            <w:vAlign w:val="center"/>
            <w:hideMark/>
          </w:tcPr>
          <w:p w14:paraId="0C655E8A" w14:textId="77777777" w:rsidR="00000000" w:rsidRDefault="002C0F6F">
            <w:pPr>
              <w:rPr>
                <w:rFonts w:eastAsia="Times New Roman"/>
                <w:sz w:val="20"/>
                <w:szCs w:val="20"/>
              </w:rPr>
            </w:pPr>
          </w:p>
        </w:tc>
        <w:tc>
          <w:tcPr>
            <w:tcW w:w="50" w:type="pct"/>
            <w:vAlign w:val="center"/>
            <w:hideMark/>
          </w:tcPr>
          <w:p w14:paraId="27E88DE8" w14:textId="77777777" w:rsidR="00000000" w:rsidRDefault="002C0F6F">
            <w:pPr>
              <w:rPr>
                <w:rFonts w:eastAsia="Times New Roman"/>
                <w:sz w:val="20"/>
                <w:szCs w:val="20"/>
              </w:rPr>
            </w:pPr>
          </w:p>
        </w:tc>
        <w:tc>
          <w:tcPr>
            <w:tcW w:w="50" w:type="pct"/>
            <w:vAlign w:val="center"/>
            <w:hideMark/>
          </w:tcPr>
          <w:p w14:paraId="1F98B27C" w14:textId="77777777" w:rsidR="00000000" w:rsidRDefault="002C0F6F">
            <w:pPr>
              <w:rPr>
                <w:rFonts w:eastAsia="Times New Roman"/>
                <w:sz w:val="20"/>
                <w:szCs w:val="20"/>
              </w:rPr>
            </w:pPr>
          </w:p>
        </w:tc>
        <w:tc>
          <w:tcPr>
            <w:tcW w:w="50" w:type="pct"/>
            <w:vAlign w:val="center"/>
            <w:hideMark/>
          </w:tcPr>
          <w:p w14:paraId="4003F12D" w14:textId="77777777" w:rsidR="00000000" w:rsidRDefault="002C0F6F">
            <w:pPr>
              <w:rPr>
                <w:rFonts w:eastAsia="Times New Roman"/>
                <w:sz w:val="20"/>
                <w:szCs w:val="20"/>
              </w:rPr>
            </w:pPr>
          </w:p>
        </w:tc>
        <w:tc>
          <w:tcPr>
            <w:tcW w:w="500" w:type="pct"/>
            <w:vAlign w:val="center"/>
            <w:hideMark/>
          </w:tcPr>
          <w:p w14:paraId="724812AD" w14:textId="77777777" w:rsidR="00000000" w:rsidRDefault="002C0F6F">
            <w:pPr>
              <w:rPr>
                <w:rFonts w:eastAsia="Times New Roman"/>
                <w:sz w:val="20"/>
                <w:szCs w:val="20"/>
              </w:rPr>
            </w:pPr>
          </w:p>
        </w:tc>
        <w:tc>
          <w:tcPr>
            <w:tcW w:w="50" w:type="pct"/>
            <w:vAlign w:val="center"/>
            <w:hideMark/>
          </w:tcPr>
          <w:p w14:paraId="5201740D" w14:textId="77777777" w:rsidR="00000000" w:rsidRDefault="002C0F6F">
            <w:pPr>
              <w:rPr>
                <w:rFonts w:eastAsia="Times New Roman"/>
                <w:sz w:val="20"/>
                <w:szCs w:val="20"/>
              </w:rPr>
            </w:pPr>
          </w:p>
        </w:tc>
        <w:tc>
          <w:tcPr>
            <w:tcW w:w="50" w:type="pct"/>
            <w:vAlign w:val="center"/>
            <w:hideMark/>
          </w:tcPr>
          <w:p w14:paraId="1CCE04A5" w14:textId="77777777" w:rsidR="00000000" w:rsidRDefault="002C0F6F">
            <w:pPr>
              <w:rPr>
                <w:rFonts w:eastAsia="Times New Roman"/>
                <w:sz w:val="20"/>
                <w:szCs w:val="20"/>
              </w:rPr>
            </w:pPr>
          </w:p>
        </w:tc>
        <w:tc>
          <w:tcPr>
            <w:tcW w:w="50" w:type="pct"/>
            <w:vAlign w:val="center"/>
            <w:hideMark/>
          </w:tcPr>
          <w:p w14:paraId="2694F354" w14:textId="77777777" w:rsidR="00000000" w:rsidRDefault="002C0F6F">
            <w:pPr>
              <w:rPr>
                <w:rFonts w:eastAsia="Times New Roman"/>
                <w:sz w:val="20"/>
                <w:szCs w:val="20"/>
              </w:rPr>
            </w:pPr>
          </w:p>
        </w:tc>
        <w:tc>
          <w:tcPr>
            <w:tcW w:w="500" w:type="pct"/>
            <w:vAlign w:val="center"/>
            <w:hideMark/>
          </w:tcPr>
          <w:p w14:paraId="3B4798A2" w14:textId="77777777" w:rsidR="00000000" w:rsidRDefault="002C0F6F">
            <w:pPr>
              <w:rPr>
                <w:rFonts w:eastAsia="Times New Roman"/>
                <w:sz w:val="20"/>
                <w:szCs w:val="20"/>
              </w:rPr>
            </w:pPr>
          </w:p>
        </w:tc>
        <w:tc>
          <w:tcPr>
            <w:tcW w:w="50" w:type="pct"/>
            <w:vAlign w:val="center"/>
            <w:hideMark/>
          </w:tcPr>
          <w:p w14:paraId="44B764C1" w14:textId="77777777" w:rsidR="00000000" w:rsidRDefault="002C0F6F">
            <w:pPr>
              <w:rPr>
                <w:rFonts w:eastAsia="Times New Roman"/>
                <w:sz w:val="20"/>
                <w:szCs w:val="20"/>
              </w:rPr>
            </w:pPr>
          </w:p>
        </w:tc>
        <w:tc>
          <w:tcPr>
            <w:tcW w:w="50" w:type="pct"/>
            <w:vAlign w:val="center"/>
            <w:hideMark/>
          </w:tcPr>
          <w:p w14:paraId="4AA11B27" w14:textId="77777777" w:rsidR="00000000" w:rsidRDefault="002C0F6F">
            <w:pPr>
              <w:rPr>
                <w:rFonts w:eastAsia="Times New Roman"/>
                <w:sz w:val="20"/>
                <w:szCs w:val="20"/>
              </w:rPr>
            </w:pPr>
          </w:p>
        </w:tc>
        <w:tc>
          <w:tcPr>
            <w:tcW w:w="50" w:type="pct"/>
            <w:vAlign w:val="center"/>
            <w:hideMark/>
          </w:tcPr>
          <w:p w14:paraId="219B753F" w14:textId="77777777" w:rsidR="00000000" w:rsidRDefault="002C0F6F">
            <w:pPr>
              <w:rPr>
                <w:rFonts w:eastAsia="Times New Roman"/>
                <w:sz w:val="20"/>
                <w:szCs w:val="20"/>
              </w:rPr>
            </w:pPr>
          </w:p>
        </w:tc>
        <w:tc>
          <w:tcPr>
            <w:tcW w:w="500" w:type="pct"/>
            <w:vAlign w:val="center"/>
            <w:hideMark/>
          </w:tcPr>
          <w:p w14:paraId="63EDAFB3" w14:textId="77777777" w:rsidR="00000000" w:rsidRDefault="002C0F6F">
            <w:pPr>
              <w:rPr>
                <w:rFonts w:eastAsia="Times New Roman"/>
                <w:sz w:val="20"/>
                <w:szCs w:val="20"/>
              </w:rPr>
            </w:pPr>
          </w:p>
        </w:tc>
        <w:tc>
          <w:tcPr>
            <w:tcW w:w="50" w:type="pct"/>
            <w:vAlign w:val="center"/>
            <w:hideMark/>
          </w:tcPr>
          <w:p w14:paraId="307A609C" w14:textId="77777777" w:rsidR="00000000" w:rsidRDefault="002C0F6F">
            <w:pPr>
              <w:rPr>
                <w:rFonts w:eastAsia="Times New Roman"/>
                <w:sz w:val="20"/>
                <w:szCs w:val="20"/>
              </w:rPr>
            </w:pPr>
          </w:p>
        </w:tc>
        <w:tc>
          <w:tcPr>
            <w:tcW w:w="50" w:type="pct"/>
            <w:vAlign w:val="center"/>
            <w:hideMark/>
          </w:tcPr>
          <w:p w14:paraId="61D920CE" w14:textId="77777777" w:rsidR="00000000" w:rsidRDefault="002C0F6F">
            <w:pPr>
              <w:rPr>
                <w:rFonts w:eastAsia="Times New Roman"/>
                <w:sz w:val="20"/>
                <w:szCs w:val="20"/>
              </w:rPr>
            </w:pPr>
          </w:p>
        </w:tc>
        <w:tc>
          <w:tcPr>
            <w:tcW w:w="50" w:type="pct"/>
            <w:vAlign w:val="center"/>
            <w:hideMark/>
          </w:tcPr>
          <w:p w14:paraId="61CC5A66" w14:textId="77777777" w:rsidR="00000000" w:rsidRDefault="002C0F6F">
            <w:pPr>
              <w:rPr>
                <w:rFonts w:eastAsia="Times New Roman"/>
                <w:sz w:val="20"/>
                <w:szCs w:val="20"/>
              </w:rPr>
            </w:pPr>
          </w:p>
        </w:tc>
        <w:tc>
          <w:tcPr>
            <w:tcW w:w="500" w:type="pct"/>
            <w:vAlign w:val="center"/>
            <w:hideMark/>
          </w:tcPr>
          <w:p w14:paraId="77B4D38B" w14:textId="77777777" w:rsidR="00000000" w:rsidRDefault="002C0F6F">
            <w:pPr>
              <w:rPr>
                <w:rFonts w:eastAsia="Times New Roman"/>
                <w:sz w:val="20"/>
                <w:szCs w:val="20"/>
              </w:rPr>
            </w:pPr>
          </w:p>
        </w:tc>
        <w:tc>
          <w:tcPr>
            <w:tcW w:w="50" w:type="pct"/>
            <w:vAlign w:val="center"/>
            <w:hideMark/>
          </w:tcPr>
          <w:p w14:paraId="6F246930" w14:textId="77777777" w:rsidR="00000000" w:rsidRDefault="002C0F6F">
            <w:pPr>
              <w:rPr>
                <w:rFonts w:eastAsia="Times New Roman"/>
                <w:sz w:val="20"/>
                <w:szCs w:val="20"/>
              </w:rPr>
            </w:pPr>
          </w:p>
        </w:tc>
      </w:tr>
      <w:tr w:rsidR="00000000" w14:paraId="350BD1BA" w14:textId="77777777">
        <w:trPr>
          <w:divId w:val="1405109805"/>
        </w:trPr>
        <w:tc>
          <w:tcPr>
            <w:tcW w:w="0" w:type="auto"/>
            <w:tcMar>
              <w:top w:w="30" w:type="dxa"/>
              <w:left w:w="30" w:type="dxa"/>
              <w:bottom w:w="30" w:type="dxa"/>
              <w:right w:w="30" w:type="dxa"/>
            </w:tcMar>
            <w:vAlign w:val="bottom"/>
            <w:hideMark/>
          </w:tcPr>
          <w:p w14:paraId="6C69A87F" w14:textId="77777777" w:rsidR="00000000" w:rsidRDefault="002C0F6F">
            <w:pPr>
              <w:divId w:val="16068859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C71FBE3" w14:textId="77777777" w:rsidR="00000000" w:rsidRDefault="002C0F6F">
            <w:pPr>
              <w:jc w:val="center"/>
              <w:rPr>
                <w:rFonts w:eastAsia="Times New Roman"/>
                <w:sz w:val="18"/>
                <w:szCs w:val="18"/>
              </w:rPr>
            </w:pPr>
            <w:r>
              <w:rPr>
                <w:rFonts w:ascii="inherit" w:eastAsia="Times New Roman" w:hAnsi="inherit"/>
                <w:b/>
                <w:bCs/>
                <w:sz w:val="18"/>
                <w:szCs w:val="18"/>
              </w:rPr>
              <w:t>Three Months Ended June 30, 2019</w:t>
            </w:r>
          </w:p>
        </w:tc>
        <w:tc>
          <w:tcPr>
            <w:tcW w:w="0" w:type="auto"/>
            <w:tcMar>
              <w:top w:w="30" w:type="dxa"/>
              <w:left w:w="30" w:type="dxa"/>
              <w:bottom w:w="30" w:type="dxa"/>
              <w:right w:w="30" w:type="dxa"/>
            </w:tcMar>
            <w:vAlign w:val="bottom"/>
            <w:hideMark/>
          </w:tcPr>
          <w:p w14:paraId="2BD8EEBC" w14:textId="77777777" w:rsidR="00000000" w:rsidRDefault="002C0F6F">
            <w:pPr>
              <w:divId w:val="88598710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C4B6FC6" w14:textId="77777777" w:rsidR="00000000" w:rsidRDefault="002C0F6F">
            <w:pPr>
              <w:jc w:val="center"/>
              <w:rPr>
                <w:rFonts w:eastAsia="Times New Roman"/>
                <w:sz w:val="18"/>
                <w:szCs w:val="18"/>
              </w:rPr>
            </w:pPr>
            <w:r>
              <w:rPr>
                <w:rFonts w:ascii="inherit" w:eastAsia="Times New Roman" w:hAnsi="inherit"/>
                <w:b/>
                <w:bCs/>
                <w:sz w:val="18"/>
                <w:szCs w:val="18"/>
              </w:rPr>
              <w:t>Nine Months Ended June 30, 2019</w:t>
            </w:r>
          </w:p>
        </w:tc>
      </w:tr>
      <w:tr w:rsidR="00000000" w14:paraId="70559C37" w14:textId="77777777">
        <w:trPr>
          <w:divId w:val="1405109805"/>
        </w:trPr>
        <w:tc>
          <w:tcPr>
            <w:tcW w:w="0" w:type="auto"/>
            <w:tcMar>
              <w:top w:w="30" w:type="dxa"/>
              <w:left w:w="30" w:type="dxa"/>
              <w:bottom w:w="30" w:type="dxa"/>
              <w:right w:w="30" w:type="dxa"/>
            </w:tcMar>
            <w:vAlign w:val="bottom"/>
            <w:hideMark/>
          </w:tcPr>
          <w:p w14:paraId="21799B66" w14:textId="77777777" w:rsidR="00000000" w:rsidRDefault="002C0F6F">
            <w:pPr>
              <w:rPr>
                <w:rFonts w:eastAsia="Times New Roman"/>
                <w:sz w:val="18"/>
                <w:szCs w:val="18"/>
              </w:rPr>
            </w:pPr>
            <w:r>
              <w:rPr>
                <w:rFonts w:ascii="inherit" w:eastAsia="Times New Roman" w:hAnsi="inherit"/>
                <w:b/>
                <w:bCs/>
                <w:sz w:val="18"/>
                <w:szCs w:val="18"/>
              </w:rPr>
              <w:t>Statements of Operations</w:t>
            </w:r>
          </w:p>
        </w:tc>
        <w:tc>
          <w:tcPr>
            <w:tcW w:w="0" w:type="auto"/>
            <w:gridSpan w:val="3"/>
            <w:tcBorders>
              <w:bottom w:val="single" w:sz="6" w:space="0" w:color="000000"/>
            </w:tcBorders>
            <w:tcMar>
              <w:top w:w="30" w:type="dxa"/>
              <w:left w:w="30" w:type="dxa"/>
              <w:bottom w:w="30" w:type="dxa"/>
              <w:right w:w="30" w:type="dxa"/>
            </w:tcMar>
            <w:vAlign w:val="bottom"/>
            <w:hideMark/>
          </w:tcPr>
          <w:p w14:paraId="514B4ED4" w14:textId="77777777" w:rsidR="00000000" w:rsidRDefault="002C0F6F">
            <w:pPr>
              <w:jc w:val="center"/>
              <w:rPr>
                <w:rFonts w:eastAsia="Times New Roman"/>
                <w:sz w:val="18"/>
                <w:szCs w:val="18"/>
              </w:rPr>
            </w:pPr>
            <w:r>
              <w:rPr>
                <w:rFonts w:ascii="inherit" w:eastAsia="Times New Roman" w:hAnsi="inherit"/>
                <w:b/>
                <w:bCs/>
                <w:sz w:val="18"/>
                <w:szCs w:val="18"/>
              </w:rPr>
              <w:t>As Reported</w:t>
            </w:r>
            <w:r>
              <w:rPr>
                <w:rFonts w:ascii="inherit" w:eastAsia="Times New Roman" w:hAnsi="inherit"/>
                <w:b/>
                <w:bCs/>
                <w:sz w:val="18"/>
                <w:szCs w:val="18"/>
              </w:rPr>
              <w:t xml:space="preserve"> </w:t>
            </w:r>
          </w:p>
          <w:p w14:paraId="511BEC63" w14:textId="77777777" w:rsidR="00000000" w:rsidRDefault="002C0F6F">
            <w:pPr>
              <w:jc w:val="center"/>
              <w:rPr>
                <w:rFonts w:eastAsia="Times New Roman"/>
                <w:sz w:val="18"/>
                <w:szCs w:val="18"/>
              </w:rPr>
            </w:pPr>
            <w:r>
              <w:rPr>
                <w:rFonts w:ascii="inherit" w:eastAsia="Times New Roman" w:hAnsi="inherit"/>
                <w:b/>
                <w:bCs/>
                <w:sz w:val="18"/>
                <w:szCs w:val="18"/>
              </w:rPr>
              <w:t>ASC 606</w:t>
            </w:r>
          </w:p>
        </w:tc>
        <w:tc>
          <w:tcPr>
            <w:tcW w:w="0" w:type="auto"/>
            <w:tcMar>
              <w:top w:w="30" w:type="dxa"/>
              <w:left w:w="30" w:type="dxa"/>
              <w:bottom w:w="30" w:type="dxa"/>
              <w:right w:w="30" w:type="dxa"/>
            </w:tcMar>
            <w:vAlign w:val="bottom"/>
            <w:hideMark/>
          </w:tcPr>
          <w:p w14:paraId="374875D8" w14:textId="77777777" w:rsidR="00000000" w:rsidRDefault="002C0F6F">
            <w:pPr>
              <w:divId w:val="2056418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DDBE2D"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62D5B4F7" w14:textId="77777777" w:rsidR="00000000" w:rsidRDefault="002C0F6F">
            <w:pPr>
              <w:divId w:val="1290236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8C41DF" w14:textId="77777777" w:rsidR="00000000" w:rsidRDefault="002C0F6F">
            <w:pPr>
              <w:jc w:val="center"/>
              <w:rPr>
                <w:rFonts w:eastAsia="Times New Roman"/>
                <w:sz w:val="18"/>
                <w:szCs w:val="18"/>
              </w:rPr>
            </w:pPr>
            <w:r>
              <w:rPr>
                <w:rFonts w:ascii="inherit" w:eastAsia="Times New Roman" w:hAnsi="inherit"/>
                <w:b/>
                <w:bCs/>
                <w:sz w:val="18"/>
                <w:szCs w:val="18"/>
              </w:rPr>
              <w:t>ASC 605</w:t>
            </w:r>
          </w:p>
        </w:tc>
        <w:tc>
          <w:tcPr>
            <w:tcW w:w="0" w:type="auto"/>
            <w:tcMar>
              <w:top w:w="30" w:type="dxa"/>
              <w:left w:w="30" w:type="dxa"/>
              <w:bottom w:w="30" w:type="dxa"/>
              <w:right w:w="30" w:type="dxa"/>
            </w:tcMar>
            <w:vAlign w:val="bottom"/>
            <w:hideMark/>
          </w:tcPr>
          <w:p w14:paraId="0EC7CF32" w14:textId="77777777" w:rsidR="00000000" w:rsidRDefault="002C0F6F">
            <w:pPr>
              <w:divId w:val="1206673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647A12" w14:textId="77777777" w:rsidR="00000000" w:rsidRDefault="002C0F6F">
            <w:pPr>
              <w:jc w:val="center"/>
              <w:rPr>
                <w:rFonts w:eastAsia="Times New Roman"/>
                <w:sz w:val="18"/>
                <w:szCs w:val="18"/>
              </w:rPr>
            </w:pPr>
            <w:r>
              <w:rPr>
                <w:rFonts w:ascii="inherit" w:eastAsia="Times New Roman" w:hAnsi="inherit"/>
                <w:b/>
                <w:bCs/>
                <w:sz w:val="18"/>
                <w:szCs w:val="18"/>
              </w:rPr>
              <w:t>As Reported</w:t>
            </w:r>
            <w:r>
              <w:rPr>
                <w:rFonts w:ascii="inherit" w:eastAsia="Times New Roman" w:hAnsi="inherit"/>
                <w:b/>
                <w:bCs/>
                <w:sz w:val="18"/>
                <w:szCs w:val="18"/>
              </w:rPr>
              <w:t xml:space="preserve"> </w:t>
            </w:r>
          </w:p>
          <w:p w14:paraId="03ABD444" w14:textId="77777777" w:rsidR="00000000" w:rsidRDefault="002C0F6F">
            <w:pPr>
              <w:jc w:val="center"/>
              <w:rPr>
                <w:rFonts w:eastAsia="Times New Roman"/>
                <w:sz w:val="18"/>
                <w:szCs w:val="18"/>
              </w:rPr>
            </w:pPr>
            <w:r>
              <w:rPr>
                <w:rFonts w:ascii="inherit" w:eastAsia="Times New Roman" w:hAnsi="inherit"/>
                <w:b/>
                <w:bCs/>
                <w:sz w:val="18"/>
                <w:szCs w:val="18"/>
              </w:rPr>
              <w:t>ASC 606</w:t>
            </w:r>
          </w:p>
        </w:tc>
        <w:tc>
          <w:tcPr>
            <w:tcW w:w="0" w:type="auto"/>
            <w:tcBorders>
              <w:top w:val="single" w:sz="6" w:space="0" w:color="000000"/>
            </w:tcBorders>
            <w:tcMar>
              <w:top w:w="30" w:type="dxa"/>
              <w:left w:w="30" w:type="dxa"/>
              <w:bottom w:w="30" w:type="dxa"/>
              <w:right w:w="30" w:type="dxa"/>
            </w:tcMar>
            <w:vAlign w:val="bottom"/>
            <w:hideMark/>
          </w:tcPr>
          <w:p w14:paraId="71FAF25E" w14:textId="77777777" w:rsidR="00000000" w:rsidRDefault="002C0F6F">
            <w:pPr>
              <w:divId w:val="5185432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30ECCB"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Borders>
              <w:top w:val="single" w:sz="6" w:space="0" w:color="000000"/>
            </w:tcBorders>
            <w:tcMar>
              <w:top w:w="30" w:type="dxa"/>
              <w:left w:w="30" w:type="dxa"/>
              <w:bottom w:w="30" w:type="dxa"/>
              <w:right w:w="30" w:type="dxa"/>
            </w:tcMar>
            <w:vAlign w:val="bottom"/>
            <w:hideMark/>
          </w:tcPr>
          <w:p w14:paraId="46F91045" w14:textId="77777777" w:rsidR="00000000" w:rsidRDefault="002C0F6F">
            <w:pPr>
              <w:divId w:val="21052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F20FD1" w14:textId="77777777" w:rsidR="00000000" w:rsidRDefault="002C0F6F">
            <w:pPr>
              <w:jc w:val="center"/>
              <w:rPr>
                <w:rFonts w:eastAsia="Times New Roman"/>
                <w:sz w:val="18"/>
                <w:szCs w:val="18"/>
              </w:rPr>
            </w:pPr>
            <w:r>
              <w:rPr>
                <w:rFonts w:ascii="inherit" w:eastAsia="Times New Roman" w:hAnsi="inherit"/>
                <w:b/>
                <w:bCs/>
                <w:sz w:val="18"/>
                <w:szCs w:val="18"/>
              </w:rPr>
              <w:t>ASC 605</w:t>
            </w:r>
          </w:p>
        </w:tc>
      </w:tr>
      <w:tr w:rsidR="00000000" w14:paraId="1868E75E" w14:textId="77777777">
        <w:trPr>
          <w:divId w:val="1405109805"/>
        </w:trPr>
        <w:tc>
          <w:tcPr>
            <w:tcW w:w="0" w:type="auto"/>
            <w:tcMar>
              <w:top w:w="30" w:type="dxa"/>
              <w:left w:w="30" w:type="dxa"/>
              <w:bottom w:w="30" w:type="dxa"/>
              <w:right w:w="30" w:type="dxa"/>
            </w:tcMar>
            <w:vAlign w:val="bottom"/>
            <w:hideMark/>
          </w:tcPr>
          <w:p w14:paraId="1F56DB46" w14:textId="77777777" w:rsidR="00000000" w:rsidRDefault="002C0F6F">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14:paraId="6226D87B" w14:textId="77777777" w:rsidR="00000000" w:rsidRDefault="002C0F6F">
            <w:pPr>
              <w:divId w:val="974290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4BCE8A" w14:textId="77777777" w:rsidR="00000000" w:rsidRDefault="002C0F6F">
            <w:pPr>
              <w:divId w:val="1247151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3F2E2C" w14:textId="77777777" w:rsidR="00000000" w:rsidRDefault="002C0F6F">
            <w:pPr>
              <w:divId w:val="1734698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DAFDA3" w14:textId="77777777" w:rsidR="00000000" w:rsidRDefault="002C0F6F">
            <w:pPr>
              <w:divId w:val="587422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414424" w14:textId="77777777" w:rsidR="00000000" w:rsidRDefault="002C0F6F">
            <w:pPr>
              <w:divId w:val="1595360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DFCF1A" w14:textId="77777777" w:rsidR="00000000" w:rsidRDefault="002C0F6F">
            <w:pPr>
              <w:divId w:val="1922367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18F0DD" w14:textId="77777777" w:rsidR="00000000" w:rsidRDefault="002C0F6F">
            <w:pPr>
              <w:divId w:val="86475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DD0EA6" w14:textId="77777777" w:rsidR="00000000" w:rsidRDefault="002C0F6F">
            <w:pPr>
              <w:divId w:val="1821190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87D144" w14:textId="77777777" w:rsidR="00000000" w:rsidRDefault="002C0F6F">
            <w:pPr>
              <w:divId w:val="1774590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740B2C" w14:textId="77777777" w:rsidR="00000000" w:rsidRDefault="002C0F6F">
            <w:pPr>
              <w:divId w:val="2094159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DD7F49" w14:textId="77777777" w:rsidR="00000000" w:rsidRDefault="002C0F6F">
            <w:pPr>
              <w:divId w:val="1252733944"/>
              <w:rPr>
                <w:rFonts w:eastAsia="Times New Roman"/>
                <w:sz w:val="20"/>
                <w:szCs w:val="20"/>
              </w:rPr>
            </w:pPr>
            <w:r>
              <w:rPr>
                <w:rFonts w:ascii="inherit" w:eastAsia="Times New Roman" w:hAnsi="inherit"/>
                <w:sz w:val="20"/>
                <w:szCs w:val="20"/>
              </w:rPr>
              <w:t> </w:t>
            </w:r>
          </w:p>
        </w:tc>
      </w:tr>
      <w:tr w:rsidR="00000000" w14:paraId="0FF523EA" w14:textId="77777777">
        <w:trPr>
          <w:divId w:val="1405109805"/>
        </w:trPr>
        <w:tc>
          <w:tcPr>
            <w:tcW w:w="0" w:type="auto"/>
            <w:shd w:val="clear" w:color="auto" w:fill="CCEEFF"/>
            <w:tcMar>
              <w:top w:w="30" w:type="dxa"/>
              <w:left w:w="180" w:type="dxa"/>
              <w:bottom w:w="30" w:type="dxa"/>
              <w:right w:w="30" w:type="dxa"/>
            </w:tcMar>
            <w:vAlign w:val="bottom"/>
            <w:hideMark/>
          </w:tcPr>
          <w:p w14:paraId="0B80BE71" w14:textId="77777777" w:rsidR="00000000" w:rsidRDefault="002C0F6F">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6516BED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4A4AE2D" w14:textId="77777777" w:rsidR="00000000" w:rsidRDefault="002C0F6F">
            <w:pPr>
              <w:jc w:val="right"/>
              <w:rPr>
                <w:rFonts w:eastAsia="Times New Roman"/>
                <w:sz w:val="18"/>
                <w:szCs w:val="18"/>
              </w:rPr>
            </w:pPr>
            <w:r>
              <w:rPr>
                <w:rFonts w:ascii="inherit" w:eastAsia="Times New Roman" w:hAnsi="inherit"/>
                <w:sz w:val="18"/>
                <w:szCs w:val="18"/>
              </w:rPr>
              <w:t>3,531</w:t>
            </w:r>
          </w:p>
        </w:tc>
        <w:tc>
          <w:tcPr>
            <w:tcW w:w="0" w:type="auto"/>
            <w:shd w:val="clear" w:color="auto" w:fill="CCEEFF"/>
            <w:vAlign w:val="bottom"/>
            <w:hideMark/>
          </w:tcPr>
          <w:p w14:paraId="2CBACD4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25AAA" w14:textId="77777777" w:rsidR="00000000" w:rsidRDefault="002C0F6F">
            <w:pPr>
              <w:divId w:val="149483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3CE9D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E5001B"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5C41DB7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8CF490" w14:textId="77777777" w:rsidR="00000000" w:rsidRDefault="002C0F6F">
            <w:pPr>
              <w:divId w:val="1787505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8F291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27CC43" w14:textId="77777777" w:rsidR="00000000" w:rsidRDefault="002C0F6F">
            <w:pPr>
              <w:jc w:val="right"/>
              <w:rPr>
                <w:rFonts w:eastAsia="Times New Roman"/>
                <w:sz w:val="18"/>
                <w:szCs w:val="18"/>
              </w:rPr>
            </w:pPr>
            <w:r>
              <w:rPr>
                <w:rFonts w:ascii="inherit" w:eastAsia="Times New Roman" w:hAnsi="inherit"/>
                <w:sz w:val="18"/>
                <w:szCs w:val="18"/>
              </w:rPr>
              <w:t>3,521</w:t>
            </w:r>
          </w:p>
        </w:tc>
        <w:tc>
          <w:tcPr>
            <w:tcW w:w="0" w:type="auto"/>
            <w:shd w:val="clear" w:color="auto" w:fill="CCEEFF"/>
            <w:vAlign w:val="bottom"/>
            <w:hideMark/>
          </w:tcPr>
          <w:p w14:paraId="07D42B0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83EC7B" w14:textId="77777777" w:rsidR="00000000" w:rsidRDefault="002C0F6F">
            <w:pPr>
              <w:divId w:val="2071494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14205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828CA86" w14:textId="77777777" w:rsidR="00000000" w:rsidRDefault="002C0F6F">
            <w:pPr>
              <w:jc w:val="right"/>
              <w:rPr>
                <w:rFonts w:eastAsia="Times New Roman"/>
                <w:sz w:val="18"/>
                <w:szCs w:val="18"/>
              </w:rPr>
            </w:pPr>
            <w:r>
              <w:rPr>
                <w:rFonts w:ascii="inherit" w:eastAsia="Times New Roman" w:hAnsi="inherit"/>
                <w:sz w:val="18"/>
                <w:szCs w:val="18"/>
              </w:rPr>
              <w:t>11,037</w:t>
            </w:r>
          </w:p>
        </w:tc>
        <w:tc>
          <w:tcPr>
            <w:tcW w:w="0" w:type="auto"/>
            <w:shd w:val="clear" w:color="auto" w:fill="CCEEFF"/>
            <w:vAlign w:val="bottom"/>
            <w:hideMark/>
          </w:tcPr>
          <w:p w14:paraId="0FEE3D5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3F119" w14:textId="77777777" w:rsidR="00000000" w:rsidRDefault="002C0F6F">
            <w:pPr>
              <w:divId w:val="1828739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35124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20B824B"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shd w:val="clear" w:color="auto" w:fill="CCEEFF"/>
            <w:tcMar>
              <w:top w:w="30" w:type="dxa"/>
              <w:left w:w="0" w:type="dxa"/>
              <w:bottom w:w="30" w:type="dxa"/>
              <w:right w:w="30" w:type="dxa"/>
            </w:tcMar>
            <w:vAlign w:val="bottom"/>
            <w:hideMark/>
          </w:tcPr>
          <w:p w14:paraId="2E922FD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414416" w14:textId="77777777" w:rsidR="00000000" w:rsidRDefault="002C0F6F">
            <w:pPr>
              <w:divId w:val="228736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DDCDB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28E701" w14:textId="77777777" w:rsidR="00000000" w:rsidRDefault="002C0F6F">
            <w:pPr>
              <w:jc w:val="right"/>
              <w:rPr>
                <w:rFonts w:eastAsia="Times New Roman"/>
                <w:sz w:val="18"/>
                <w:szCs w:val="18"/>
              </w:rPr>
            </w:pPr>
            <w:r>
              <w:rPr>
                <w:rFonts w:ascii="inherit" w:eastAsia="Times New Roman" w:hAnsi="inherit"/>
                <w:sz w:val="18"/>
                <w:szCs w:val="18"/>
              </w:rPr>
              <w:t>10,957</w:t>
            </w:r>
          </w:p>
        </w:tc>
        <w:tc>
          <w:tcPr>
            <w:tcW w:w="0" w:type="auto"/>
            <w:shd w:val="clear" w:color="auto" w:fill="CCEEFF"/>
            <w:vAlign w:val="bottom"/>
            <w:hideMark/>
          </w:tcPr>
          <w:p w14:paraId="4332D3D3" w14:textId="77777777" w:rsidR="00000000" w:rsidRDefault="002C0F6F">
            <w:pPr>
              <w:rPr>
                <w:rFonts w:eastAsia="Times New Roman"/>
                <w:sz w:val="20"/>
                <w:szCs w:val="20"/>
              </w:rPr>
            </w:pPr>
          </w:p>
        </w:tc>
      </w:tr>
      <w:tr w:rsidR="00000000" w14:paraId="0444C00D" w14:textId="77777777">
        <w:trPr>
          <w:divId w:val="1405109805"/>
        </w:trPr>
        <w:tc>
          <w:tcPr>
            <w:tcW w:w="0" w:type="auto"/>
            <w:tcMar>
              <w:top w:w="30" w:type="dxa"/>
              <w:left w:w="180" w:type="dxa"/>
              <w:bottom w:w="30" w:type="dxa"/>
              <w:right w:w="30" w:type="dxa"/>
            </w:tcMar>
            <w:vAlign w:val="bottom"/>
            <w:hideMark/>
          </w:tcPr>
          <w:p w14:paraId="4A6F8ED1" w14:textId="77777777" w:rsidR="00000000" w:rsidRDefault="002C0F6F">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14:paraId="34C6B45B" w14:textId="77777777" w:rsidR="00000000" w:rsidRDefault="002C0F6F">
            <w:pPr>
              <w:jc w:val="right"/>
              <w:rPr>
                <w:rFonts w:eastAsia="Times New Roman"/>
                <w:sz w:val="18"/>
                <w:szCs w:val="18"/>
              </w:rPr>
            </w:pPr>
            <w:r>
              <w:rPr>
                <w:rFonts w:ascii="inherit" w:eastAsia="Times New Roman" w:hAnsi="inherit"/>
                <w:sz w:val="18"/>
                <w:szCs w:val="18"/>
              </w:rPr>
              <w:t>6,104</w:t>
            </w:r>
          </w:p>
        </w:tc>
        <w:tc>
          <w:tcPr>
            <w:tcW w:w="0" w:type="auto"/>
            <w:vAlign w:val="bottom"/>
            <w:hideMark/>
          </w:tcPr>
          <w:p w14:paraId="4601C50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CF05956" w14:textId="77777777" w:rsidR="00000000" w:rsidRDefault="002C0F6F">
            <w:pPr>
              <w:divId w:val="469636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A01022" w14:textId="77777777" w:rsidR="00000000" w:rsidRDefault="002C0F6F">
            <w:pPr>
              <w:jc w:val="right"/>
              <w:rPr>
                <w:rFonts w:eastAsia="Times New Roman"/>
                <w:sz w:val="18"/>
                <w:szCs w:val="18"/>
              </w:rPr>
            </w:pPr>
            <w:r>
              <w:rPr>
                <w:rFonts w:ascii="inherit" w:eastAsia="Times New Roman" w:hAnsi="inherit"/>
                <w:sz w:val="18"/>
                <w:szCs w:val="18"/>
              </w:rPr>
              <w:t>(239</w:t>
            </w:r>
          </w:p>
        </w:tc>
        <w:tc>
          <w:tcPr>
            <w:tcW w:w="0" w:type="auto"/>
            <w:tcMar>
              <w:top w:w="30" w:type="dxa"/>
              <w:left w:w="0" w:type="dxa"/>
              <w:bottom w:w="30" w:type="dxa"/>
              <w:right w:w="30" w:type="dxa"/>
            </w:tcMar>
            <w:vAlign w:val="bottom"/>
            <w:hideMark/>
          </w:tcPr>
          <w:p w14:paraId="0697C4A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607F35" w14:textId="77777777" w:rsidR="00000000" w:rsidRDefault="002C0F6F">
            <w:pPr>
              <w:divId w:val="1470436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FCD8BE" w14:textId="77777777" w:rsidR="00000000" w:rsidRDefault="002C0F6F">
            <w:pPr>
              <w:jc w:val="right"/>
              <w:rPr>
                <w:rFonts w:eastAsia="Times New Roman"/>
                <w:sz w:val="18"/>
                <w:szCs w:val="18"/>
              </w:rPr>
            </w:pPr>
            <w:r>
              <w:rPr>
                <w:rFonts w:ascii="inherit" w:eastAsia="Times New Roman" w:hAnsi="inherit"/>
                <w:sz w:val="18"/>
                <w:szCs w:val="18"/>
              </w:rPr>
              <w:t>5,865</w:t>
            </w:r>
          </w:p>
        </w:tc>
        <w:tc>
          <w:tcPr>
            <w:tcW w:w="0" w:type="auto"/>
            <w:vAlign w:val="bottom"/>
            <w:hideMark/>
          </w:tcPr>
          <w:p w14:paraId="4E13A53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2B752E0" w14:textId="77777777" w:rsidR="00000000" w:rsidRDefault="002C0F6F">
            <w:pPr>
              <w:divId w:val="2022849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F35848" w14:textId="77777777" w:rsidR="00000000" w:rsidRDefault="002C0F6F">
            <w:pPr>
              <w:jc w:val="right"/>
              <w:rPr>
                <w:rFonts w:eastAsia="Times New Roman"/>
                <w:sz w:val="18"/>
                <w:szCs w:val="18"/>
              </w:rPr>
            </w:pPr>
            <w:r>
              <w:rPr>
                <w:rFonts w:ascii="inherit" w:eastAsia="Times New Roman" w:hAnsi="inherit"/>
                <w:sz w:val="18"/>
                <w:szCs w:val="18"/>
              </w:rPr>
              <w:t>8,422</w:t>
            </w:r>
          </w:p>
        </w:tc>
        <w:tc>
          <w:tcPr>
            <w:tcW w:w="0" w:type="auto"/>
            <w:vAlign w:val="bottom"/>
            <w:hideMark/>
          </w:tcPr>
          <w:p w14:paraId="6B8E942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7D584E3" w14:textId="77777777" w:rsidR="00000000" w:rsidRDefault="002C0F6F">
            <w:pPr>
              <w:divId w:val="2007053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57DCA5" w14:textId="77777777" w:rsidR="00000000" w:rsidRDefault="002C0F6F">
            <w:pPr>
              <w:jc w:val="right"/>
              <w:rPr>
                <w:rFonts w:eastAsia="Times New Roman"/>
                <w:sz w:val="18"/>
                <w:szCs w:val="18"/>
              </w:rPr>
            </w:pPr>
            <w:r>
              <w:rPr>
                <w:rFonts w:ascii="inherit" w:eastAsia="Times New Roman" w:hAnsi="inherit"/>
                <w:sz w:val="18"/>
                <w:szCs w:val="18"/>
              </w:rPr>
              <w:t>(196</w:t>
            </w:r>
          </w:p>
        </w:tc>
        <w:tc>
          <w:tcPr>
            <w:tcW w:w="0" w:type="auto"/>
            <w:tcMar>
              <w:top w:w="30" w:type="dxa"/>
              <w:left w:w="0" w:type="dxa"/>
              <w:bottom w:w="30" w:type="dxa"/>
              <w:right w:w="30" w:type="dxa"/>
            </w:tcMar>
            <w:vAlign w:val="bottom"/>
            <w:hideMark/>
          </w:tcPr>
          <w:p w14:paraId="06B87A2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335706" w14:textId="77777777" w:rsidR="00000000" w:rsidRDefault="002C0F6F">
            <w:pPr>
              <w:divId w:val="76557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9E831B" w14:textId="77777777" w:rsidR="00000000" w:rsidRDefault="002C0F6F">
            <w:pPr>
              <w:jc w:val="right"/>
              <w:rPr>
                <w:rFonts w:eastAsia="Times New Roman"/>
                <w:sz w:val="18"/>
                <w:szCs w:val="18"/>
              </w:rPr>
            </w:pPr>
            <w:r>
              <w:rPr>
                <w:rFonts w:ascii="inherit" w:eastAsia="Times New Roman" w:hAnsi="inherit"/>
                <w:sz w:val="18"/>
                <w:szCs w:val="18"/>
              </w:rPr>
              <w:t>8,226</w:t>
            </w:r>
          </w:p>
        </w:tc>
        <w:tc>
          <w:tcPr>
            <w:tcW w:w="0" w:type="auto"/>
            <w:vAlign w:val="bottom"/>
            <w:hideMark/>
          </w:tcPr>
          <w:p w14:paraId="56187B73" w14:textId="77777777" w:rsidR="00000000" w:rsidRDefault="002C0F6F">
            <w:pPr>
              <w:rPr>
                <w:rFonts w:eastAsia="Times New Roman"/>
                <w:sz w:val="20"/>
                <w:szCs w:val="20"/>
              </w:rPr>
            </w:pPr>
          </w:p>
        </w:tc>
      </w:tr>
      <w:tr w:rsidR="00000000" w14:paraId="619A1659" w14:textId="77777777">
        <w:trPr>
          <w:divId w:val="1405109805"/>
        </w:trPr>
        <w:tc>
          <w:tcPr>
            <w:tcW w:w="0" w:type="auto"/>
            <w:shd w:val="clear" w:color="auto" w:fill="CCEEFF"/>
            <w:tcMar>
              <w:top w:w="30" w:type="dxa"/>
              <w:left w:w="30" w:type="dxa"/>
              <w:bottom w:w="30" w:type="dxa"/>
              <w:right w:w="30" w:type="dxa"/>
            </w:tcMar>
            <w:vAlign w:val="bottom"/>
            <w:hideMark/>
          </w:tcPr>
          <w:p w14:paraId="5C885AF5" w14:textId="77777777" w:rsidR="00000000" w:rsidRDefault="002C0F6F">
            <w:pPr>
              <w:rPr>
                <w:rFonts w:eastAsia="Times New Roman"/>
                <w:sz w:val="18"/>
                <w:szCs w:val="18"/>
              </w:rPr>
            </w:pPr>
            <w:r>
              <w:rPr>
                <w:rFonts w:ascii="inherit" w:eastAsia="Times New Roman" w:hAnsi="inherit"/>
                <w:sz w:val="18"/>
                <w:szCs w:val="18"/>
              </w:rPr>
              <w:t>Investment and other income, net</w:t>
            </w:r>
          </w:p>
        </w:tc>
        <w:tc>
          <w:tcPr>
            <w:tcW w:w="0" w:type="auto"/>
            <w:gridSpan w:val="2"/>
            <w:shd w:val="clear" w:color="auto" w:fill="CCEEFF"/>
            <w:tcMar>
              <w:top w:w="30" w:type="dxa"/>
              <w:left w:w="30" w:type="dxa"/>
              <w:bottom w:w="30" w:type="dxa"/>
              <w:right w:w="0" w:type="dxa"/>
            </w:tcMar>
            <w:vAlign w:val="bottom"/>
            <w:hideMark/>
          </w:tcPr>
          <w:p w14:paraId="76165798" w14:textId="77777777" w:rsidR="00000000" w:rsidRDefault="002C0F6F">
            <w:pPr>
              <w:jc w:val="right"/>
              <w:rPr>
                <w:rFonts w:eastAsia="Times New Roman"/>
                <w:sz w:val="18"/>
                <w:szCs w:val="18"/>
              </w:rPr>
            </w:pPr>
            <w:r>
              <w:rPr>
                <w:rFonts w:ascii="inherit" w:eastAsia="Times New Roman" w:hAnsi="inherit"/>
                <w:sz w:val="18"/>
                <w:szCs w:val="18"/>
              </w:rPr>
              <w:t>344</w:t>
            </w:r>
          </w:p>
        </w:tc>
        <w:tc>
          <w:tcPr>
            <w:tcW w:w="0" w:type="auto"/>
            <w:shd w:val="clear" w:color="auto" w:fill="CCEEFF"/>
            <w:vAlign w:val="bottom"/>
            <w:hideMark/>
          </w:tcPr>
          <w:p w14:paraId="522B665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11441" w14:textId="77777777" w:rsidR="00000000" w:rsidRDefault="002C0F6F">
            <w:pPr>
              <w:divId w:val="1974407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2F1DB"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EB53C2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D12C43" w14:textId="77777777" w:rsidR="00000000" w:rsidRDefault="002C0F6F">
            <w:pPr>
              <w:divId w:val="474956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9BD17E" w14:textId="77777777" w:rsidR="00000000" w:rsidRDefault="002C0F6F">
            <w:pPr>
              <w:jc w:val="right"/>
              <w:rPr>
                <w:rFonts w:eastAsia="Times New Roman"/>
                <w:sz w:val="18"/>
                <w:szCs w:val="18"/>
              </w:rPr>
            </w:pPr>
            <w:r>
              <w:rPr>
                <w:rFonts w:ascii="inherit" w:eastAsia="Times New Roman" w:hAnsi="inherit"/>
                <w:sz w:val="18"/>
                <w:szCs w:val="18"/>
              </w:rPr>
              <w:t>343</w:t>
            </w:r>
          </w:p>
        </w:tc>
        <w:tc>
          <w:tcPr>
            <w:tcW w:w="0" w:type="auto"/>
            <w:shd w:val="clear" w:color="auto" w:fill="CCEEFF"/>
            <w:vAlign w:val="bottom"/>
            <w:hideMark/>
          </w:tcPr>
          <w:p w14:paraId="6CC0AFB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2746C" w14:textId="77777777" w:rsidR="00000000" w:rsidRDefault="002C0F6F">
            <w:pPr>
              <w:divId w:val="201202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D924D5"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shd w:val="clear" w:color="auto" w:fill="CCEEFF"/>
            <w:vAlign w:val="bottom"/>
            <w:hideMark/>
          </w:tcPr>
          <w:p w14:paraId="0866D1C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B77D1" w14:textId="77777777" w:rsidR="00000000" w:rsidRDefault="002C0F6F">
            <w:pPr>
              <w:divId w:val="1698699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07EAA"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C8835C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3A3A0" w14:textId="77777777" w:rsidR="00000000" w:rsidRDefault="002C0F6F">
            <w:pPr>
              <w:divId w:val="498233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2921E4"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shd w:val="clear" w:color="auto" w:fill="CCEEFF"/>
            <w:vAlign w:val="bottom"/>
            <w:hideMark/>
          </w:tcPr>
          <w:p w14:paraId="76060FD3" w14:textId="77777777" w:rsidR="00000000" w:rsidRDefault="002C0F6F">
            <w:pPr>
              <w:rPr>
                <w:rFonts w:eastAsia="Times New Roman"/>
                <w:sz w:val="20"/>
                <w:szCs w:val="20"/>
              </w:rPr>
            </w:pPr>
          </w:p>
        </w:tc>
      </w:tr>
      <w:tr w:rsidR="00000000" w14:paraId="48BB302F" w14:textId="77777777">
        <w:trPr>
          <w:divId w:val="1405109805"/>
        </w:trPr>
        <w:tc>
          <w:tcPr>
            <w:tcW w:w="0" w:type="auto"/>
            <w:tcMar>
              <w:top w:w="30" w:type="dxa"/>
              <w:left w:w="30" w:type="dxa"/>
              <w:bottom w:w="30" w:type="dxa"/>
              <w:right w:w="30" w:type="dxa"/>
            </w:tcMar>
            <w:vAlign w:val="bottom"/>
            <w:hideMark/>
          </w:tcPr>
          <w:p w14:paraId="6F58488B" w14:textId="77777777" w:rsidR="00000000" w:rsidRDefault="002C0F6F">
            <w:pPr>
              <w:rPr>
                <w:rFonts w:eastAsia="Times New Roman"/>
                <w:sz w:val="18"/>
                <w:szCs w:val="18"/>
              </w:rPr>
            </w:pPr>
            <w:r>
              <w:rPr>
                <w:rFonts w:ascii="inherit" w:eastAsia="Times New Roman" w:hAnsi="inherit"/>
                <w:sz w:val="18"/>
                <w:szCs w:val="18"/>
              </w:rPr>
              <w:t>Income tax (expense) benefit</w:t>
            </w:r>
          </w:p>
        </w:tc>
        <w:tc>
          <w:tcPr>
            <w:tcW w:w="0" w:type="auto"/>
            <w:gridSpan w:val="2"/>
            <w:tcMar>
              <w:top w:w="30" w:type="dxa"/>
              <w:left w:w="30" w:type="dxa"/>
              <w:bottom w:w="30" w:type="dxa"/>
              <w:right w:w="0" w:type="dxa"/>
            </w:tcMar>
            <w:vAlign w:val="bottom"/>
            <w:hideMark/>
          </w:tcPr>
          <w:p w14:paraId="28E3F223" w14:textId="77777777" w:rsidR="00000000" w:rsidRDefault="002C0F6F">
            <w:pPr>
              <w:jc w:val="right"/>
              <w:rPr>
                <w:rFonts w:eastAsia="Times New Roman"/>
                <w:sz w:val="18"/>
                <w:szCs w:val="18"/>
              </w:rPr>
            </w:pPr>
            <w:r>
              <w:rPr>
                <w:rFonts w:ascii="inherit" w:eastAsia="Times New Roman" w:hAnsi="inherit"/>
                <w:sz w:val="18"/>
                <w:szCs w:val="18"/>
              </w:rPr>
              <w:t>(3,352</w:t>
            </w:r>
          </w:p>
        </w:tc>
        <w:tc>
          <w:tcPr>
            <w:tcW w:w="0" w:type="auto"/>
            <w:tcMar>
              <w:top w:w="30" w:type="dxa"/>
              <w:left w:w="0" w:type="dxa"/>
              <w:bottom w:w="30" w:type="dxa"/>
              <w:right w:w="30" w:type="dxa"/>
            </w:tcMar>
            <w:vAlign w:val="bottom"/>
            <w:hideMark/>
          </w:tcPr>
          <w:p w14:paraId="4BCCE31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308994" w14:textId="77777777" w:rsidR="00000000" w:rsidRDefault="002C0F6F">
            <w:pPr>
              <w:divId w:val="1045569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1AAA49" w14:textId="77777777" w:rsidR="00000000" w:rsidRDefault="002C0F6F">
            <w:pPr>
              <w:jc w:val="right"/>
              <w:rPr>
                <w:rFonts w:eastAsia="Times New Roman"/>
                <w:sz w:val="18"/>
                <w:szCs w:val="18"/>
              </w:rPr>
            </w:pPr>
            <w:r>
              <w:rPr>
                <w:rFonts w:ascii="inherit" w:eastAsia="Times New Roman" w:hAnsi="inherit"/>
                <w:sz w:val="18"/>
                <w:szCs w:val="18"/>
              </w:rPr>
              <w:t>49</w:t>
            </w:r>
          </w:p>
        </w:tc>
        <w:tc>
          <w:tcPr>
            <w:tcW w:w="0" w:type="auto"/>
            <w:vAlign w:val="bottom"/>
            <w:hideMark/>
          </w:tcPr>
          <w:p w14:paraId="5503A33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7992FA7" w14:textId="77777777" w:rsidR="00000000" w:rsidRDefault="002C0F6F">
            <w:pPr>
              <w:divId w:val="1861814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5D5C3" w14:textId="77777777" w:rsidR="00000000" w:rsidRDefault="002C0F6F">
            <w:pPr>
              <w:jc w:val="right"/>
              <w:rPr>
                <w:rFonts w:eastAsia="Times New Roman"/>
                <w:sz w:val="18"/>
                <w:szCs w:val="18"/>
              </w:rPr>
            </w:pPr>
            <w:r>
              <w:rPr>
                <w:rFonts w:ascii="inherit" w:eastAsia="Times New Roman" w:hAnsi="inherit"/>
                <w:sz w:val="18"/>
                <w:szCs w:val="18"/>
              </w:rPr>
              <w:t>(3,303</w:t>
            </w:r>
          </w:p>
        </w:tc>
        <w:tc>
          <w:tcPr>
            <w:tcW w:w="0" w:type="auto"/>
            <w:tcMar>
              <w:top w:w="30" w:type="dxa"/>
              <w:left w:w="0" w:type="dxa"/>
              <w:bottom w:w="30" w:type="dxa"/>
              <w:right w:w="30" w:type="dxa"/>
            </w:tcMar>
            <w:vAlign w:val="bottom"/>
            <w:hideMark/>
          </w:tcPr>
          <w:p w14:paraId="32A6673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D3815A" w14:textId="77777777" w:rsidR="00000000" w:rsidRDefault="002C0F6F">
            <w:pPr>
              <w:divId w:val="917784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162CA4" w14:textId="77777777" w:rsidR="00000000" w:rsidRDefault="002C0F6F">
            <w:pPr>
              <w:jc w:val="right"/>
              <w:rPr>
                <w:rFonts w:eastAsia="Times New Roman"/>
                <w:sz w:val="18"/>
                <w:szCs w:val="18"/>
              </w:rPr>
            </w:pPr>
            <w:r>
              <w:rPr>
                <w:rFonts w:ascii="inherit" w:eastAsia="Times New Roman" w:hAnsi="inherit"/>
                <w:sz w:val="18"/>
                <w:szCs w:val="18"/>
              </w:rPr>
              <w:t>(2,987</w:t>
            </w:r>
          </w:p>
        </w:tc>
        <w:tc>
          <w:tcPr>
            <w:tcW w:w="0" w:type="auto"/>
            <w:tcMar>
              <w:top w:w="30" w:type="dxa"/>
              <w:left w:w="0" w:type="dxa"/>
              <w:bottom w:w="30" w:type="dxa"/>
              <w:right w:w="30" w:type="dxa"/>
            </w:tcMar>
            <w:vAlign w:val="bottom"/>
            <w:hideMark/>
          </w:tcPr>
          <w:p w14:paraId="3ABB6C5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3381A80" w14:textId="77777777" w:rsidR="00000000" w:rsidRDefault="002C0F6F">
            <w:pPr>
              <w:divId w:val="161744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5D729F" w14:textId="77777777" w:rsidR="00000000" w:rsidRDefault="002C0F6F">
            <w:pPr>
              <w:jc w:val="right"/>
              <w:rPr>
                <w:rFonts w:eastAsia="Times New Roman"/>
                <w:sz w:val="18"/>
                <w:szCs w:val="18"/>
              </w:rPr>
            </w:pPr>
            <w:r>
              <w:rPr>
                <w:rFonts w:ascii="inherit" w:eastAsia="Times New Roman" w:hAnsi="inherit"/>
                <w:sz w:val="18"/>
                <w:szCs w:val="18"/>
              </w:rPr>
              <w:t>53</w:t>
            </w:r>
          </w:p>
        </w:tc>
        <w:tc>
          <w:tcPr>
            <w:tcW w:w="0" w:type="auto"/>
            <w:vAlign w:val="bottom"/>
            <w:hideMark/>
          </w:tcPr>
          <w:p w14:paraId="4E031A9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8203B71" w14:textId="77777777" w:rsidR="00000000" w:rsidRDefault="002C0F6F">
            <w:pPr>
              <w:divId w:val="2124222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95526A" w14:textId="77777777" w:rsidR="00000000" w:rsidRDefault="002C0F6F">
            <w:pPr>
              <w:jc w:val="right"/>
              <w:rPr>
                <w:rFonts w:eastAsia="Times New Roman"/>
                <w:sz w:val="18"/>
                <w:szCs w:val="18"/>
              </w:rPr>
            </w:pPr>
            <w:r>
              <w:rPr>
                <w:rFonts w:ascii="inherit" w:eastAsia="Times New Roman" w:hAnsi="inherit"/>
                <w:sz w:val="18"/>
                <w:szCs w:val="18"/>
              </w:rPr>
              <w:t>(2,934</w:t>
            </w:r>
          </w:p>
        </w:tc>
        <w:tc>
          <w:tcPr>
            <w:tcW w:w="0" w:type="auto"/>
            <w:tcMar>
              <w:top w:w="30" w:type="dxa"/>
              <w:left w:w="0" w:type="dxa"/>
              <w:bottom w:w="30" w:type="dxa"/>
              <w:right w:w="30" w:type="dxa"/>
            </w:tcMar>
            <w:vAlign w:val="bottom"/>
            <w:hideMark/>
          </w:tcPr>
          <w:p w14:paraId="768789B7" w14:textId="77777777" w:rsidR="00000000" w:rsidRDefault="002C0F6F">
            <w:pPr>
              <w:rPr>
                <w:rFonts w:eastAsia="Times New Roman"/>
                <w:sz w:val="18"/>
                <w:szCs w:val="18"/>
              </w:rPr>
            </w:pPr>
            <w:r>
              <w:rPr>
                <w:rFonts w:ascii="inherit" w:eastAsia="Times New Roman" w:hAnsi="inherit"/>
                <w:sz w:val="18"/>
                <w:szCs w:val="18"/>
              </w:rPr>
              <w:t>)</w:t>
            </w:r>
          </w:p>
        </w:tc>
      </w:tr>
      <w:tr w:rsidR="00000000" w14:paraId="5E884DDC" w14:textId="77777777">
        <w:trPr>
          <w:divId w:val="1405109805"/>
        </w:trPr>
        <w:tc>
          <w:tcPr>
            <w:tcW w:w="0" w:type="auto"/>
            <w:shd w:val="clear" w:color="auto" w:fill="CCEEFF"/>
            <w:tcMar>
              <w:top w:w="30" w:type="dxa"/>
              <w:left w:w="30" w:type="dxa"/>
              <w:bottom w:w="30" w:type="dxa"/>
              <w:right w:w="30" w:type="dxa"/>
            </w:tcMar>
            <w:vAlign w:val="bottom"/>
            <w:hideMark/>
          </w:tcPr>
          <w:p w14:paraId="50345AE8" w14:textId="77777777" w:rsidR="00000000" w:rsidRDefault="002C0F6F">
            <w:pPr>
              <w:rPr>
                <w:rFonts w:eastAsia="Times New Roman"/>
                <w:sz w:val="18"/>
                <w:szCs w:val="18"/>
              </w:rPr>
            </w:pPr>
            <w:r>
              <w:rPr>
                <w:rFonts w:ascii="inherit" w:eastAsia="Times New Roman" w:hAnsi="inherit"/>
                <w:sz w:val="18"/>
                <w:szCs w:val="18"/>
              </w:rPr>
              <w:t>Net income</w:t>
            </w:r>
          </w:p>
        </w:tc>
        <w:tc>
          <w:tcPr>
            <w:tcW w:w="0" w:type="auto"/>
            <w:gridSpan w:val="2"/>
            <w:shd w:val="clear" w:color="auto" w:fill="CCEEFF"/>
            <w:tcMar>
              <w:top w:w="30" w:type="dxa"/>
              <w:left w:w="30" w:type="dxa"/>
              <w:bottom w:w="30" w:type="dxa"/>
              <w:right w:w="0" w:type="dxa"/>
            </w:tcMar>
            <w:vAlign w:val="bottom"/>
            <w:hideMark/>
          </w:tcPr>
          <w:p w14:paraId="03905C56" w14:textId="77777777" w:rsidR="00000000" w:rsidRDefault="002C0F6F">
            <w:pPr>
              <w:jc w:val="right"/>
              <w:rPr>
                <w:rFonts w:eastAsia="Times New Roman"/>
                <w:sz w:val="18"/>
                <w:szCs w:val="18"/>
              </w:rPr>
            </w:pPr>
            <w:r>
              <w:rPr>
                <w:rFonts w:ascii="inherit" w:eastAsia="Times New Roman" w:hAnsi="inherit"/>
                <w:sz w:val="18"/>
                <w:szCs w:val="18"/>
              </w:rPr>
              <w:t>2,149</w:t>
            </w:r>
          </w:p>
        </w:tc>
        <w:tc>
          <w:tcPr>
            <w:tcW w:w="0" w:type="auto"/>
            <w:shd w:val="clear" w:color="auto" w:fill="CCEEFF"/>
            <w:vAlign w:val="bottom"/>
            <w:hideMark/>
          </w:tcPr>
          <w:p w14:paraId="543311D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0C464" w14:textId="77777777" w:rsidR="00000000" w:rsidRDefault="002C0F6F">
            <w:pPr>
              <w:divId w:val="43609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B1542" w14:textId="77777777" w:rsidR="00000000" w:rsidRDefault="002C0F6F">
            <w:pPr>
              <w:jc w:val="right"/>
              <w:rPr>
                <w:rFonts w:eastAsia="Times New Roman"/>
                <w:sz w:val="18"/>
                <w:szCs w:val="18"/>
              </w:rPr>
            </w:pPr>
            <w:r>
              <w:rPr>
                <w:rFonts w:ascii="inherit" w:eastAsia="Times New Roman" w:hAnsi="inherit"/>
                <w:sz w:val="18"/>
                <w:szCs w:val="18"/>
              </w:rPr>
              <w:t>(201</w:t>
            </w:r>
          </w:p>
        </w:tc>
        <w:tc>
          <w:tcPr>
            <w:tcW w:w="0" w:type="auto"/>
            <w:shd w:val="clear" w:color="auto" w:fill="CCEEFF"/>
            <w:tcMar>
              <w:top w:w="30" w:type="dxa"/>
              <w:left w:w="0" w:type="dxa"/>
              <w:bottom w:w="30" w:type="dxa"/>
              <w:right w:w="30" w:type="dxa"/>
            </w:tcMar>
            <w:vAlign w:val="bottom"/>
            <w:hideMark/>
          </w:tcPr>
          <w:p w14:paraId="4D2B522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1FB7F75" w14:textId="77777777" w:rsidR="00000000" w:rsidRDefault="002C0F6F">
            <w:pPr>
              <w:divId w:val="1909877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56472" w14:textId="77777777" w:rsidR="00000000" w:rsidRDefault="002C0F6F">
            <w:pPr>
              <w:jc w:val="right"/>
              <w:rPr>
                <w:rFonts w:eastAsia="Times New Roman"/>
                <w:sz w:val="18"/>
                <w:szCs w:val="18"/>
              </w:rPr>
            </w:pPr>
            <w:r>
              <w:rPr>
                <w:rFonts w:ascii="inherit" w:eastAsia="Times New Roman" w:hAnsi="inherit"/>
                <w:sz w:val="18"/>
                <w:szCs w:val="18"/>
              </w:rPr>
              <w:t>1,948</w:t>
            </w:r>
          </w:p>
        </w:tc>
        <w:tc>
          <w:tcPr>
            <w:tcW w:w="0" w:type="auto"/>
            <w:shd w:val="clear" w:color="auto" w:fill="CCEEFF"/>
            <w:vAlign w:val="bottom"/>
            <w:hideMark/>
          </w:tcPr>
          <w:p w14:paraId="7EFB6B6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4A10B" w14:textId="77777777" w:rsidR="00000000" w:rsidRDefault="002C0F6F">
            <w:pPr>
              <w:divId w:val="1091465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B2ED40" w14:textId="77777777" w:rsidR="00000000" w:rsidRDefault="002C0F6F">
            <w:pPr>
              <w:jc w:val="right"/>
              <w:rPr>
                <w:rFonts w:eastAsia="Times New Roman"/>
                <w:sz w:val="18"/>
                <w:szCs w:val="18"/>
              </w:rPr>
            </w:pPr>
            <w:r>
              <w:rPr>
                <w:rFonts w:ascii="inherit" w:eastAsia="Times New Roman" w:hAnsi="inherit"/>
                <w:sz w:val="18"/>
                <w:szCs w:val="18"/>
              </w:rPr>
              <w:t>3,880</w:t>
            </w:r>
          </w:p>
        </w:tc>
        <w:tc>
          <w:tcPr>
            <w:tcW w:w="0" w:type="auto"/>
            <w:shd w:val="clear" w:color="auto" w:fill="CCEEFF"/>
            <w:vAlign w:val="bottom"/>
            <w:hideMark/>
          </w:tcPr>
          <w:p w14:paraId="6E448A5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B05A3" w14:textId="77777777" w:rsidR="00000000" w:rsidRDefault="002C0F6F">
            <w:pPr>
              <w:divId w:val="205384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9431AE" w14:textId="77777777" w:rsidR="00000000" w:rsidRDefault="002C0F6F">
            <w:pPr>
              <w:jc w:val="right"/>
              <w:rPr>
                <w:rFonts w:eastAsia="Times New Roman"/>
                <w:sz w:val="18"/>
                <w:szCs w:val="18"/>
              </w:rPr>
            </w:pPr>
            <w:r>
              <w:rPr>
                <w:rFonts w:ascii="inherit" w:eastAsia="Times New Roman" w:hAnsi="inherit"/>
                <w:sz w:val="18"/>
                <w:szCs w:val="18"/>
              </w:rPr>
              <w:t>(223</w:t>
            </w:r>
          </w:p>
        </w:tc>
        <w:tc>
          <w:tcPr>
            <w:tcW w:w="0" w:type="auto"/>
            <w:shd w:val="clear" w:color="auto" w:fill="CCEEFF"/>
            <w:tcMar>
              <w:top w:w="30" w:type="dxa"/>
              <w:left w:w="0" w:type="dxa"/>
              <w:bottom w:w="30" w:type="dxa"/>
              <w:right w:w="30" w:type="dxa"/>
            </w:tcMar>
            <w:vAlign w:val="bottom"/>
            <w:hideMark/>
          </w:tcPr>
          <w:p w14:paraId="7842B68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613C79" w14:textId="77777777" w:rsidR="00000000" w:rsidRDefault="002C0F6F">
            <w:pPr>
              <w:divId w:val="1226599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59C94B" w14:textId="77777777" w:rsidR="00000000" w:rsidRDefault="002C0F6F">
            <w:pPr>
              <w:jc w:val="right"/>
              <w:rPr>
                <w:rFonts w:eastAsia="Times New Roman"/>
                <w:sz w:val="18"/>
                <w:szCs w:val="18"/>
              </w:rPr>
            </w:pPr>
            <w:r>
              <w:rPr>
                <w:rFonts w:ascii="inherit" w:eastAsia="Times New Roman" w:hAnsi="inherit"/>
                <w:sz w:val="18"/>
                <w:szCs w:val="18"/>
              </w:rPr>
              <w:t>3,657</w:t>
            </w:r>
          </w:p>
        </w:tc>
        <w:tc>
          <w:tcPr>
            <w:tcW w:w="0" w:type="auto"/>
            <w:shd w:val="clear" w:color="auto" w:fill="CCEEFF"/>
            <w:vAlign w:val="bottom"/>
            <w:hideMark/>
          </w:tcPr>
          <w:p w14:paraId="2A8C2C32" w14:textId="77777777" w:rsidR="00000000" w:rsidRDefault="002C0F6F">
            <w:pPr>
              <w:rPr>
                <w:rFonts w:eastAsia="Times New Roman"/>
                <w:sz w:val="20"/>
                <w:szCs w:val="20"/>
              </w:rPr>
            </w:pPr>
          </w:p>
        </w:tc>
      </w:tr>
    </w:tbl>
    <w:p w14:paraId="2E1FC6A4" w14:textId="77777777" w:rsidR="00000000" w:rsidRDefault="002C0F6F">
      <w:pPr>
        <w:spacing w:line="288" w:lineRule="auto"/>
        <w:rPr>
          <w:rFonts w:eastAsia="Times New Roman"/>
          <w:sz w:val="20"/>
          <w:szCs w:val="20"/>
        </w:rPr>
      </w:pPr>
    </w:p>
    <w:p w14:paraId="141453A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Adoption of the new accounting guidance had no impact to net cash provided (used) by operating, financing or investing activities on our condensed consolidated statement of cash flows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14:paraId="6AD8F6FE"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In January 2016, the FASB issued new accounting guidance on classifying and measuring financial instruments, which requires that all equity investments, other than equity-method investments, in unconsolidated entities generally be measure</w:t>
      </w:r>
      <w:r>
        <w:rPr>
          <w:rFonts w:ascii="inherit" w:eastAsia="Times New Roman" w:hAnsi="inherit"/>
          <w:sz w:val="20"/>
          <w:szCs w:val="20"/>
        </w:rPr>
        <w:t>d at fair value through earnings in the statement of</w:t>
      </w:r>
      <w:r>
        <w:rPr>
          <w:rFonts w:ascii="inherit" w:eastAsia="Times New Roman" w:hAnsi="inherit"/>
          <w:sz w:val="20"/>
          <w:szCs w:val="20"/>
        </w:rPr>
        <w:t xml:space="preserve"> </w:t>
      </w:r>
      <w:r>
        <w:rPr>
          <w:rFonts w:ascii="inherit" w:eastAsia="Times New Roman" w:hAnsi="inherit"/>
          <w:sz w:val="20"/>
          <w:szCs w:val="20"/>
        </w:rPr>
        <w:t>operations. Additionally, it changes the disclosure requirements for financial instruments. We adopted the new accounting guidance in the first quarter of fiscal 2019 using the modified retrospective tra</w:t>
      </w:r>
      <w:r>
        <w:rPr>
          <w:rFonts w:ascii="inherit" w:eastAsia="Times New Roman" w:hAnsi="inherit"/>
          <w:sz w:val="20"/>
          <w:szCs w:val="20"/>
        </w:rPr>
        <w:t>nsition method for investments in marketable securities, which have readily determinable fair values, with the cumulative effect of applying the new accounting guidance recognized as an adjustment to opening retained earnings. Upon adoption, we reclassifie</w:t>
      </w:r>
      <w:r>
        <w:rPr>
          <w:rFonts w:ascii="inherit" w:eastAsia="Times New Roman" w:hAnsi="inherit"/>
          <w:sz w:val="20"/>
          <w:szCs w:val="20"/>
        </w:rPr>
        <w:t>d $50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unrealized gains, net of the associated tax effects, related to our investments in marketable securities from accumulated other comprehensive income to opening retained earnings. We have applied the prospective transition method for invest</w:t>
      </w:r>
      <w:r>
        <w:rPr>
          <w:rFonts w:ascii="inherit" w:eastAsia="Times New Roman" w:hAnsi="inherit"/>
          <w:sz w:val="20"/>
          <w:szCs w:val="20"/>
        </w:rPr>
        <w:t>ments in non-marketable securities, which are investments in privately held companies that do not have readily determinable fair values and will recognize, through earnings, any unrealized gains that have accumulated in the period in which there is an obse</w:t>
      </w:r>
      <w:r>
        <w:rPr>
          <w:rFonts w:ascii="inherit" w:eastAsia="Times New Roman" w:hAnsi="inherit"/>
          <w:sz w:val="20"/>
          <w:szCs w:val="20"/>
        </w:rPr>
        <w:t>rvable transaction, if any.</w:t>
      </w:r>
      <w:r>
        <w:rPr>
          <w:rFonts w:ascii="inherit" w:eastAsia="Times New Roman" w:hAnsi="inherit"/>
          <w:sz w:val="20"/>
          <w:szCs w:val="20"/>
        </w:rPr>
        <w:t xml:space="preserve"> </w:t>
      </w:r>
    </w:p>
    <w:p w14:paraId="20884E42"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Hedge Instruments:</w:t>
      </w:r>
      <w:r>
        <w:rPr>
          <w:rFonts w:ascii="inherit" w:eastAsia="Times New Roman" w:hAnsi="inherit"/>
          <w:i/>
          <w:iCs/>
          <w:sz w:val="20"/>
          <w:szCs w:val="20"/>
        </w:rPr>
        <w:t xml:space="preserve"> </w:t>
      </w:r>
      <w:r>
        <w:rPr>
          <w:rFonts w:ascii="inherit" w:eastAsia="Times New Roman" w:hAnsi="inherit"/>
          <w:sz w:val="20"/>
          <w:szCs w:val="20"/>
        </w:rPr>
        <w:t>In August 2017, the FASB issued new accounting guidance that expands and refines hedge accounting for both financial and non-financial risks, aligns the recognition and presentation of the effects of hedging instruments and hedged items in the financial st</w:t>
      </w:r>
      <w:r>
        <w:rPr>
          <w:rFonts w:ascii="inherit" w:eastAsia="Times New Roman" w:hAnsi="inherit"/>
          <w:sz w:val="20"/>
          <w:szCs w:val="20"/>
        </w:rPr>
        <w:t>atements, and includes targeted improvements related to the assessment of hedge effectiveness. The new accounting guidance also modifies disclosure requirements for hedging activities. We adopted the new accounting guidance in the first quarter of 2019 usi</w:t>
      </w:r>
      <w:r>
        <w:rPr>
          <w:rFonts w:ascii="inherit" w:eastAsia="Times New Roman" w:hAnsi="inherit"/>
          <w:sz w:val="20"/>
          <w:szCs w:val="20"/>
        </w:rPr>
        <w:t>ng the modified retrospective transition method and recorded a negligible adjustment to opening retained earnings. The new accounting guidance did not have a material impact on our condensed consolidated financial statements.</w:t>
      </w:r>
    </w:p>
    <w:p w14:paraId="282F07AE"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Statement of Cash Flows:</w:t>
      </w:r>
      <w:r>
        <w:rPr>
          <w:rFonts w:ascii="inherit" w:eastAsia="Times New Roman" w:hAnsi="inherit"/>
          <w:i/>
          <w:iCs/>
          <w:sz w:val="20"/>
          <w:szCs w:val="20"/>
        </w:rPr>
        <w:t xml:space="preserve"> </w:t>
      </w:r>
      <w:r>
        <w:rPr>
          <w:rFonts w:ascii="inherit" w:eastAsia="Times New Roman" w:hAnsi="inherit"/>
          <w:sz w:val="20"/>
          <w:szCs w:val="20"/>
        </w:rPr>
        <w:t>In Au</w:t>
      </w:r>
      <w:r>
        <w:rPr>
          <w:rFonts w:ascii="inherit" w:eastAsia="Times New Roman" w:hAnsi="inherit"/>
          <w:sz w:val="20"/>
          <w:szCs w:val="20"/>
        </w:rPr>
        <w:t>gust 2016, the FASB issued new accounting guidance related to the classification of certain cash receipts and cash payments in the statement of cash flows. We adopted the new accounting guidance in the first quarter of fiscal 2019 using the retrospective t</w:t>
      </w:r>
      <w:r>
        <w:rPr>
          <w:rFonts w:ascii="inherit" w:eastAsia="Times New Roman" w:hAnsi="inherit"/>
          <w:sz w:val="20"/>
          <w:szCs w:val="20"/>
        </w:rPr>
        <w:t>ransition method for each period presented, which did not have a material impact on our condensed consolidated statements of cash flows.</w:t>
      </w:r>
    </w:p>
    <w:p w14:paraId="2F465F8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November 2016, the FASB issued new accounting guidance that requires companies to include restricted cash and cash e</w:t>
      </w:r>
      <w:r>
        <w:rPr>
          <w:rFonts w:ascii="inherit" w:eastAsia="Times New Roman" w:hAnsi="inherit"/>
          <w:sz w:val="20"/>
          <w:szCs w:val="20"/>
        </w:rPr>
        <w:t>quivalents as a component in total cash and cash equivalents on the statement of cash flows. As a result, the consolidated statement of cash flows no longer reflects transfers between cash and cash equivalents and restricted cash and cash equivalents. We a</w:t>
      </w:r>
      <w:r>
        <w:rPr>
          <w:rFonts w:ascii="inherit" w:eastAsia="Times New Roman" w:hAnsi="inherit"/>
          <w:sz w:val="20"/>
          <w:szCs w:val="20"/>
        </w:rPr>
        <w:t>dopted the new accounting guidance in the first quarter of fiscal 2019 using the retrospective transition method, which results in certain amounts in fiscal 2018 being adjusted to conform to the new accounting guidance. This includes restricted cash and ca</w:t>
      </w:r>
      <w:r>
        <w:rPr>
          <w:rFonts w:ascii="inherit" w:eastAsia="Times New Roman" w:hAnsi="inherit"/>
          <w:sz w:val="20"/>
          <w:szCs w:val="20"/>
        </w:rPr>
        <w:t>sh equivalents held during fiscal 2018 related to funds deposited as collateral for outstanding letters of credit in connection with a then proposed acquisition. Restricted cash and cash equivalents related to the outstanding letters of credit totaled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at the end of the fourth quarter of fiscal 2017 and third quarter of fiscal 2018. Additionally, amounts for the nine months ended June 24, 2018 have been adjusted for restricted cash and cash equivalents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that was irrevocably deposi</w:t>
      </w:r>
      <w:r>
        <w:rPr>
          <w:rFonts w:ascii="inherit" w:eastAsia="Times New Roman" w:hAnsi="inherit"/>
          <w:sz w:val="20"/>
          <w:szCs w:val="20"/>
        </w:rPr>
        <w:t>ted to redeem long-term debt in July 2018, resulting in a decrease in net cash used by financing activities by such amount, with a corresponding increase in total cash and cash equivalents presented on the condensed consolidated statement of cash flows.</w:t>
      </w:r>
    </w:p>
    <w:p w14:paraId="39CC66AF"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In</w:t>
      </w:r>
      <w:r>
        <w:rPr>
          <w:rFonts w:ascii="inherit" w:eastAsia="Times New Roman" w:hAnsi="inherit"/>
          <w:i/>
          <w:iCs/>
          <w:sz w:val="20"/>
          <w:szCs w:val="20"/>
        </w:rPr>
        <w:t>come Taxes:</w:t>
      </w:r>
      <w:r>
        <w:rPr>
          <w:rFonts w:ascii="inherit" w:eastAsia="Times New Roman" w:hAnsi="inherit"/>
          <w:sz w:val="20"/>
          <w:szCs w:val="20"/>
        </w:rPr>
        <w:t xml:space="preserve"> </w:t>
      </w:r>
      <w:r>
        <w:rPr>
          <w:rFonts w:ascii="inherit" w:eastAsia="Times New Roman" w:hAnsi="inherit"/>
          <w:sz w:val="20"/>
          <w:szCs w:val="20"/>
        </w:rPr>
        <w:t>In October 2016, the FASB issued new accounting guidance that changes the accounting for the income tax effects of intra-entity transfers of assets other than inventory. Under the new accounting guidance, the selling (transferring) entity is re</w:t>
      </w:r>
      <w:r>
        <w:rPr>
          <w:rFonts w:ascii="inherit" w:eastAsia="Times New Roman" w:hAnsi="inherit"/>
          <w:sz w:val="20"/>
          <w:szCs w:val="20"/>
        </w:rPr>
        <w:t>quired to recognize a current tax expense or benefit upon transfer of the asset. Similarly, the purchasing (receiving) entity is required to recognize a deferred tax asset or deferred tax liability, as well as the related</w:t>
      </w:r>
      <w:r>
        <w:rPr>
          <w:rFonts w:ascii="inherit" w:eastAsia="Times New Roman" w:hAnsi="inherit"/>
          <w:sz w:val="20"/>
          <w:szCs w:val="20"/>
        </w:rPr>
        <w:t xml:space="preserve"> </w:t>
      </w:r>
    </w:p>
    <w:p w14:paraId="718C25D5" w14:textId="77777777" w:rsidR="00000000" w:rsidRDefault="002C0F6F">
      <w:pPr>
        <w:divId w:val="1400783005"/>
        <w:rPr>
          <w:rFonts w:eastAsia="Times New Roman"/>
          <w:sz w:val="20"/>
          <w:szCs w:val="20"/>
        </w:rPr>
      </w:pPr>
    </w:p>
    <w:p w14:paraId="2894498D" w14:textId="77777777" w:rsidR="00000000" w:rsidRDefault="002C0F6F">
      <w:pPr>
        <w:spacing w:line="288" w:lineRule="auto"/>
        <w:jc w:val="center"/>
        <w:divId w:val="1733187989"/>
        <w:rPr>
          <w:rFonts w:eastAsia="Times New Roman"/>
          <w:sz w:val="20"/>
          <w:szCs w:val="20"/>
        </w:rPr>
      </w:pPr>
      <w:r>
        <w:rPr>
          <w:rFonts w:ascii="inherit" w:eastAsia="Times New Roman" w:hAnsi="inherit"/>
          <w:sz w:val="20"/>
          <w:szCs w:val="20"/>
        </w:rPr>
        <w:t>11</w:t>
      </w:r>
    </w:p>
    <w:p w14:paraId="5BD672B9" w14:textId="77777777" w:rsidR="00000000" w:rsidRDefault="002C0F6F">
      <w:pPr>
        <w:rPr>
          <w:rFonts w:eastAsia="Times New Roman"/>
          <w:sz w:val="20"/>
          <w:szCs w:val="20"/>
        </w:rPr>
      </w:pPr>
      <w:r>
        <w:rPr>
          <w:rFonts w:eastAsia="Times New Roman"/>
          <w:sz w:val="20"/>
          <w:szCs w:val="20"/>
        </w:rPr>
        <w:pict w14:anchorId="127F94E2">
          <v:rect id="_x0000_i1035" style="width:0;height:1.5pt" o:hralign="center" o:hrstd="t" o:hr="t" fillcolor="#a0a0a0" stroked="f"/>
        </w:pict>
      </w:r>
    </w:p>
    <w:p w14:paraId="4CFC0E81" w14:textId="77777777" w:rsidR="00000000" w:rsidRDefault="002C0F6F">
      <w:pPr>
        <w:spacing w:line="288" w:lineRule="auto"/>
        <w:jc w:val="center"/>
        <w:divId w:val="108593465"/>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78A77D2" w14:textId="77777777">
        <w:trPr>
          <w:divId w:val="950891511"/>
          <w:jc w:val="center"/>
        </w:trPr>
        <w:tc>
          <w:tcPr>
            <w:tcW w:w="0" w:type="auto"/>
            <w:gridSpan w:val="5"/>
            <w:vAlign w:val="center"/>
            <w:hideMark/>
          </w:tcPr>
          <w:p w14:paraId="7CC548E5" w14:textId="77777777" w:rsidR="00000000" w:rsidRDefault="002C0F6F">
            <w:pPr>
              <w:spacing w:line="288" w:lineRule="auto"/>
              <w:jc w:val="center"/>
              <w:rPr>
                <w:rFonts w:eastAsia="Times New Roman"/>
                <w:sz w:val="20"/>
                <w:szCs w:val="20"/>
              </w:rPr>
            </w:pPr>
          </w:p>
        </w:tc>
      </w:tr>
      <w:tr w:rsidR="00000000" w14:paraId="208CB5AF" w14:textId="77777777">
        <w:trPr>
          <w:divId w:val="950891511"/>
          <w:jc w:val="center"/>
        </w:trPr>
        <w:tc>
          <w:tcPr>
            <w:tcW w:w="1000" w:type="pct"/>
            <w:vAlign w:val="center"/>
            <w:hideMark/>
          </w:tcPr>
          <w:p w14:paraId="56238C3A" w14:textId="77777777" w:rsidR="00000000" w:rsidRDefault="002C0F6F">
            <w:pPr>
              <w:rPr>
                <w:rFonts w:eastAsia="Times New Roman"/>
                <w:sz w:val="20"/>
                <w:szCs w:val="20"/>
              </w:rPr>
            </w:pPr>
          </w:p>
        </w:tc>
        <w:tc>
          <w:tcPr>
            <w:tcW w:w="1000" w:type="pct"/>
            <w:vAlign w:val="center"/>
            <w:hideMark/>
          </w:tcPr>
          <w:p w14:paraId="2CC77E37" w14:textId="77777777" w:rsidR="00000000" w:rsidRDefault="002C0F6F">
            <w:pPr>
              <w:rPr>
                <w:rFonts w:eastAsia="Times New Roman"/>
                <w:sz w:val="20"/>
                <w:szCs w:val="20"/>
              </w:rPr>
            </w:pPr>
          </w:p>
        </w:tc>
        <w:tc>
          <w:tcPr>
            <w:tcW w:w="1000" w:type="pct"/>
            <w:vAlign w:val="center"/>
            <w:hideMark/>
          </w:tcPr>
          <w:p w14:paraId="7C41C218" w14:textId="77777777" w:rsidR="00000000" w:rsidRDefault="002C0F6F">
            <w:pPr>
              <w:rPr>
                <w:rFonts w:eastAsia="Times New Roman"/>
                <w:sz w:val="20"/>
                <w:szCs w:val="20"/>
              </w:rPr>
            </w:pPr>
          </w:p>
        </w:tc>
        <w:tc>
          <w:tcPr>
            <w:tcW w:w="1000" w:type="pct"/>
            <w:vAlign w:val="center"/>
            <w:hideMark/>
          </w:tcPr>
          <w:p w14:paraId="01C002D1" w14:textId="77777777" w:rsidR="00000000" w:rsidRDefault="002C0F6F">
            <w:pPr>
              <w:rPr>
                <w:rFonts w:eastAsia="Times New Roman"/>
                <w:sz w:val="20"/>
                <w:szCs w:val="20"/>
              </w:rPr>
            </w:pPr>
          </w:p>
        </w:tc>
        <w:tc>
          <w:tcPr>
            <w:tcW w:w="1000" w:type="pct"/>
            <w:vAlign w:val="center"/>
            <w:hideMark/>
          </w:tcPr>
          <w:p w14:paraId="3E38B536" w14:textId="77777777" w:rsidR="00000000" w:rsidRDefault="002C0F6F">
            <w:pPr>
              <w:rPr>
                <w:rFonts w:eastAsia="Times New Roman"/>
                <w:sz w:val="20"/>
                <w:szCs w:val="20"/>
              </w:rPr>
            </w:pPr>
          </w:p>
        </w:tc>
      </w:tr>
      <w:tr w:rsidR="00000000" w14:paraId="3B9E4D55" w14:textId="77777777">
        <w:trPr>
          <w:divId w:val="950891511"/>
          <w:jc w:val="center"/>
        </w:trPr>
        <w:tc>
          <w:tcPr>
            <w:tcW w:w="0" w:type="auto"/>
            <w:gridSpan w:val="5"/>
            <w:tcMar>
              <w:top w:w="30" w:type="dxa"/>
              <w:left w:w="30" w:type="dxa"/>
              <w:bottom w:w="30" w:type="dxa"/>
              <w:right w:w="30" w:type="dxa"/>
            </w:tcMar>
            <w:vAlign w:val="bottom"/>
            <w:hideMark/>
          </w:tcPr>
          <w:p w14:paraId="5122B59E"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61A76E55" w14:textId="77777777">
        <w:trPr>
          <w:divId w:val="950891511"/>
          <w:jc w:val="center"/>
        </w:trPr>
        <w:tc>
          <w:tcPr>
            <w:tcW w:w="0" w:type="auto"/>
            <w:gridSpan w:val="5"/>
            <w:tcMar>
              <w:top w:w="30" w:type="dxa"/>
              <w:left w:w="30" w:type="dxa"/>
              <w:bottom w:w="30" w:type="dxa"/>
              <w:right w:w="30" w:type="dxa"/>
            </w:tcMar>
            <w:vAlign w:val="bottom"/>
            <w:hideMark/>
          </w:tcPr>
          <w:p w14:paraId="4309950A"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C770898" w14:textId="77777777">
        <w:trPr>
          <w:divId w:val="950891511"/>
          <w:jc w:val="center"/>
        </w:trPr>
        <w:tc>
          <w:tcPr>
            <w:tcW w:w="0" w:type="auto"/>
            <w:gridSpan w:val="5"/>
            <w:tcMar>
              <w:top w:w="30" w:type="dxa"/>
              <w:left w:w="30" w:type="dxa"/>
              <w:bottom w:w="30" w:type="dxa"/>
              <w:right w:w="30" w:type="dxa"/>
            </w:tcMar>
            <w:vAlign w:val="bottom"/>
            <w:hideMark/>
          </w:tcPr>
          <w:p w14:paraId="6F409A94"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1D916731" w14:textId="77777777" w:rsidR="00000000" w:rsidRDefault="002C0F6F">
      <w:pPr>
        <w:divId w:val="2038507961"/>
        <w:rPr>
          <w:rFonts w:eastAsia="Times New Roman"/>
          <w:sz w:val="20"/>
          <w:szCs w:val="20"/>
        </w:rPr>
      </w:pPr>
    </w:p>
    <w:p w14:paraId="6E309093" w14:textId="77777777" w:rsidR="00000000" w:rsidRDefault="002C0F6F">
      <w:pPr>
        <w:spacing w:line="288" w:lineRule="auto"/>
        <w:rPr>
          <w:rFonts w:eastAsia="Times New Roman"/>
          <w:sz w:val="20"/>
          <w:szCs w:val="20"/>
        </w:rPr>
      </w:pPr>
      <w:r>
        <w:rPr>
          <w:rFonts w:ascii="inherit" w:eastAsia="Times New Roman" w:hAnsi="inherit"/>
          <w:sz w:val="20"/>
          <w:szCs w:val="20"/>
        </w:rPr>
        <w:t>deferred tax benefit or expense, upon receipt of the asset. We adopted the new accounting guidance in the first quarter of fiscal 2019 using the modified retrospective transition method, with the cumulative effect of applying the new accounting guidance re</w:t>
      </w:r>
      <w:r>
        <w:rPr>
          <w:rFonts w:ascii="inherit" w:eastAsia="Times New Roman" w:hAnsi="inherit"/>
          <w:sz w:val="20"/>
          <w:szCs w:val="20"/>
        </w:rPr>
        <w:t>cognized as an adjustment to opening retained earnings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billion, primarily as the result of establishing a deferred tax asset on the basis difference of certain intellectual property distributed from one of our foreign subsidiaries to a subsidiary i</w:t>
      </w:r>
      <w:r>
        <w:rPr>
          <w:rFonts w:ascii="inherit" w:eastAsia="Times New Roman" w:hAnsi="inherit"/>
          <w:sz w:val="20"/>
          <w:szCs w:val="20"/>
        </w:rPr>
        <w:t>n the United States in fiscal 2018.</w:t>
      </w:r>
      <w:r>
        <w:rPr>
          <w:rFonts w:ascii="inherit" w:eastAsia="Times New Roman" w:hAnsi="inherit"/>
          <w:sz w:val="20"/>
          <w:szCs w:val="20"/>
        </w:rPr>
        <w:t xml:space="preserve"> </w:t>
      </w:r>
      <w:r>
        <w:rPr>
          <w:rFonts w:ascii="inherit" w:eastAsia="Times New Roman" w:hAnsi="inherit"/>
          <w:sz w:val="20"/>
          <w:szCs w:val="20"/>
        </w:rPr>
        <w:t>During the third quarter of fiscal 2019, the United States Treasury Department issued new temporary regulations that resulted in a change to the deductibility of dividend income received by a U.S. stockholder from a fore</w:t>
      </w:r>
      <w:r>
        <w:rPr>
          <w:rFonts w:ascii="inherit" w:eastAsia="Times New Roman" w:hAnsi="inherit"/>
          <w:sz w:val="20"/>
          <w:szCs w:val="20"/>
        </w:rPr>
        <w:t>ign corporation. As a result of this change, pursuant to an agreement with the Internal Revenue Service, we will forgo the federal tax basis step-up in such distributed intellectual property. Therefore, the related deferred tax asset was written-off, resul</w:t>
      </w:r>
      <w:r>
        <w:rPr>
          <w:rFonts w:ascii="inherit" w:eastAsia="Times New Roman" w:hAnsi="inherit"/>
          <w:sz w:val="20"/>
          <w:szCs w:val="20"/>
        </w:rPr>
        <w:t>ting in a $2.5 billion charge to income tax expense in the third quarter of fiscal 2019</w:t>
      </w:r>
      <w:r>
        <w:rPr>
          <w:rFonts w:ascii="inherit" w:eastAsia="Times New Roman" w:hAnsi="inherit"/>
          <w:sz w:val="20"/>
          <w:szCs w:val="20"/>
        </w:rPr>
        <w:t xml:space="preserve"> </w:t>
      </w:r>
      <w:r>
        <w:rPr>
          <w:rFonts w:ascii="inherit" w:eastAsia="Times New Roman" w:hAnsi="inherit"/>
          <w:sz w:val="20"/>
          <w:szCs w:val="20"/>
        </w:rPr>
        <w:t>(Note 3). The ongoing impact of this accounting guidance will be dependent on the facts and circumstances of any transactions within its scope.</w:t>
      </w:r>
    </w:p>
    <w:p w14:paraId="58274612"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Recent Accounting Pronou</w:t>
      </w:r>
      <w:r>
        <w:rPr>
          <w:rFonts w:ascii="inherit" w:eastAsia="Times New Roman" w:hAnsi="inherit"/>
          <w:b/>
          <w:bCs/>
          <w:i/>
          <w:iCs/>
          <w:sz w:val="20"/>
          <w:szCs w:val="20"/>
        </w:rPr>
        <w:t>ncements Not Yet Adopted.</w:t>
      </w:r>
    </w:p>
    <w:p w14:paraId="75B80551"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In February 2016, the FASB issued new accounting guidance related to leases that outlines a comprehensive lease accounting model and supersedes the current lease accounting guidance. The new accounting guidance requires le</w:t>
      </w:r>
      <w:r>
        <w:rPr>
          <w:rFonts w:ascii="inherit" w:eastAsia="Times New Roman" w:hAnsi="inherit"/>
          <w:sz w:val="20"/>
          <w:szCs w:val="20"/>
        </w:rPr>
        <w:t>ssees to recognize right-of-use assets and corresponding lease liabilities on the balance sheet for leases with a lease term of greater than 12 months. It also changes the definition of a lease and expands the disclosure requirements of lease arrangements.</w:t>
      </w:r>
      <w:r>
        <w:rPr>
          <w:rFonts w:ascii="inherit" w:eastAsia="Times New Roman" w:hAnsi="inherit"/>
          <w:sz w:val="20"/>
          <w:szCs w:val="20"/>
        </w:rPr>
        <w:t xml:space="preserve"> We will adopt the new accounting guidance in the first quarter of fiscal 2020 using the modified retrospective approach as of the effective date, and we will elect certain practical expedients. We do not expect finance leases to be material at the time of</w:t>
      </w:r>
      <w:r>
        <w:rPr>
          <w:rFonts w:ascii="inherit" w:eastAsia="Times New Roman" w:hAnsi="inherit"/>
          <w:sz w:val="20"/>
          <w:szCs w:val="20"/>
        </w:rPr>
        <w:t xml:space="preserve"> adoption. We are in the process of determining the effects the adoption will have on our consolidated financial statements.</w:t>
      </w:r>
    </w:p>
    <w:p w14:paraId="2FB0DA08"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 xml:space="preserve">In June 2016, the FASB issued new accounting guidance that changes the accounting for recognizing impairments of </w:t>
      </w:r>
      <w:r>
        <w:rPr>
          <w:rFonts w:ascii="inherit" w:eastAsia="Times New Roman" w:hAnsi="inherit"/>
          <w:sz w:val="20"/>
          <w:szCs w:val="20"/>
        </w:rPr>
        <w:t xml:space="preserve">financial assets. Under the new accounting guidance, credit losses for financial assets held at amortized cost will be estimated based on expected losses rather than the current incurred loss impairment model. The new accounting guidance also modifies the </w:t>
      </w:r>
      <w:r>
        <w:rPr>
          <w:rFonts w:ascii="inherit" w:eastAsia="Times New Roman" w:hAnsi="inherit"/>
          <w:sz w:val="20"/>
          <w:szCs w:val="20"/>
        </w:rPr>
        <w:t xml:space="preserve">impairment model for available-for-sale debt securities. The new accounting guidance generally requires the modified retrospective transition method, with the cumulative effect of applying the new accounting guidance recognized as an adjustment to opening </w:t>
      </w:r>
      <w:r>
        <w:rPr>
          <w:rFonts w:ascii="inherit" w:eastAsia="Times New Roman" w:hAnsi="inherit"/>
          <w:sz w:val="20"/>
          <w:szCs w:val="20"/>
        </w:rPr>
        <w:t>retained earnings in the year of adoption, except for certain financial assets where the prospective transition method is required, such as available-for-sale debt securities for which an other-than-temporary impairment has been recorded. We will adopt the</w:t>
      </w:r>
      <w:r>
        <w:rPr>
          <w:rFonts w:ascii="inherit" w:eastAsia="Times New Roman" w:hAnsi="inherit"/>
          <w:sz w:val="20"/>
          <w:szCs w:val="20"/>
        </w:rPr>
        <w:t xml:space="preserve"> new accounting guidance in the first quarter of fiscal 2021, and the impact of this new accounting guidance will largely depend on the composition and credit quality of our investment portfolio, as well as economic conditions at the time of adoption.</w:t>
      </w:r>
      <w:r>
        <w:rPr>
          <w:rFonts w:ascii="inherit" w:eastAsia="Times New Roman" w:hAnsi="inherit"/>
          <w:sz w:val="20"/>
          <w:szCs w:val="20"/>
        </w:rPr>
        <w:t xml:space="preserve"> </w:t>
      </w:r>
    </w:p>
    <w:p w14:paraId="2EA92412"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Acc</w:t>
      </w:r>
      <w:r>
        <w:rPr>
          <w:rFonts w:ascii="inherit" w:eastAsia="Times New Roman" w:hAnsi="inherit"/>
          <w:b/>
          <w:bCs/>
          <w:i/>
          <w:iCs/>
          <w:sz w:val="20"/>
          <w:szCs w:val="20"/>
        </w:rPr>
        <w:t>ounting Policy Update.</w:t>
      </w:r>
    </w:p>
    <w:p w14:paraId="29D9A51A"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Revenue Recognition:</w:t>
      </w:r>
      <w:r>
        <w:rPr>
          <w:rFonts w:ascii="inherit" w:eastAsia="Times New Roman" w:hAnsi="inherit"/>
          <w:sz w:val="20"/>
          <w:szCs w:val="20"/>
        </w:rPr>
        <w:t xml:space="preserve"> </w:t>
      </w:r>
      <w:r>
        <w:rPr>
          <w:rFonts w:ascii="inherit" w:eastAsia="Times New Roman" w:hAnsi="inherit"/>
          <w:sz w:val="20"/>
          <w:szCs w:val="20"/>
        </w:rPr>
        <w:t>As a result of the adoption of ASC 606, we revised our revenue recognition policy beginning in fiscal 2019 as follows.</w:t>
      </w:r>
    </w:p>
    <w:p w14:paraId="1D9F92C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derive revenues principally from sales of integrated circuit products and licensing of our</w:t>
      </w:r>
      <w:r>
        <w:rPr>
          <w:rFonts w:ascii="inherit" w:eastAsia="Times New Roman" w:hAnsi="inherit"/>
          <w:sz w:val="20"/>
          <w:szCs w:val="20"/>
        </w:rPr>
        <w:t xml:space="preserve"> intellectual property. We also generate revenues by performing software hosting, software development and other services and from other product sales. The timing of revenue recognition and the amount of revenue actually recognized in each case depends upo</w:t>
      </w:r>
      <w:r>
        <w:rPr>
          <w:rFonts w:ascii="inherit" w:eastAsia="Times New Roman" w:hAnsi="inherit"/>
          <w:sz w:val="20"/>
          <w:szCs w:val="20"/>
        </w:rPr>
        <w:t>n a variety of factors, including the specific terms of each arrangement and the nature of our performance obligations.</w:t>
      </w:r>
      <w:r>
        <w:rPr>
          <w:rFonts w:ascii="inherit" w:eastAsia="Times New Roman" w:hAnsi="inherit"/>
          <w:sz w:val="20"/>
          <w:szCs w:val="20"/>
        </w:rPr>
        <w:t xml:space="preserve"> </w:t>
      </w:r>
    </w:p>
    <w:p w14:paraId="0DCE252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Revenues from sales of our products are recognized upon transfer of control to the customer, which is generally at the time of shipment</w:t>
      </w:r>
      <w:r>
        <w:rPr>
          <w:rFonts w:ascii="inherit" w:eastAsia="Times New Roman" w:hAnsi="inherit"/>
          <w:sz w:val="20"/>
          <w:szCs w:val="20"/>
        </w:rPr>
        <w:t>. Revenues from providing services are typically recognized over time as our performance obligation is satisfied. Revenues from providing services were less than 5% of total revenues for all periods presented.</w:t>
      </w:r>
    </w:p>
    <w:p w14:paraId="3873E24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grant licenses or otherwise provide rights </w:t>
      </w:r>
      <w:r>
        <w:rPr>
          <w:rFonts w:ascii="inherit" w:eastAsia="Times New Roman" w:hAnsi="inherit"/>
          <w:sz w:val="20"/>
          <w:szCs w:val="20"/>
        </w:rPr>
        <w:t>to use portions of our intellectual property portfolio, which, among other rights, includes certain patent rights essential to and/or useful in the manufacture, sale or use of certain wireless products.</w:t>
      </w:r>
      <w:r>
        <w:rPr>
          <w:rFonts w:ascii="inherit" w:eastAsia="Times New Roman" w:hAnsi="inherit"/>
          <w:sz w:val="20"/>
          <w:szCs w:val="20"/>
        </w:rPr>
        <w:t xml:space="preserve"> </w:t>
      </w:r>
      <w:r>
        <w:rPr>
          <w:rFonts w:ascii="inherit" w:eastAsia="Times New Roman" w:hAnsi="inherit"/>
          <w:sz w:val="20"/>
          <w:szCs w:val="20"/>
        </w:rPr>
        <w:t>Licensees pay royalties based on their sales of produ</w:t>
      </w:r>
      <w:r>
        <w:rPr>
          <w:rFonts w:ascii="inherit" w:eastAsia="Times New Roman" w:hAnsi="inherit"/>
          <w:sz w:val="20"/>
          <w:szCs w:val="20"/>
        </w:rPr>
        <w:t>cts incorporating or using our licensed intellectual property and may also pay a fixed license fee in one or more installments. Sales-based royalties are generally based upon a percentage of the wholesale (i.e., licensee’s) selling price of complete licens</w:t>
      </w:r>
      <w:r>
        <w:rPr>
          <w:rFonts w:ascii="inherit" w:eastAsia="Times New Roman" w:hAnsi="inherit"/>
          <w:sz w:val="20"/>
          <w:szCs w:val="20"/>
        </w:rPr>
        <w:t>ed products, net of certain permissible deductions (including transportation, insurance, packing costs and other items). We broadly provide per unit royalty caps that apply to certain categories of complete wireless devices, namely smartphones, tablets and</w:t>
      </w:r>
      <w:r>
        <w:rPr>
          <w:rFonts w:ascii="inherit" w:eastAsia="Times New Roman" w:hAnsi="inherit"/>
          <w:sz w:val="20"/>
          <w:szCs w:val="20"/>
        </w:rPr>
        <w:t xml:space="preserve"> laptops, which in general, effectively provide for a maximum royalty amount per device. We estimate and recognize sales-based royalties on such licensed products in the period in which the associated sales occur, subject to certain constraints on our abil</w:t>
      </w:r>
      <w:r>
        <w:rPr>
          <w:rFonts w:ascii="inherit" w:eastAsia="Times New Roman" w:hAnsi="inherit"/>
          <w:sz w:val="20"/>
          <w:szCs w:val="20"/>
        </w:rPr>
        <w:t>ity to estimate such royalties. Our estimates of sales-based royalties are based largely on an assessment of the volume of devices supplied into the market that incorporate or use our licensed intellectual property. We estimate sales-based royalties taking</w:t>
      </w:r>
      <w:r>
        <w:rPr>
          <w:rFonts w:ascii="inherit" w:eastAsia="Times New Roman" w:hAnsi="inherit"/>
          <w:sz w:val="20"/>
          <w:szCs w:val="20"/>
        </w:rPr>
        <w:t xml:space="preserve"> 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average wholesale prices of such products, and consider all information</w:t>
      </w:r>
      <w:r>
        <w:rPr>
          <w:rFonts w:ascii="inherit" w:eastAsia="Times New Roman" w:hAnsi="inherit"/>
          <w:sz w:val="20"/>
          <w:szCs w:val="20"/>
        </w:rPr>
        <w:t xml:space="preserve"> </w:t>
      </w:r>
    </w:p>
    <w:p w14:paraId="50BC4523" w14:textId="77777777" w:rsidR="00000000" w:rsidRDefault="002C0F6F">
      <w:pPr>
        <w:divId w:val="654987769"/>
        <w:rPr>
          <w:rFonts w:eastAsia="Times New Roman"/>
          <w:sz w:val="20"/>
          <w:szCs w:val="20"/>
        </w:rPr>
      </w:pPr>
    </w:p>
    <w:p w14:paraId="61B521E9" w14:textId="77777777" w:rsidR="00000000" w:rsidRDefault="002C0F6F">
      <w:pPr>
        <w:spacing w:line="288" w:lineRule="auto"/>
        <w:jc w:val="center"/>
        <w:divId w:val="1872305542"/>
        <w:rPr>
          <w:rFonts w:eastAsia="Times New Roman"/>
          <w:sz w:val="20"/>
          <w:szCs w:val="20"/>
        </w:rPr>
      </w:pPr>
      <w:r>
        <w:rPr>
          <w:rFonts w:ascii="inherit" w:eastAsia="Times New Roman" w:hAnsi="inherit"/>
          <w:sz w:val="20"/>
          <w:szCs w:val="20"/>
        </w:rPr>
        <w:t>12</w:t>
      </w:r>
    </w:p>
    <w:p w14:paraId="7CE2CB72" w14:textId="77777777" w:rsidR="00000000" w:rsidRDefault="002C0F6F">
      <w:pPr>
        <w:rPr>
          <w:rFonts w:eastAsia="Times New Roman"/>
          <w:sz w:val="20"/>
          <w:szCs w:val="20"/>
        </w:rPr>
      </w:pPr>
      <w:r>
        <w:rPr>
          <w:rFonts w:eastAsia="Times New Roman"/>
          <w:sz w:val="20"/>
          <w:szCs w:val="20"/>
        </w:rPr>
        <w:pict w14:anchorId="437F555A">
          <v:rect id="_x0000_i1036" style="width:0;height:1.5pt" o:hralign="center" o:hrstd="t" o:hr="t" fillcolor="#a0a0a0" stroked="f"/>
        </w:pict>
      </w:r>
    </w:p>
    <w:p w14:paraId="23A3D285" w14:textId="77777777" w:rsidR="00000000" w:rsidRDefault="002C0F6F">
      <w:pPr>
        <w:spacing w:line="288" w:lineRule="auto"/>
        <w:jc w:val="center"/>
        <w:divId w:val="1782841356"/>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6DA06DDC" w14:textId="77777777">
        <w:trPr>
          <w:divId w:val="829256084"/>
          <w:jc w:val="center"/>
        </w:trPr>
        <w:tc>
          <w:tcPr>
            <w:tcW w:w="0" w:type="auto"/>
            <w:gridSpan w:val="5"/>
            <w:vAlign w:val="center"/>
            <w:hideMark/>
          </w:tcPr>
          <w:p w14:paraId="5ED006C4" w14:textId="77777777" w:rsidR="00000000" w:rsidRDefault="002C0F6F">
            <w:pPr>
              <w:spacing w:line="288" w:lineRule="auto"/>
              <w:jc w:val="center"/>
              <w:rPr>
                <w:rFonts w:eastAsia="Times New Roman"/>
                <w:sz w:val="20"/>
                <w:szCs w:val="20"/>
              </w:rPr>
            </w:pPr>
          </w:p>
        </w:tc>
      </w:tr>
      <w:tr w:rsidR="00000000" w14:paraId="47EE2DBF" w14:textId="77777777">
        <w:trPr>
          <w:divId w:val="829256084"/>
          <w:jc w:val="center"/>
        </w:trPr>
        <w:tc>
          <w:tcPr>
            <w:tcW w:w="1000" w:type="pct"/>
            <w:vAlign w:val="center"/>
            <w:hideMark/>
          </w:tcPr>
          <w:p w14:paraId="3EA376E6" w14:textId="77777777" w:rsidR="00000000" w:rsidRDefault="002C0F6F">
            <w:pPr>
              <w:rPr>
                <w:rFonts w:eastAsia="Times New Roman"/>
                <w:sz w:val="20"/>
                <w:szCs w:val="20"/>
              </w:rPr>
            </w:pPr>
          </w:p>
        </w:tc>
        <w:tc>
          <w:tcPr>
            <w:tcW w:w="1000" w:type="pct"/>
            <w:vAlign w:val="center"/>
            <w:hideMark/>
          </w:tcPr>
          <w:p w14:paraId="201537A3" w14:textId="77777777" w:rsidR="00000000" w:rsidRDefault="002C0F6F">
            <w:pPr>
              <w:rPr>
                <w:rFonts w:eastAsia="Times New Roman"/>
                <w:sz w:val="20"/>
                <w:szCs w:val="20"/>
              </w:rPr>
            </w:pPr>
          </w:p>
        </w:tc>
        <w:tc>
          <w:tcPr>
            <w:tcW w:w="1000" w:type="pct"/>
            <w:vAlign w:val="center"/>
            <w:hideMark/>
          </w:tcPr>
          <w:p w14:paraId="69043923" w14:textId="77777777" w:rsidR="00000000" w:rsidRDefault="002C0F6F">
            <w:pPr>
              <w:rPr>
                <w:rFonts w:eastAsia="Times New Roman"/>
                <w:sz w:val="20"/>
                <w:szCs w:val="20"/>
              </w:rPr>
            </w:pPr>
          </w:p>
        </w:tc>
        <w:tc>
          <w:tcPr>
            <w:tcW w:w="1000" w:type="pct"/>
            <w:vAlign w:val="center"/>
            <w:hideMark/>
          </w:tcPr>
          <w:p w14:paraId="6210D425" w14:textId="77777777" w:rsidR="00000000" w:rsidRDefault="002C0F6F">
            <w:pPr>
              <w:rPr>
                <w:rFonts w:eastAsia="Times New Roman"/>
                <w:sz w:val="20"/>
                <w:szCs w:val="20"/>
              </w:rPr>
            </w:pPr>
          </w:p>
        </w:tc>
        <w:tc>
          <w:tcPr>
            <w:tcW w:w="1000" w:type="pct"/>
            <w:vAlign w:val="center"/>
            <w:hideMark/>
          </w:tcPr>
          <w:p w14:paraId="3AA786E1" w14:textId="77777777" w:rsidR="00000000" w:rsidRDefault="002C0F6F">
            <w:pPr>
              <w:rPr>
                <w:rFonts w:eastAsia="Times New Roman"/>
                <w:sz w:val="20"/>
                <w:szCs w:val="20"/>
              </w:rPr>
            </w:pPr>
          </w:p>
        </w:tc>
      </w:tr>
      <w:tr w:rsidR="00000000" w14:paraId="02CA4A1A" w14:textId="77777777">
        <w:trPr>
          <w:divId w:val="829256084"/>
          <w:jc w:val="center"/>
        </w:trPr>
        <w:tc>
          <w:tcPr>
            <w:tcW w:w="0" w:type="auto"/>
            <w:gridSpan w:val="5"/>
            <w:tcMar>
              <w:top w:w="30" w:type="dxa"/>
              <w:left w:w="30" w:type="dxa"/>
              <w:bottom w:w="30" w:type="dxa"/>
              <w:right w:w="30" w:type="dxa"/>
            </w:tcMar>
            <w:vAlign w:val="bottom"/>
            <w:hideMark/>
          </w:tcPr>
          <w:p w14:paraId="175DC138"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286288B6" w14:textId="77777777">
        <w:trPr>
          <w:divId w:val="829256084"/>
          <w:jc w:val="center"/>
        </w:trPr>
        <w:tc>
          <w:tcPr>
            <w:tcW w:w="0" w:type="auto"/>
            <w:gridSpan w:val="5"/>
            <w:tcMar>
              <w:top w:w="30" w:type="dxa"/>
              <w:left w:w="30" w:type="dxa"/>
              <w:bottom w:w="30" w:type="dxa"/>
              <w:right w:w="30" w:type="dxa"/>
            </w:tcMar>
            <w:vAlign w:val="bottom"/>
            <w:hideMark/>
          </w:tcPr>
          <w:p w14:paraId="2589893C"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3CB513C" w14:textId="77777777">
        <w:trPr>
          <w:divId w:val="829256084"/>
          <w:jc w:val="center"/>
        </w:trPr>
        <w:tc>
          <w:tcPr>
            <w:tcW w:w="0" w:type="auto"/>
            <w:gridSpan w:val="5"/>
            <w:tcMar>
              <w:top w:w="30" w:type="dxa"/>
              <w:left w:w="30" w:type="dxa"/>
              <w:bottom w:w="30" w:type="dxa"/>
              <w:right w:w="30" w:type="dxa"/>
            </w:tcMar>
            <w:vAlign w:val="bottom"/>
            <w:hideMark/>
          </w:tcPr>
          <w:p w14:paraId="6723644A"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39F84948" w14:textId="77777777" w:rsidR="00000000" w:rsidRDefault="002C0F6F">
      <w:pPr>
        <w:divId w:val="1342509130"/>
        <w:rPr>
          <w:rFonts w:eastAsia="Times New Roman"/>
          <w:sz w:val="20"/>
          <w:szCs w:val="20"/>
        </w:rPr>
      </w:pPr>
    </w:p>
    <w:p w14:paraId="05202ADF" w14:textId="77777777" w:rsidR="00000000" w:rsidRDefault="002C0F6F">
      <w:pPr>
        <w:spacing w:line="288" w:lineRule="auto"/>
        <w:rPr>
          <w:rFonts w:eastAsia="Times New Roman"/>
          <w:sz w:val="20"/>
          <w:szCs w:val="20"/>
        </w:rPr>
      </w:pPr>
      <w:r>
        <w:rPr>
          <w:rFonts w:ascii="inherit" w:eastAsia="Times New Roman" w:hAnsi="inherit"/>
          <w:sz w:val="20"/>
          <w:szCs w:val="20"/>
        </w:rPr>
        <w:t>(historical, current and forecasted) that is reasonably available to us. Our licensees, however, do not report and pay royalties owed for sales in any given quarter until after the conclusion of that quarter, which is generally the following quarter.</w:t>
      </w:r>
      <w:r>
        <w:rPr>
          <w:rFonts w:ascii="inherit" w:eastAsia="Times New Roman" w:hAnsi="inherit"/>
          <w:sz w:val="20"/>
          <w:szCs w:val="20"/>
        </w:rPr>
        <w:t xml:space="preserve"> </w:t>
      </w:r>
      <w:r>
        <w:rPr>
          <w:rFonts w:ascii="inherit" w:eastAsia="Times New Roman" w:hAnsi="inherit"/>
          <w:sz w:val="20"/>
          <w:szCs w:val="20"/>
        </w:rPr>
        <w:t xml:space="preserve">As a </w:t>
      </w:r>
      <w:r>
        <w:rPr>
          <w:rFonts w:ascii="inherit" w:eastAsia="Times New Roman" w:hAnsi="inherit"/>
          <w:sz w:val="20"/>
          <w:szCs w:val="20"/>
        </w:rPr>
        <w:t>result of recognizing revenues in the period in which the licensees’</w:t>
      </w:r>
      <w:r>
        <w:rPr>
          <w:rFonts w:ascii="inherit" w:eastAsia="Times New Roman" w:hAnsi="inherit"/>
          <w:sz w:val="20"/>
          <w:szCs w:val="20"/>
        </w:rPr>
        <w:t xml:space="preserve"> </w:t>
      </w:r>
      <w:r>
        <w:rPr>
          <w:rFonts w:ascii="inherit" w:eastAsia="Times New Roman" w:hAnsi="inherit"/>
          <w:sz w:val="20"/>
          <w:szCs w:val="20"/>
        </w:rPr>
        <w:t>sales occur using estimates, adjustments to revenues are required in subsequent periods to reflect changes in estimates as new information becomes available, primarily resulting from actu</w:t>
      </w:r>
      <w:r>
        <w:rPr>
          <w:rFonts w:ascii="inherit" w:eastAsia="Times New Roman" w:hAnsi="inherit"/>
          <w:sz w:val="20"/>
          <w:szCs w:val="20"/>
        </w:rPr>
        <w:t>al amounts reported by our licensees.</w:t>
      </w:r>
      <w:r>
        <w:rPr>
          <w:rFonts w:ascii="inherit" w:eastAsia="Times New Roman" w:hAnsi="inherit"/>
          <w:sz w:val="20"/>
          <w:szCs w:val="20"/>
        </w:rPr>
        <w:t xml:space="preserve"> </w:t>
      </w:r>
    </w:p>
    <w:p w14:paraId="3E196D1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License agreements that require payment of license fees contain a single performance obligation that represents ongoing access to a portfolio of intellectual property over the license term since such agreements provid</w:t>
      </w:r>
      <w:r>
        <w:rPr>
          <w:rFonts w:ascii="inherit" w:eastAsia="Times New Roman" w:hAnsi="inherit"/>
          <w:sz w:val="20"/>
          <w:szCs w:val="20"/>
        </w:rPr>
        <w:t xml:space="preserve">e the licensee the right to access a portfolio of intellectual property that exists at inception of the license agreement and to updates and new intellectual property that is added to the licensed portfolio during the term of the agreement that are highly </w:t>
      </w:r>
      <w:r>
        <w:rPr>
          <w:rFonts w:ascii="inherit" w:eastAsia="Times New Roman" w:hAnsi="inherit"/>
          <w:sz w:val="20"/>
          <w:szCs w:val="20"/>
        </w:rPr>
        <w:t>interdependent or interrelated. Since we expect to expend efforts to develop and transfer updates to our licensed portfolio on an even basis, license fees are recognized as revenues on a straight-line basis over the estimated period of benefit of the licen</w:t>
      </w:r>
      <w:r>
        <w:rPr>
          <w:rFonts w:ascii="inherit" w:eastAsia="Times New Roman" w:hAnsi="inherit"/>
          <w:sz w:val="20"/>
          <w:szCs w:val="20"/>
        </w:rPr>
        <w:t>se to the licensee.</w:t>
      </w:r>
    </w:p>
    <w:p w14:paraId="707A575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account for a contract with a customer/licensee when it is legally enforceable, the parties are committed to perform their respective obligations, the rights of the parties regarding the goods and/or services to be transferred are id</w:t>
      </w:r>
      <w:r>
        <w:rPr>
          <w:rFonts w:ascii="inherit" w:eastAsia="Times New Roman" w:hAnsi="inherit"/>
          <w:sz w:val="20"/>
          <w:szCs w:val="20"/>
        </w:rPr>
        <w:t>entified, payment terms are identified, the contract has commercial substance and collectability of substantially all of the consideration is probable.</w:t>
      </w:r>
      <w:r>
        <w:rPr>
          <w:rFonts w:ascii="inherit" w:eastAsia="Times New Roman" w:hAnsi="inherit"/>
          <w:sz w:val="20"/>
          <w:szCs w:val="20"/>
        </w:rPr>
        <w:t xml:space="preserve"> </w:t>
      </w:r>
    </w:p>
    <w:p w14:paraId="207615A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From time to time, regulatory authorities investigate our business practices, particularly with respect to our licensing business, and institute proceedings against us.</w:t>
      </w:r>
      <w:r>
        <w:rPr>
          <w:rFonts w:ascii="inherit" w:eastAsia="Times New Roman" w:hAnsi="inherit"/>
          <w:sz w:val="20"/>
          <w:szCs w:val="20"/>
        </w:rPr>
        <w:t xml:space="preserve"> </w:t>
      </w:r>
      <w:r>
        <w:rPr>
          <w:rFonts w:ascii="inherit" w:eastAsia="Times New Roman" w:hAnsi="inherit"/>
          <w:sz w:val="20"/>
          <w:szCs w:val="20"/>
        </w:rPr>
        <w:t>Depending on the matter, various remedies that could result from an unfavorable resolut</w:t>
      </w:r>
      <w:r>
        <w:rPr>
          <w:rFonts w:ascii="inherit" w:eastAsia="Times New Roman" w:hAnsi="inherit"/>
          <w:sz w:val="20"/>
          <w:szCs w:val="20"/>
        </w:rPr>
        <w:t>ion include, among others, the loss of our ability to enforce one or more of our patents; injunctions; monetary damages or fines or other orders to pay money; the issuance of orders to cease certain conduct or modify our business practices, such as requiri</w:t>
      </w:r>
      <w:r>
        <w:rPr>
          <w:rFonts w:ascii="inherit" w:eastAsia="Times New Roman" w:hAnsi="inherit"/>
          <w:sz w:val="20"/>
          <w:szCs w:val="20"/>
        </w:rPr>
        <w:t>ng us to reduce our royalty rates, reduce the base on which our royalties are calculated, grant patent licenses to chipset manufacturers, sell chipsets to unlicensed OEMs or modify or renegotiate some or all of our existing license agreements; and determin</w:t>
      </w:r>
      <w:r>
        <w:rPr>
          <w:rFonts w:ascii="inherit" w:eastAsia="Times New Roman" w:hAnsi="inherit"/>
          <w:sz w:val="20"/>
          <w:szCs w:val="20"/>
        </w:rPr>
        <w:t>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Additionally, from time to time, companies initiate various strategies in an attempt to negotiate, renegotiate, reduce and/or eliminate their need to pay royalties to us for th</w:t>
      </w:r>
      <w:r>
        <w:rPr>
          <w:rFonts w:ascii="inherit" w:eastAsia="Times New Roman" w:hAnsi="inherit"/>
          <w:sz w:val="20"/>
          <w:szCs w:val="20"/>
        </w:rPr>
        <w:t>e use of our intellectual property, which may include disputing, underreporting, underpaying, not reporting and/or not paying royalties owed to us under their license agreements with us, or reporting to us in a manner that is not in compliance with their c</w:t>
      </w:r>
      <w:r>
        <w:rPr>
          <w:rFonts w:ascii="inherit" w:eastAsia="Times New Roman" w:hAnsi="inherit"/>
          <w:sz w:val="20"/>
          <w:szCs w:val="20"/>
        </w:rPr>
        <w:t xml:space="preserve">ontractual obligations. In such cases, we estimate and recognize licensing revenues only when we have a contract, as defined in ASC 606, and to the extent it is probable that a significant reversal of cumulative revenues recognized will not occur, both of </w:t>
      </w:r>
      <w:r>
        <w:rPr>
          <w:rFonts w:ascii="inherit" w:eastAsia="Times New Roman" w:hAnsi="inherit"/>
          <w:sz w:val="20"/>
          <w:szCs w:val="20"/>
        </w:rPr>
        <w:t>which may require significant judgment. We analyze the risk of a significant revenue reversal considering both the likelihood and magnitude of the reversal and, if necessary, constrain the amount of estimated revenues recognized in order to mitigate this r</w:t>
      </w:r>
      <w:r>
        <w:rPr>
          <w:rFonts w:ascii="inherit" w:eastAsia="Times New Roman" w:hAnsi="inherit"/>
          <w:sz w:val="20"/>
          <w:szCs w:val="20"/>
        </w:rPr>
        <w:t>isk, which may result in recognizing revenues less than amounts contractually owed to us.</w:t>
      </w:r>
      <w:r>
        <w:rPr>
          <w:rFonts w:ascii="inherit" w:eastAsia="Times New Roman" w:hAnsi="inherit"/>
          <w:sz w:val="20"/>
          <w:szCs w:val="20"/>
        </w:rPr>
        <w:t xml:space="preserve"> </w:t>
      </w:r>
    </w:p>
    <w:p w14:paraId="6D29682E" w14:textId="77777777" w:rsidR="00000000" w:rsidRDefault="002C0F6F">
      <w:pPr>
        <w:spacing w:line="288" w:lineRule="auto"/>
        <w:ind w:firstLine="360"/>
        <w:rPr>
          <w:rFonts w:eastAsia="Times New Roman"/>
          <w:sz w:val="20"/>
          <w:szCs w:val="20"/>
        </w:rPr>
      </w:pPr>
      <w:r>
        <w:rPr>
          <w:rFonts w:eastAsia="Times New Roman"/>
          <w:sz w:val="20"/>
          <w:szCs w:val="20"/>
        </w:rPr>
        <w:t xml:space="preserve">On May 21, 2019, in </w:t>
      </w:r>
      <w:r>
        <w:rPr>
          <w:rFonts w:eastAsia="Times New Roman"/>
          <w:i/>
          <w:iCs/>
          <w:sz w:val="20"/>
          <w:szCs w:val="20"/>
        </w:rPr>
        <w:t>United States Federal Trade Commission (FTC) v. QUALCOMM Incorporated</w:t>
      </w:r>
      <w:r>
        <w:rPr>
          <w:rFonts w:eastAsia="Times New Roman"/>
          <w:sz w:val="20"/>
          <w:szCs w:val="20"/>
        </w:rPr>
        <w:t>, the court issued an Order ruling against us and imposing certain injunctiv</w:t>
      </w:r>
      <w:r>
        <w:rPr>
          <w:rFonts w:eastAsia="Times New Roman"/>
          <w:sz w:val="20"/>
          <w:szCs w:val="20"/>
        </w:rPr>
        <w:t xml:space="preserve">e relief </w:t>
      </w:r>
      <w:r>
        <w:rPr>
          <w:rFonts w:ascii="inherit" w:eastAsia="Times New Roman" w:hAnsi="inherit"/>
          <w:sz w:val="20"/>
          <w:szCs w:val="20"/>
        </w:rPr>
        <w:t>(Note 6).</w:t>
      </w:r>
      <w:r>
        <w:rPr>
          <w:rFonts w:ascii="inherit" w:eastAsia="Times New Roman" w:hAnsi="inherit"/>
          <w:sz w:val="20"/>
          <w:szCs w:val="20"/>
        </w:rPr>
        <w:t xml:space="preserve"> </w:t>
      </w:r>
      <w:r>
        <w:rPr>
          <w:rFonts w:ascii="inherit" w:eastAsia="Times New Roman" w:hAnsi="inherit"/>
          <w:sz w:val="20"/>
          <w:szCs w:val="20"/>
        </w:rPr>
        <w:t>While we believe that our business practices do not violate either antitrust law or our FRAND (fair, reasonable and non-discriminatory) licensing commitments, significant evaluation and judgment were required in determining the impact of</w:t>
      </w:r>
      <w:r>
        <w:rPr>
          <w:rFonts w:ascii="inherit" w:eastAsia="Times New Roman" w:hAnsi="inherit"/>
          <w:sz w:val="20"/>
          <w:szCs w:val="20"/>
        </w:rPr>
        <w:t xml:space="preserve"> such ruling on the amount of licensing revenues estimated and recognized in the third quarter of fiscal 2019. This included, among other items: (i) evaluating whether our license agreements remain valid and enforceable, (ii) evaluating licensees’</w:t>
      </w:r>
      <w:r>
        <w:rPr>
          <w:rFonts w:ascii="inherit" w:eastAsia="Times New Roman" w:hAnsi="inherit"/>
          <w:sz w:val="20"/>
          <w:szCs w:val="20"/>
        </w:rPr>
        <w:t xml:space="preserve"> </w:t>
      </w:r>
      <w:r>
        <w:rPr>
          <w:rFonts w:ascii="inherit" w:eastAsia="Times New Roman" w:hAnsi="inherit"/>
          <w:sz w:val="20"/>
          <w:szCs w:val="20"/>
        </w:rPr>
        <w:t xml:space="preserve">conduct </w:t>
      </w:r>
      <w:r>
        <w:rPr>
          <w:rFonts w:ascii="inherit" w:eastAsia="Times New Roman" w:hAnsi="inherit"/>
          <w:sz w:val="20"/>
          <w:szCs w:val="20"/>
        </w:rPr>
        <w:t>and whether they remain committed to perform their respective obligations and (iii) determining the expected impact, if any, to the current period of any license agreements that may be renegotiated and/or are newly entered into as a result of the ruling wh</w:t>
      </w:r>
      <w:r>
        <w:rPr>
          <w:rFonts w:ascii="inherit" w:eastAsia="Times New Roman" w:hAnsi="inherit"/>
          <w:sz w:val="20"/>
          <w:szCs w:val="20"/>
        </w:rPr>
        <w:t>ile the stay and appeal are pending. Based on this evaluation, the impact of the ruling was not material to QTL licensing revenues in the third quarter of fiscal 2019 based on facts and factors currently known by us. As new information becomes available, w</w:t>
      </w:r>
      <w:r>
        <w:rPr>
          <w:rFonts w:ascii="inherit" w:eastAsia="Times New Roman" w:hAnsi="inherit"/>
          <w:sz w:val="20"/>
          <w:szCs w:val="20"/>
        </w:rPr>
        <w:t>e may be required to make adjustments to revenues in subsequent periods to reflect changes in estimates and/or this matter could have a material adverse effect on our ability to recognize future licensing revenues.</w:t>
      </w:r>
      <w:r>
        <w:rPr>
          <w:rFonts w:ascii="inherit" w:eastAsia="Times New Roman" w:hAnsi="inherit"/>
          <w:sz w:val="20"/>
          <w:szCs w:val="20"/>
        </w:rPr>
        <w:t xml:space="preserve"> </w:t>
      </w:r>
    </w:p>
    <w:p w14:paraId="688E959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measure revenues (including our estim</w:t>
      </w:r>
      <w:r>
        <w:rPr>
          <w:rFonts w:ascii="inherit" w:eastAsia="Times New Roman" w:hAnsi="inherit"/>
          <w:sz w:val="20"/>
          <w:szCs w:val="20"/>
        </w:rPr>
        <w:t>ates of sales-based royalties) based on the amount of consideration we expect to receive in exchange for products or services. We record reductions to revenues for customer incentive arrangements, including volume-related and other pricing rebates and cost</w:t>
      </w:r>
      <w:r>
        <w:rPr>
          <w:rFonts w:ascii="inherit" w:eastAsia="Times New Roman" w:hAnsi="inherit"/>
          <w:sz w:val="20"/>
          <w:szCs w:val="20"/>
        </w:rPr>
        <w:t xml:space="preserve"> reimbursements for marketing and other activities involving certain of our products and technologies, in the period that the related revenues are earned. The charges for such arrangements are recorded as a reduction to accounts receivable, net or as other</w:t>
      </w:r>
      <w:r>
        <w:rPr>
          <w:rFonts w:ascii="inherit" w:eastAsia="Times New Roman" w:hAnsi="inherit"/>
          <w:sz w:val="20"/>
          <w:szCs w:val="20"/>
        </w:rPr>
        <w:t xml:space="preserve"> current liabilities based on whether we have the intent and contractual right of offset. Certain of these charges are considered variable consideration and are included in the transaction price primarily based on estimating the most likely amount expected</w:t>
      </w:r>
      <w:r>
        <w:rPr>
          <w:rFonts w:ascii="inherit" w:eastAsia="Times New Roman" w:hAnsi="inherit"/>
          <w:sz w:val="20"/>
          <w:szCs w:val="20"/>
        </w:rPr>
        <w:t xml:space="preserve"> to be provided to the customer/licensee.</w:t>
      </w:r>
      <w:r>
        <w:rPr>
          <w:rFonts w:ascii="inherit" w:eastAsia="Times New Roman" w:hAnsi="inherit"/>
          <w:sz w:val="20"/>
          <w:szCs w:val="20"/>
        </w:rPr>
        <w:t xml:space="preserve"> </w:t>
      </w:r>
    </w:p>
    <w:p w14:paraId="410E66E6" w14:textId="77777777" w:rsidR="00000000" w:rsidRDefault="002C0F6F">
      <w:pPr>
        <w:divId w:val="1738549508"/>
        <w:rPr>
          <w:rFonts w:eastAsia="Times New Roman"/>
          <w:sz w:val="20"/>
          <w:szCs w:val="20"/>
        </w:rPr>
      </w:pPr>
    </w:p>
    <w:p w14:paraId="608E6E9A" w14:textId="77777777" w:rsidR="00000000" w:rsidRDefault="002C0F6F">
      <w:pPr>
        <w:spacing w:line="288" w:lineRule="auto"/>
        <w:jc w:val="center"/>
        <w:divId w:val="92554870"/>
        <w:rPr>
          <w:rFonts w:eastAsia="Times New Roman"/>
          <w:sz w:val="20"/>
          <w:szCs w:val="20"/>
        </w:rPr>
      </w:pPr>
      <w:r>
        <w:rPr>
          <w:rFonts w:ascii="inherit" w:eastAsia="Times New Roman" w:hAnsi="inherit"/>
          <w:sz w:val="20"/>
          <w:szCs w:val="20"/>
        </w:rPr>
        <w:t>13</w:t>
      </w:r>
    </w:p>
    <w:p w14:paraId="5335FD1C" w14:textId="77777777" w:rsidR="00000000" w:rsidRDefault="002C0F6F">
      <w:pPr>
        <w:rPr>
          <w:rFonts w:eastAsia="Times New Roman"/>
          <w:sz w:val="20"/>
          <w:szCs w:val="20"/>
        </w:rPr>
      </w:pPr>
      <w:r>
        <w:rPr>
          <w:rFonts w:eastAsia="Times New Roman"/>
          <w:sz w:val="20"/>
          <w:szCs w:val="20"/>
        </w:rPr>
        <w:pict w14:anchorId="06FA40D4">
          <v:rect id="_x0000_i1037" style="width:0;height:1.5pt" o:hralign="center" o:hrstd="t" o:hr="t" fillcolor="#a0a0a0" stroked="f"/>
        </w:pict>
      </w:r>
    </w:p>
    <w:p w14:paraId="593BFBFA" w14:textId="77777777" w:rsidR="00000000" w:rsidRDefault="002C0F6F">
      <w:pPr>
        <w:spacing w:line="288" w:lineRule="auto"/>
        <w:jc w:val="center"/>
        <w:divId w:val="2879917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159C9B10" w14:textId="77777777">
        <w:trPr>
          <w:divId w:val="495877035"/>
          <w:jc w:val="center"/>
        </w:trPr>
        <w:tc>
          <w:tcPr>
            <w:tcW w:w="0" w:type="auto"/>
            <w:gridSpan w:val="5"/>
            <w:vAlign w:val="center"/>
            <w:hideMark/>
          </w:tcPr>
          <w:p w14:paraId="6D3E99BB" w14:textId="77777777" w:rsidR="00000000" w:rsidRDefault="002C0F6F">
            <w:pPr>
              <w:spacing w:line="288" w:lineRule="auto"/>
              <w:jc w:val="center"/>
              <w:rPr>
                <w:rFonts w:eastAsia="Times New Roman"/>
                <w:sz w:val="20"/>
                <w:szCs w:val="20"/>
              </w:rPr>
            </w:pPr>
          </w:p>
        </w:tc>
      </w:tr>
      <w:tr w:rsidR="00000000" w14:paraId="075AAE16" w14:textId="77777777">
        <w:trPr>
          <w:divId w:val="495877035"/>
          <w:jc w:val="center"/>
        </w:trPr>
        <w:tc>
          <w:tcPr>
            <w:tcW w:w="1000" w:type="pct"/>
            <w:vAlign w:val="center"/>
            <w:hideMark/>
          </w:tcPr>
          <w:p w14:paraId="33F57FAB" w14:textId="77777777" w:rsidR="00000000" w:rsidRDefault="002C0F6F">
            <w:pPr>
              <w:rPr>
                <w:rFonts w:eastAsia="Times New Roman"/>
                <w:sz w:val="20"/>
                <w:szCs w:val="20"/>
              </w:rPr>
            </w:pPr>
          </w:p>
        </w:tc>
        <w:tc>
          <w:tcPr>
            <w:tcW w:w="1000" w:type="pct"/>
            <w:vAlign w:val="center"/>
            <w:hideMark/>
          </w:tcPr>
          <w:p w14:paraId="6C2F8834" w14:textId="77777777" w:rsidR="00000000" w:rsidRDefault="002C0F6F">
            <w:pPr>
              <w:rPr>
                <w:rFonts w:eastAsia="Times New Roman"/>
                <w:sz w:val="20"/>
                <w:szCs w:val="20"/>
              </w:rPr>
            </w:pPr>
          </w:p>
        </w:tc>
        <w:tc>
          <w:tcPr>
            <w:tcW w:w="1000" w:type="pct"/>
            <w:vAlign w:val="center"/>
            <w:hideMark/>
          </w:tcPr>
          <w:p w14:paraId="76891EDC" w14:textId="77777777" w:rsidR="00000000" w:rsidRDefault="002C0F6F">
            <w:pPr>
              <w:rPr>
                <w:rFonts w:eastAsia="Times New Roman"/>
                <w:sz w:val="20"/>
                <w:szCs w:val="20"/>
              </w:rPr>
            </w:pPr>
          </w:p>
        </w:tc>
        <w:tc>
          <w:tcPr>
            <w:tcW w:w="1000" w:type="pct"/>
            <w:vAlign w:val="center"/>
            <w:hideMark/>
          </w:tcPr>
          <w:p w14:paraId="0571D463" w14:textId="77777777" w:rsidR="00000000" w:rsidRDefault="002C0F6F">
            <w:pPr>
              <w:rPr>
                <w:rFonts w:eastAsia="Times New Roman"/>
                <w:sz w:val="20"/>
                <w:szCs w:val="20"/>
              </w:rPr>
            </w:pPr>
          </w:p>
        </w:tc>
        <w:tc>
          <w:tcPr>
            <w:tcW w:w="1000" w:type="pct"/>
            <w:vAlign w:val="center"/>
            <w:hideMark/>
          </w:tcPr>
          <w:p w14:paraId="7AED942E" w14:textId="77777777" w:rsidR="00000000" w:rsidRDefault="002C0F6F">
            <w:pPr>
              <w:rPr>
                <w:rFonts w:eastAsia="Times New Roman"/>
                <w:sz w:val="20"/>
                <w:szCs w:val="20"/>
              </w:rPr>
            </w:pPr>
          </w:p>
        </w:tc>
      </w:tr>
      <w:tr w:rsidR="00000000" w14:paraId="5C48790E" w14:textId="77777777">
        <w:trPr>
          <w:divId w:val="495877035"/>
          <w:jc w:val="center"/>
        </w:trPr>
        <w:tc>
          <w:tcPr>
            <w:tcW w:w="0" w:type="auto"/>
            <w:gridSpan w:val="5"/>
            <w:tcMar>
              <w:top w:w="30" w:type="dxa"/>
              <w:left w:w="30" w:type="dxa"/>
              <w:bottom w:w="30" w:type="dxa"/>
              <w:right w:w="30" w:type="dxa"/>
            </w:tcMar>
            <w:vAlign w:val="bottom"/>
            <w:hideMark/>
          </w:tcPr>
          <w:p w14:paraId="3CD541C2"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66E86832" w14:textId="77777777">
        <w:trPr>
          <w:divId w:val="495877035"/>
          <w:jc w:val="center"/>
        </w:trPr>
        <w:tc>
          <w:tcPr>
            <w:tcW w:w="0" w:type="auto"/>
            <w:gridSpan w:val="5"/>
            <w:tcMar>
              <w:top w:w="30" w:type="dxa"/>
              <w:left w:w="30" w:type="dxa"/>
              <w:bottom w:w="30" w:type="dxa"/>
              <w:right w:w="30" w:type="dxa"/>
            </w:tcMar>
            <w:vAlign w:val="bottom"/>
            <w:hideMark/>
          </w:tcPr>
          <w:p w14:paraId="6358F629"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731571C0" w14:textId="77777777">
        <w:trPr>
          <w:divId w:val="495877035"/>
          <w:jc w:val="center"/>
        </w:trPr>
        <w:tc>
          <w:tcPr>
            <w:tcW w:w="0" w:type="auto"/>
            <w:gridSpan w:val="5"/>
            <w:tcMar>
              <w:top w:w="30" w:type="dxa"/>
              <w:left w:w="30" w:type="dxa"/>
              <w:bottom w:w="30" w:type="dxa"/>
              <w:right w:w="30" w:type="dxa"/>
            </w:tcMar>
            <w:vAlign w:val="bottom"/>
            <w:hideMark/>
          </w:tcPr>
          <w:p w14:paraId="7CF2362E"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18B9DA73" w14:textId="77777777" w:rsidR="00000000" w:rsidRDefault="002C0F6F">
      <w:pPr>
        <w:divId w:val="299387085"/>
        <w:rPr>
          <w:rFonts w:eastAsia="Times New Roman"/>
          <w:sz w:val="20"/>
          <w:szCs w:val="20"/>
        </w:rPr>
      </w:pPr>
    </w:p>
    <w:p w14:paraId="2CFE1F7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Revenues recognized from sales of our products and sales-based royalties are generally included in accounts receivable, net (including unbilled receivables) based on our unconditional right to payment for satisfied or partially satisfied performance obliga</w:t>
      </w:r>
      <w:r>
        <w:rPr>
          <w:rFonts w:ascii="inherit" w:eastAsia="Times New Roman" w:hAnsi="inherit"/>
          <w:sz w:val="20"/>
          <w:szCs w:val="20"/>
        </w:rPr>
        <w:t>tions.</w:t>
      </w:r>
      <w:r>
        <w:rPr>
          <w:rFonts w:ascii="inherit" w:eastAsia="Times New Roman" w:hAnsi="inherit"/>
          <w:sz w:val="20"/>
          <w:szCs w:val="20"/>
        </w:rPr>
        <w:t xml:space="preserve"> </w:t>
      </w:r>
    </w:p>
    <w:p w14:paraId="2C098F6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disaggregate our revenues by segment (Note 7) and type of product and services (as presented on our consolidated statement of operations), as we believe this best depicts how the nature, amount, timing and uncertainty of our revenues and cash fl</w:t>
      </w:r>
      <w:r>
        <w:rPr>
          <w:rFonts w:ascii="inherit" w:eastAsia="Times New Roman" w:hAnsi="inherit"/>
          <w:sz w:val="20"/>
          <w:szCs w:val="20"/>
        </w:rPr>
        <w:t>ows are affected by economic factors. Substantially all of QCT’s revenues consist of equipment revenues that are recognized at a point in time, and substantially all of QTL’s revenues represent licensing revenues that are recognized over time.</w:t>
      </w:r>
      <w:r>
        <w:rPr>
          <w:rFonts w:ascii="inherit" w:eastAsia="Times New Roman" w:hAnsi="inherit"/>
          <w:sz w:val="20"/>
          <w:szCs w:val="20"/>
        </w:rPr>
        <w:t xml:space="preserve"> </w:t>
      </w:r>
    </w:p>
    <w:p w14:paraId="05CEB88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Revenues re</w:t>
      </w:r>
      <w:r>
        <w:rPr>
          <w:rFonts w:ascii="inherit" w:eastAsia="Times New Roman" w:hAnsi="inherit"/>
          <w:sz w:val="20"/>
          <w:szCs w:val="20"/>
        </w:rPr>
        <w:t>cognized from performance obligations satisfied (or partially satisfied) in previous periods were</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June 30, 2019, respectively, and primarily related to licensing revenues of</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rec</w:t>
      </w:r>
      <w:r>
        <w:rPr>
          <w:rFonts w:ascii="inherit" w:eastAsia="Times New Roman" w:hAnsi="inherit"/>
          <w:sz w:val="20"/>
          <w:szCs w:val="20"/>
        </w:rPr>
        <w:t>ognized in the third quarter of fiscal 2019 (a portion of which was attributable to the first and second quarters of fiscal 2019) resulting from the settlement with Apple and its contract manufacturers (Note 6), consisting of a payment from Apple and the r</w:t>
      </w:r>
      <w:r>
        <w:rPr>
          <w:rFonts w:ascii="inherit" w:eastAsia="Times New Roman" w:hAnsi="inherit"/>
          <w:sz w:val="20"/>
          <w:szCs w:val="20"/>
        </w:rPr>
        <w:t>elease of certain of our obligations to pay Apple and the contract manufacturers customer-related liabilities.</w:t>
      </w:r>
      <w:r>
        <w:rPr>
          <w:rFonts w:ascii="inherit" w:eastAsia="Times New Roman" w:hAnsi="inherit"/>
          <w:sz w:val="20"/>
          <w:szCs w:val="20"/>
        </w:rPr>
        <w:t xml:space="preserve"> </w:t>
      </w:r>
    </w:p>
    <w:p w14:paraId="668A250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Unearned revenues (which are considered contract liabilities) consist primarily of license fees for intellectual property with continuing perfor</w:t>
      </w:r>
      <w:r>
        <w:rPr>
          <w:rFonts w:ascii="inherit" w:eastAsia="Times New Roman" w:hAnsi="inherit"/>
          <w:sz w:val="20"/>
          <w:szCs w:val="20"/>
        </w:rPr>
        <w:t>mance obligations. 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 we recognized revenues of</w:t>
      </w:r>
      <w:r>
        <w:rPr>
          <w:rFonts w:ascii="inherit" w:eastAsia="Times New Roman" w:hAnsi="inherit"/>
          <w:sz w:val="20"/>
          <w:szCs w:val="20"/>
        </w:rPr>
        <w:t xml:space="preserve"> </w:t>
      </w:r>
      <w:r>
        <w:rPr>
          <w:rFonts w:ascii="inherit" w:eastAsia="Times New Roman" w:hAnsi="inherit"/>
          <w:sz w:val="20"/>
          <w:szCs w:val="20"/>
        </w:rPr>
        <w:t>$371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were recorded as unearned revenues at October 1, 2018.</w:t>
      </w:r>
    </w:p>
    <w:p w14:paraId="5CBA6AE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Remaining performance obligations, substantially all of which are included in unearned revenues, r</w:t>
      </w:r>
      <w:r>
        <w:rPr>
          <w:rFonts w:ascii="inherit" w:eastAsia="Times New Roman" w:hAnsi="inherit"/>
          <w:sz w:val="20"/>
          <w:szCs w:val="20"/>
        </w:rPr>
        <w:t>epresent the aggregate amount of the transaction price of certain customer contracts yet to be recognized as revenues as of the end of the reporting period and exclude revenues related to (a) contracts that have an original expected duration of one year or</w:t>
      </w:r>
      <w:r>
        <w:rPr>
          <w:rFonts w:ascii="inherit" w:eastAsia="Times New Roman" w:hAnsi="inherit"/>
          <w:sz w:val="20"/>
          <w:szCs w:val="20"/>
        </w:rPr>
        <w:t xml:space="preserve"> less and (b) sales-based royalties (i.e., future royalty revenues) pursuant to our license agreements. Our remaining performance obligations are primarily comprised of certain customer contracts for which QTL received license fees upfront. At</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9, we had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remaining performance obligations, of which</w:t>
      </w:r>
      <w:r>
        <w:rPr>
          <w:rFonts w:ascii="inherit" w:eastAsia="Times New Roman" w:hAnsi="inherit"/>
          <w:sz w:val="20"/>
          <w:szCs w:val="20"/>
        </w:rPr>
        <w:t xml:space="preserve"> </w:t>
      </w:r>
      <w:r>
        <w:rPr>
          <w:rFonts w:ascii="inherit" w:eastAsia="Times New Roman" w:hAnsi="inherit"/>
          <w:sz w:val="20"/>
          <w:szCs w:val="20"/>
        </w:rPr>
        <w:t>$129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expected to be recognized as revenues for the remainder of fiscal 2019 and each of the subsequent four years f</w:t>
      </w:r>
      <w:r>
        <w:rPr>
          <w:rFonts w:ascii="inherit" w:eastAsia="Times New Roman" w:hAnsi="inherit"/>
          <w:sz w:val="20"/>
          <w:szCs w:val="20"/>
        </w:rPr>
        <w:t>rom fiscal 2020 through 2023, respectively, and</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thereafter.</w:t>
      </w:r>
    </w:p>
    <w:p w14:paraId="76A4346C"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Marketable Securities and Non-Marketable Securities:</w:t>
      </w:r>
      <w:r>
        <w:rPr>
          <w:rFonts w:ascii="inherit" w:eastAsia="Times New Roman" w:hAnsi="inherit"/>
          <w:i/>
          <w:iCs/>
          <w:sz w:val="20"/>
          <w:szCs w:val="20"/>
        </w:rPr>
        <w:t xml:space="preserve"> </w:t>
      </w:r>
      <w:r>
        <w:rPr>
          <w:rFonts w:ascii="inherit" w:eastAsia="Times New Roman" w:hAnsi="inherit"/>
          <w:sz w:val="20"/>
          <w:szCs w:val="20"/>
        </w:rPr>
        <w:t>Prior to the adoption of the new accounting guidance in the first quarter of fiscal 2019, investments in marketable equity securiti</w:t>
      </w:r>
      <w:r>
        <w:rPr>
          <w:rFonts w:ascii="inherit" w:eastAsia="Times New Roman" w:hAnsi="inherit"/>
          <w:sz w:val="20"/>
          <w:szCs w:val="20"/>
        </w:rPr>
        <w:t>es were generally classified as available-for-sale equity investments, with net unrealized gains or losses recorded as a component of accumulated other comprehensive income, net of income taxes. Beginning in fiscal 2019, all gains and losses on investments</w:t>
      </w:r>
      <w:r>
        <w:rPr>
          <w:rFonts w:ascii="inherit" w:eastAsia="Times New Roman" w:hAnsi="inherit"/>
          <w:sz w:val="20"/>
          <w:szCs w:val="20"/>
        </w:rPr>
        <w:t xml:space="preserve"> in marketable equity securities, realized and unrealized, are recognized in investment and other income, net.</w:t>
      </w:r>
      <w:r>
        <w:rPr>
          <w:rFonts w:ascii="inherit" w:eastAsia="Times New Roman" w:hAnsi="inherit"/>
          <w:sz w:val="20"/>
          <w:szCs w:val="20"/>
        </w:rPr>
        <w:t xml:space="preserve"> </w:t>
      </w:r>
    </w:p>
    <w:p w14:paraId="147C13E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Prior to the adoption of the new accounting guidance in the first quarter of fiscal 2019, investments in non-marketable equity securities were r</w:t>
      </w:r>
      <w:r>
        <w:rPr>
          <w:rFonts w:ascii="inherit" w:eastAsia="Times New Roman" w:hAnsi="inherit"/>
          <w:sz w:val="20"/>
          <w:szCs w:val="20"/>
        </w:rPr>
        <w:t>ecorded at cost less impairment, if any, with any losses resulting from an impairment recognized in investment and other income, net. Beginning in fiscal 2019, investments in non-marketable equity securities are recorded at cost, less impairments (if any),</w:t>
      </w:r>
      <w:r>
        <w:rPr>
          <w:rFonts w:ascii="inherit" w:eastAsia="Times New Roman" w:hAnsi="inherit"/>
          <w:sz w:val="20"/>
          <w:szCs w:val="20"/>
        </w:rPr>
        <w:t xml:space="preserve"> adjusted for observable price changes in orderly transactions for identical or similar securities (if any). All gains and losses on investments in non-marketable equity securities, realized and unrealized, are recognized in investment and other income, ne</w:t>
      </w:r>
      <w:r>
        <w:rPr>
          <w:rFonts w:ascii="inherit" w:eastAsia="Times New Roman" w:hAnsi="inherit"/>
          <w:sz w:val="20"/>
          <w:szCs w:val="20"/>
        </w:rPr>
        <w:t>t.</w:t>
      </w:r>
      <w:r>
        <w:rPr>
          <w:rFonts w:ascii="inherit" w:eastAsia="Times New Roman" w:hAnsi="inherit"/>
          <w:sz w:val="20"/>
          <w:szCs w:val="20"/>
        </w:rPr>
        <w:t xml:space="preserve"> </w:t>
      </w:r>
    </w:p>
    <w:p w14:paraId="7713C0A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In addition, prior to adoption, we recorded impairment losses in earnings on investments in non-marketable equity securities when an impairment was considered other than temporary. Beginning in fiscal 2019, we record impairment losses in earnings when </w:t>
      </w:r>
      <w:r>
        <w:rPr>
          <w:rFonts w:ascii="inherit" w:eastAsia="Times New Roman" w:hAnsi="inherit"/>
          <w:sz w:val="20"/>
          <w:szCs w:val="20"/>
        </w:rPr>
        <w:t>we believe an investment has experienced a decline in value.</w:t>
      </w:r>
    </w:p>
    <w:p w14:paraId="4BD2DB07" w14:textId="77777777" w:rsidR="00000000" w:rsidRDefault="002C0F6F">
      <w:pPr>
        <w:spacing w:line="288" w:lineRule="auto"/>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Composition of Certain Financial Statement Items</w:t>
      </w:r>
    </w:p>
    <w:tbl>
      <w:tblPr>
        <w:tblW w:w="5000" w:type="pct"/>
        <w:jc w:val="center"/>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1683998E" w14:textId="77777777">
        <w:trPr>
          <w:divId w:val="502820191"/>
          <w:jc w:val="center"/>
        </w:trPr>
        <w:tc>
          <w:tcPr>
            <w:tcW w:w="0" w:type="auto"/>
            <w:gridSpan w:val="8"/>
            <w:vAlign w:val="center"/>
            <w:hideMark/>
          </w:tcPr>
          <w:p w14:paraId="732967E4" w14:textId="77777777" w:rsidR="00000000" w:rsidRDefault="002C0F6F">
            <w:pPr>
              <w:spacing w:line="288" w:lineRule="auto"/>
              <w:rPr>
                <w:rFonts w:eastAsia="Times New Roman"/>
                <w:sz w:val="20"/>
                <w:szCs w:val="20"/>
              </w:rPr>
            </w:pPr>
          </w:p>
        </w:tc>
      </w:tr>
      <w:tr w:rsidR="00000000" w14:paraId="1C45EF6E" w14:textId="77777777">
        <w:trPr>
          <w:divId w:val="502820191"/>
          <w:jc w:val="center"/>
        </w:trPr>
        <w:tc>
          <w:tcPr>
            <w:tcW w:w="3750" w:type="pct"/>
            <w:vAlign w:val="center"/>
            <w:hideMark/>
          </w:tcPr>
          <w:p w14:paraId="51A69CA6" w14:textId="77777777" w:rsidR="00000000" w:rsidRDefault="002C0F6F">
            <w:pPr>
              <w:rPr>
                <w:rFonts w:eastAsia="Times New Roman"/>
                <w:sz w:val="20"/>
                <w:szCs w:val="20"/>
              </w:rPr>
            </w:pPr>
          </w:p>
        </w:tc>
        <w:tc>
          <w:tcPr>
            <w:tcW w:w="50" w:type="pct"/>
            <w:vAlign w:val="center"/>
            <w:hideMark/>
          </w:tcPr>
          <w:p w14:paraId="7FD471C1" w14:textId="77777777" w:rsidR="00000000" w:rsidRDefault="002C0F6F">
            <w:pPr>
              <w:rPr>
                <w:rFonts w:eastAsia="Times New Roman"/>
                <w:sz w:val="20"/>
                <w:szCs w:val="20"/>
              </w:rPr>
            </w:pPr>
          </w:p>
        </w:tc>
        <w:tc>
          <w:tcPr>
            <w:tcW w:w="500" w:type="pct"/>
            <w:vAlign w:val="center"/>
            <w:hideMark/>
          </w:tcPr>
          <w:p w14:paraId="141CF712" w14:textId="77777777" w:rsidR="00000000" w:rsidRDefault="002C0F6F">
            <w:pPr>
              <w:rPr>
                <w:rFonts w:eastAsia="Times New Roman"/>
                <w:sz w:val="20"/>
                <w:szCs w:val="20"/>
              </w:rPr>
            </w:pPr>
          </w:p>
        </w:tc>
        <w:tc>
          <w:tcPr>
            <w:tcW w:w="50" w:type="pct"/>
            <w:vAlign w:val="center"/>
            <w:hideMark/>
          </w:tcPr>
          <w:p w14:paraId="363F2E0E" w14:textId="77777777" w:rsidR="00000000" w:rsidRDefault="002C0F6F">
            <w:pPr>
              <w:rPr>
                <w:rFonts w:eastAsia="Times New Roman"/>
                <w:sz w:val="20"/>
                <w:szCs w:val="20"/>
              </w:rPr>
            </w:pPr>
          </w:p>
        </w:tc>
        <w:tc>
          <w:tcPr>
            <w:tcW w:w="50" w:type="pct"/>
            <w:vAlign w:val="center"/>
            <w:hideMark/>
          </w:tcPr>
          <w:p w14:paraId="30D691A0" w14:textId="77777777" w:rsidR="00000000" w:rsidRDefault="002C0F6F">
            <w:pPr>
              <w:rPr>
                <w:rFonts w:eastAsia="Times New Roman"/>
                <w:sz w:val="20"/>
                <w:szCs w:val="20"/>
              </w:rPr>
            </w:pPr>
          </w:p>
        </w:tc>
        <w:tc>
          <w:tcPr>
            <w:tcW w:w="50" w:type="pct"/>
            <w:vAlign w:val="center"/>
            <w:hideMark/>
          </w:tcPr>
          <w:p w14:paraId="329D65FE" w14:textId="77777777" w:rsidR="00000000" w:rsidRDefault="002C0F6F">
            <w:pPr>
              <w:rPr>
                <w:rFonts w:eastAsia="Times New Roman"/>
                <w:sz w:val="20"/>
                <w:szCs w:val="20"/>
              </w:rPr>
            </w:pPr>
          </w:p>
        </w:tc>
        <w:tc>
          <w:tcPr>
            <w:tcW w:w="500" w:type="pct"/>
            <w:vAlign w:val="center"/>
            <w:hideMark/>
          </w:tcPr>
          <w:p w14:paraId="5B5E83F5" w14:textId="77777777" w:rsidR="00000000" w:rsidRDefault="002C0F6F">
            <w:pPr>
              <w:rPr>
                <w:rFonts w:eastAsia="Times New Roman"/>
                <w:sz w:val="20"/>
                <w:szCs w:val="20"/>
              </w:rPr>
            </w:pPr>
          </w:p>
        </w:tc>
        <w:tc>
          <w:tcPr>
            <w:tcW w:w="50" w:type="pct"/>
            <w:vAlign w:val="center"/>
            <w:hideMark/>
          </w:tcPr>
          <w:p w14:paraId="53F9412B" w14:textId="77777777" w:rsidR="00000000" w:rsidRDefault="002C0F6F">
            <w:pPr>
              <w:rPr>
                <w:rFonts w:eastAsia="Times New Roman"/>
                <w:sz w:val="20"/>
                <w:szCs w:val="20"/>
              </w:rPr>
            </w:pPr>
          </w:p>
        </w:tc>
      </w:tr>
      <w:tr w:rsidR="00000000" w14:paraId="2428006B" w14:textId="77777777">
        <w:trPr>
          <w:divId w:val="502820191"/>
          <w:jc w:val="center"/>
        </w:trPr>
        <w:tc>
          <w:tcPr>
            <w:tcW w:w="0" w:type="auto"/>
            <w:tcMar>
              <w:top w:w="30" w:type="dxa"/>
              <w:left w:w="420" w:type="dxa"/>
              <w:bottom w:w="30" w:type="dxa"/>
              <w:right w:w="30" w:type="dxa"/>
            </w:tcMar>
            <w:vAlign w:val="bottom"/>
            <w:hideMark/>
          </w:tcPr>
          <w:p w14:paraId="41FF1C83" w14:textId="77777777" w:rsidR="00000000" w:rsidRDefault="002C0F6F">
            <w:pPr>
              <w:rPr>
                <w:rFonts w:eastAsia="Times New Roman"/>
                <w:sz w:val="20"/>
                <w:szCs w:val="20"/>
              </w:rPr>
            </w:pPr>
            <w:r>
              <w:rPr>
                <w:rFonts w:ascii="inherit" w:eastAsia="Times New Roman" w:hAnsi="inherit"/>
                <w:b/>
                <w:bCs/>
                <w:i/>
                <w:iCs/>
                <w:sz w:val="20"/>
                <w:szCs w:val="20"/>
              </w:rPr>
              <w:t>Accounts Receivable (in millions)</w:t>
            </w:r>
          </w:p>
        </w:tc>
        <w:tc>
          <w:tcPr>
            <w:tcW w:w="0" w:type="auto"/>
            <w:gridSpan w:val="3"/>
            <w:tcMar>
              <w:top w:w="30" w:type="dxa"/>
              <w:left w:w="30" w:type="dxa"/>
              <w:bottom w:w="30" w:type="dxa"/>
              <w:right w:w="30" w:type="dxa"/>
            </w:tcMar>
            <w:vAlign w:val="bottom"/>
            <w:hideMark/>
          </w:tcPr>
          <w:p w14:paraId="72F5A75A" w14:textId="77777777" w:rsidR="00000000" w:rsidRDefault="002C0F6F">
            <w:pPr>
              <w:divId w:val="266234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2218C3" w14:textId="77777777" w:rsidR="00000000" w:rsidRDefault="002C0F6F">
            <w:pPr>
              <w:divId w:val="1387800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1CCE6E" w14:textId="77777777" w:rsidR="00000000" w:rsidRDefault="002C0F6F">
            <w:pPr>
              <w:divId w:val="1066300398"/>
              <w:rPr>
                <w:rFonts w:eastAsia="Times New Roman"/>
                <w:sz w:val="20"/>
                <w:szCs w:val="20"/>
              </w:rPr>
            </w:pPr>
            <w:r>
              <w:rPr>
                <w:rFonts w:ascii="inherit" w:eastAsia="Times New Roman" w:hAnsi="inherit"/>
                <w:sz w:val="20"/>
                <w:szCs w:val="20"/>
              </w:rPr>
              <w:t> </w:t>
            </w:r>
          </w:p>
        </w:tc>
      </w:tr>
      <w:tr w:rsidR="00000000" w14:paraId="69C3BAF5" w14:textId="77777777">
        <w:trPr>
          <w:divId w:val="502820191"/>
          <w:jc w:val="center"/>
        </w:trPr>
        <w:tc>
          <w:tcPr>
            <w:tcW w:w="0" w:type="auto"/>
            <w:tcMar>
              <w:top w:w="30" w:type="dxa"/>
              <w:left w:w="30" w:type="dxa"/>
              <w:bottom w:w="30" w:type="dxa"/>
              <w:right w:w="30" w:type="dxa"/>
            </w:tcMar>
            <w:vAlign w:val="bottom"/>
            <w:hideMark/>
          </w:tcPr>
          <w:p w14:paraId="2DA4D407" w14:textId="77777777" w:rsidR="00000000" w:rsidRDefault="002C0F6F">
            <w:pPr>
              <w:divId w:val="680819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66CB24"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D8BD934" w14:textId="77777777" w:rsidR="00000000" w:rsidRDefault="002C0F6F">
            <w:pPr>
              <w:divId w:val="890775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187169"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2E96C243" w14:textId="77777777">
        <w:trPr>
          <w:divId w:val="502820191"/>
          <w:jc w:val="center"/>
        </w:trPr>
        <w:tc>
          <w:tcPr>
            <w:tcW w:w="0" w:type="auto"/>
            <w:shd w:val="clear" w:color="auto" w:fill="CCEEFF"/>
            <w:tcMar>
              <w:top w:w="30" w:type="dxa"/>
              <w:left w:w="30" w:type="dxa"/>
              <w:bottom w:w="30" w:type="dxa"/>
              <w:right w:w="30" w:type="dxa"/>
            </w:tcMar>
            <w:vAlign w:val="bottom"/>
            <w:hideMark/>
          </w:tcPr>
          <w:p w14:paraId="14E845D6" w14:textId="77777777" w:rsidR="00000000" w:rsidRDefault="002C0F6F">
            <w:pPr>
              <w:rPr>
                <w:rFonts w:eastAsia="Times New Roman"/>
                <w:sz w:val="18"/>
                <w:szCs w:val="18"/>
              </w:rPr>
            </w:pPr>
            <w:r>
              <w:rPr>
                <w:rFonts w:ascii="inherit" w:eastAsia="Times New Roman" w:hAnsi="inherit"/>
                <w:sz w:val="18"/>
                <w:szCs w:val="18"/>
              </w:rPr>
              <w:t>Trade, net of allowances for doubtful accounts of $47 and $56, respectively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CBEDB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6C8B69" w14:textId="77777777" w:rsidR="00000000" w:rsidRDefault="002C0F6F">
            <w:pPr>
              <w:jc w:val="right"/>
              <w:rPr>
                <w:rFonts w:eastAsia="Times New Roman"/>
                <w:sz w:val="18"/>
                <w:szCs w:val="18"/>
              </w:rPr>
            </w:pPr>
            <w:r>
              <w:rPr>
                <w:rFonts w:ascii="inherit" w:eastAsia="Times New Roman" w:hAnsi="inherit"/>
                <w:sz w:val="18"/>
                <w:szCs w:val="18"/>
              </w:rPr>
              <w:t>1,036</w:t>
            </w:r>
          </w:p>
        </w:tc>
        <w:tc>
          <w:tcPr>
            <w:tcW w:w="0" w:type="auto"/>
            <w:tcBorders>
              <w:top w:val="single" w:sz="6" w:space="0" w:color="000000"/>
            </w:tcBorders>
            <w:shd w:val="clear" w:color="auto" w:fill="CCEEFF"/>
            <w:vAlign w:val="bottom"/>
            <w:hideMark/>
          </w:tcPr>
          <w:p w14:paraId="762CF88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68A5D" w14:textId="77777777" w:rsidR="00000000" w:rsidRDefault="002C0F6F">
            <w:pPr>
              <w:divId w:val="406347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36E46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E63737" w14:textId="77777777" w:rsidR="00000000" w:rsidRDefault="002C0F6F">
            <w:pPr>
              <w:jc w:val="right"/>
              <w:rPr>
                <w:rFonts w:eastAsia="Times New Roman"/>
                <w:sz w:val="18"/>
                <w:szCs w:val="18"/>
              </w:rPr>
            </w:pPr>
            <w:r>
              <w:rPr>
                <w:rFonts w:ascii="inherit" w:eastAsia="Times New Roman" w:hAnsi="inherit"/>
                <w:sz w:val="18"/>
                <w:szCs w:val="18"/>
              </w:rPr>
              <w:t>2,667</w:t>
            </w:r>
          </w:p>
        </w:tc>
        <w:tc>
          <w:tcPr>
            <w:tcW w:w="0" w:type="auto"/>
            <w:tcBorders>
              <w:top w:val="single" w:sz="6" w:space="0" w:color="000000"/>
            </w:tcBorders>
            <w:shd w:val="clear" w:color="auto" w:fill="CCEEFF"/>
            <w:vAlign w:val="bottom"/>
            <w:hideMark/>
          </w:tcPr>
          <w:p w14:paraId="01E0F800" w14:textId="77777777" w:rsidR="00000000" w:rsidRDefault="002C0F6F">
            <w:pPr>
              <w:rPr>
                <w:rFonts w:eastAsia="Times New Roman"/>
                <w:sz w:val="20"/>
                <w:szCs w:val="20"/>
              </w:rPr>
            </w:pPr>
          </w:p>
        </w:tc>
      </w:tr>
      <w:tr w:rsidR="00000000" w14:paraId="3E33B6A7" w14:textId="77777777">
        <w:trPr>
          <w:divId w:val="502820191"/>
          <w:jc w:val="center"/>
        </w:trPr>
        <w:tc>
          <w:tcPr>
            <w:tcW w:w="0" w:type="auto"/>
            <w:tcMar>
              <w:top w:w="30" w:type="dxa"/>
              <w:left w:w="30" w:type="dxa"/>
              <w:bottom w:w="30" w:type="dxa"/>
              <w:right w:w="30" w:type="dxa"/>
            </w:tcMar>
            <w:vAlign w:val="bottom"/>
            <w:hideMark/>
          </w:tcPr>
          <w:p w14:paraId="68A748E6" w14:textId="77777777" w:rsidR="00000000" w:rsidRDefault="002C0F6F">
            <w:pPr>
              <w:rPr>
                <w:rFonts w:eastAsia="Times New Roman"/>
                <w:sz w:val="18"/>
                <w:szCs w:val="18"/>
              </w:rPr>
            </w:pPr>
            <w:r>
              <w:rPr>
                <w:rFonts w:ascii="inherit" w:eastAsia="Times New Roman" w:hAnsi="inherit"/>
                <w:sz w:val="18"/>
                <w:szCs w:val="18"/>
              </w:rPr>
              <w:t>Unbilled receivables</w:t>
            </w:r>
          </w:p>
        </w:tc>
        <w:tc>
          <w:tcPr>
            <w:tcW w:w="0" w:type="auto"/>
            <w:gridSpan w:val="2"/>
            <w:tcMar>
              <w:top w:w="30" w:type="dxa"/>
              <w:left w:w="30" w:type="dxa"/>
              <w:bottom w:w="30" w:type="dxa"/>
              <w:right w:w="0" w:type="dxa"/>
            </w:tcMar>
            <w:vAlign w:val="bottom"/>
            <w:hideMark/>
          </w:tcPr>
          <w:p w14:paraId="74A4981D" w14:textId="77777777" w:rsidR="00000000" w:rsidRDefault="002C0F6F">
            <w:pPr>
              <w:jc w:val="right"/>
              <w:rPr>
                <w:rFonts w:eastAsia="Times New Roman"/>
                <w:sz w:val="18"/>
                <w:szCs w:val="18"/>
              </w:rPr>
            </w:pPr>
            <w:r>
              <w:rPr>
                <w:rFonts w:ascii="inherit" w:eastAsia="Times New Roman" w:hAnsi="inherit"/>
                <w:sz w:val="18"/>
                <w:szCs w:val="18"/>
              </w:rPr>
              <w:t>1,332</w:t>
            </w:r>
          </w:p>
        </w:tc>
        <w:tc>
          <w:tcPr>
            <w:tcW w:w="0" w:type="auto"/>
            <w:vAlign w:val="bottom"/>
            <w:hideMark/>
          </w:tcPr>
          <w:p w14:paraId="696C745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0B8055A" w14:textId="77777777" w:rsidR="00000000" w:rsidRDefault="002C0F6F">
            <w:pPr>
              <w:divId w:val="1634404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B1F5B5" w14:textId="77777777" w:rsidR="00000000" w:rsidRDefault="002C0F6F">
            <w:pPr>
              <w:jc w:val="right"/>
              <w:rPr>
                <w:rFonts w:eastAsia="Times New Roman"/>
                <w:sz w:val="18"/>
                <w:szCs w:val="18"/>
              </w:rPr>
            </w:pPr>
            <w:r>
              <w:rPr>
                <w:rFonts w:ascii="inherit" w:eastAsia="Times New Roman" w:hAnsi="inherit"/>
                <w:sz w:val="18"/>
                <w:szCs w:val="18"/>
              </w:rPr>
              <w:t>201</w:t>
            </w:r>
          </w:p>
        </w:tc>
        <w:tc>
          <w:tcPr>
            <w:tcW w:w="0" w:type="auto"/>
            <w:vAlign w:val="bottom"/>
            <w:hideMark/>
          </w:tcPr>
          <w:p w14:paraId="7C2BFA71" w14:textId="77777777" w:rsidR="00000000" w:rsidRDefault="002C0F6F">
            <w:pPr>
              <w:rPr>
                <w:rFonts w:eastAsia="Times New Roman"/>
                <w:sz w:val="20"/>
                <w:szCs w:val="20"/>
              </w:rPr>
            </w:pPr>
          </w:p>
        </w:tc>
      </w:tr>
      <w:tr w:rsidR="00000000" w14:paraId="76B26231" w14:textId="77777777">
        <w:trPr>
          <w:divId w:val="502820191"/>
          <w:jc w:val="center"/>
        </w:trPr>
        <w:tc>
          <w:tcPr>
            <w:tcW w:w="0" w:type="auto"/>
            <w:shd w:val="clear" w:color="auto" w:fill="CCEEFF"/>
            <w:tcMar>
              <w:top w:w="30" w:type="dxa"/>
              <w:left w:w="30" w:type="dxa"/>
              <w:bottom w:w="30" w:type="dxa"/>
              <w:right w:w="30" w:type="dxa"/>
            </w:tcMar>
            <w:vAlign w:val="bottom"/>
            <w:hideMark/>
          </w:tcPr>
          <w:p w14:paraId="60F2EE9F" w14:textId="77777777" w:rsidR="00000000" w:rsidRDefault="002C0F6F">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B92E50"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14:paraId="7532AA1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55927" w14:textId="77777777" w:rsidR="00000000" w:rsidRDefault="002C0F6F">
            <w:pPr>
              <w:divId w:val="197132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2A0A9A" w14:textId="77777777" w:rsidR="00000000" w:rsidRDefault="002C0F6F">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shd w:val="clear" w:color="auto" w:fill="CCEEFF"/>
            <w:vAlign w:val="bottom"/>
            <w:hideMark/>
          </w:tcPr>
          <w:p w14:paraId="1AE5A331" w14:textId="77777777" w:rsidR="00000000" w:rsidRDefault="002C0F6F">
            <w:pPr>
              <w:rPr>
                <w:rFonts w:eastAsia="Times New Roman"/>
                <w:sz w:val="20"/>
                <w:szCs w:val="20"/>
              </w:rPr>
            </w:pPr>
          </w:p>
        </w:tc>
      </w:tr>
      <w:tr w:rsidR="00000000" w14:paraId="145EA1AF" w14:textId="77777777">
        <w:trPr>
          <w:divId w:val="502820191"/>
          <w:jc w:val="center"/>
        </w:trPr>
        <w:tc>
          <w:tcPr>
            <w:tcW w:w="0" w:type="auto"/>
            <w:tcMar>
              <w:top w:w="30" w:type="dxa"/>
              <w:left w:w="30" w:type="dxa"/>
              <w:bottom w:w="30" w:type="dxa"/>
              <w:right w:w="30" w:type="dxa"/>
            </w:tcMar>
            <w:vAlign w:val="bottom"/>
            <w:hideMark/>
          </w:tcPr>
          <w:p w14:paraId="346DF85F" w14:textId="77777777" w:rsidR="00000000" w:rsidRDefault="002C0F6F">
            <w:pPr>
              <w:divId w:val="2098496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DE370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F2755D" w14:textId="77777777" w:rsidR="00000000" w:rsidRDefault="002C0F6F">
            <w:pPr>
              <w:jc w:val="right"/>
              <w:rPr>
                <w:rFonts w:eastAsia="Times New Roman"/>
                <w:sz w:val="18"/>
                <w:szCs w:val="18"/>
              </w:rPr>
            </w:pPr>
            <w:r>
              <w:rPr>
                <w:rFonts w:ascii="inherit" w:eastAsia="Times New Roman" w:hAnsi="inherit"/>
                <w:sz w:val="18"/>
                <w:szCs w:val="18"/>
              </w:rPr>
              <w:t>2,390</w:t>
            </w:r>
          </w:p>
        </w:tc>
        <w:tc>
          <w:tcPr>
            <w:tcW w:w="0" w:type="auto"/>
            <w:tcBorders>
              <w:bottom w:val="double" w:sz="6" w:space="0" w:color="000000"/>
            </w:tcBorders>
            <w:vAlign w:val="bottom"/>
            <w:hideMark/>
          </w:tcPr>
          <w:p w14:paraId="5C8D5F0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6828A9F" w14:textId="77777777" w:rsidR="00000000" w:rsidRDefault="002C0F6F">
            <w:pPr>
              <w:divId w:val="1558321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0CC6C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A31E7E2" w14:textId="77777777" w:rsidR="00000000" w:rsidRDefault="002C0F6F">
            <w:pPr>
              <w:jc w:val="right"/>
              <w:rPr>
                <w:rFonts w:eastAsia="Times New Roman"/>
                <w:sz w:val="18"/>
                <w:szCs w:val="18"/>
              </w:rPr>
            </w:pPr>
            <w:r>
              <w:rPr>
                <w:rFonts w:ascii="inherit" w:eastAsia="Times New Roman" w:hAnsi="inherit"/>
                <w:sz w:val="18"/>
                <w:szCs w:val="18"/>
              </w:rPr>
              <w:t>2,904</w:t>
            </w:r>
          </w:p>
        </w:tc>
        <w:tc>
          <w:tcPr>
            <w:tcW w:w="0" w:type="auto"/>
            <w:tcBorders>
              <w:bottom w:val="double" w:sz="6" w:space="0" w:color="000000"/>
            </w:tcBorders>
            <w:vAlign w:val="bottom"/>
            <w:hideMark/>
          </w:tcPr>
          <w:p w14:paraId="37996FB1" w14:textId="77777777" w:rsidR="00000000" w:rsidRDefault="002C0F6F">
            <w:pPr>
              <w:rPr>
                <w:rFonts w:eastAsia="Times New Roman"/>
                <w:sz w:val="20"/>
                <w:szCs w:val="20"/>
              </w:rPr>
            </w:pPr>
          </w:p>
        </w:tc>
      </w:tr>
    </w:tbl>
    <w:p w14:paraId="0D6D7BE3" w14:textId="77777777" w:rsidR="00000000" w:rsidRDefault="002C0F6F">
      <w:pPr>
        <w:spacing w:line="288" w:lineRule="auto"/>
        <w:jc w:val="center"/>
        <w:rPr>
          <w:rFonts w:eastAsia="Times New Roman"/>
          <w:sz w:val="20"/>
          <w:szCs w:val="20"/>
        </w:rPr>
      </w:pPr>
    </w:p>
    <w:p w14:paraId="3C36679E" w14:textId="77777777" w:rsidR="00000000" w:rsidRDefault="002C0F6F">
      <w:pPr>
        <w:divId w:val="264387698"/>
        <w:rPr>
          <w:rFonts w:eastAsia="Times New Roman"/>
          <w:sz w:val="20"/>
          <w:szCs w:val="20"/>
        </w:rPr>
      </w:pPr>
    </w:p>
    <w:p w14:paraId="0E31DC10" w14:textId="77777777" w:rsidR="00000000" w:rsidRDefault="002C0F6F">
      <w:pPr>
        <w:spacing w:line="288" w:lineRule="auto"/>
        <w:jc w:val="center"/>
        <w:divId w:val="1964917119"/>
        <w:rPr>
          <w:rFonts w:eastAsia="Times New Roman"/>
          <w:sz w:val="20"/>
          <w:szCs w:val="20"/>
        </w:rPr>
      </w:pPr>
      <w:r>
        <w:rPr>
          <w:rFonts w:ascii="inherit" w:eastAsia="Times New Roman" w:hAnsi="inherit"/>
          <w:sz w:val="20"/>
          <w:szCs w:val="20"/>
        </w:rPr>
        <w:t>14</w:t>
      </w:r>
    </w:p>
    <w:p w14:paraId="29D4061D" w14:textId="77777777" w:rsidR="00000000" w:rsidRDefault="002C0F6F">
      <w:pPr>
        <w:rPr>
          <w:rFonts w:eastAsia="Times New Roman"/>
          <w:sz w:val="20"/>
          <w:szCs w:val="20"/>
        </w:rPr>
      </w:pPr>
      <w:r>
        <w:rPr>
          <w:rFonts w:eastAsia="Times New Roman"/>
          <w:sz w:val="20"/>
          <w:szCs w:val="20"/>
        </w:rPr>
        <w:pict w14:anchorId="4995C468">
          <v:rect id="_x0000_i1038" style="width:0;height:1.5pt" o:hralign="center" o:hrstd="t" o:hr="t" fillcolor="#a0a0a0" stroked="f"/>
        </w:pict>
      </w:r>
    </w:p>
    <w:p w14:paraId="45FB5822" w14:textId="77777777" w:rsidR="00000000" w:rsidRDefault="002C0F6F">
      <w:pPr>
        <w:spacing w:line="288" w:lineRule="auto"/>
        <w:jc w:val="center"/>
        <w:divId w:val="49094665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3B89847" w14:textId="77777777">
        <w:trPr>
          <w:divId w:val="1263566347"/>
          <w:jc w:val="center"/>
        </w:trPr>
        <w:tc>
          <w:tcPr>
            <w:tcW w:w="0" w:type="auto"/>
            <w:gridSpan w:val="5"/>
            <w:vAlign w:val="center"/>
            <w:hideMark/>
          </w:tcPr>
          <w:p w14:paraId="5670E2C6" w14:textId="77777777" w:rsidR="00000000" w:rsidRDefault="002C0F6F">
            <w:pPr>
              <w:spacing w:line="288" w:lineRule="auto"/>
              <w:jc w:val="center"/>
              <w:rPr>
                <w:rFonts w:eastAsia="Times New Roman"/>
                <w:sz w:val="20"/>
                <w:szCs w:val="20"/>
              </w:rPr>
            </w:pPr>
          </w:p>
        </w:tc>
      </w:tr>
      <w:tr w:rsidR="00000000" w14:paraId="33E8A330" w14:textId="77777777">
        <w:trPr>
          <w:divId w:val="1263566347"/>
          <w:jc w:val="center"/>
        </w:trPr>
        <w:tc>
          <w:tcPr>
            <w:tcW w:w="1000" w:type="pct"/>
            <w:vAlign w:val="center"/>
            <w:hideMark/>
          </w:tcPr>
          <w:p w14:paraId="1BB6A72C" w14:textId="77777777" w:rsidR="00000000" w:rsidRDefault="002C0F6F">
            <w:pPr>
              <w:rPr>
                <w:rFonts w:eastAsia="Times New Roman"/>
                <w:sz w:val="20"/>
                <w:szCs w:val="20"/>
              </w:rPr>
            </w:pPr>
          </w:p>
        </w:tc>
        <w:tc>
          <w:tcPr>
            <w:tcW w:w="1000" w:type="pct"/>
            <w:vAlign w:val="center"/>
            <w:hideMark/>
          </w:tcPr>
          <w:p w14:paraId="4938127C" w14:textId="77777777" w:rsidR="00000000" w:rsidRDefault="002C0F6F">
            <w:pPr>
              <w:rPr>
                <w:rFonts w:eastAsia="Times New Roman"/>
                <w:sz w:val="20"/>
                <w:szCs w:val="20"/>
              </w:rPr>
            </w:pPr>
          </w:p>
        </w:tc>
        <w:tc>
          <w:tcPr>
            <w:tcW w:w="1000" w:type="pct"/>
            <w:vAlign w:val="center"/>
            <w:hideMark/>
          </w:tcPr>
          <w:p w14:paraId="0729EE2D" w14:textId="77777777" w:rsidR="00000000" w:rsidRDefault="002C0F6F">
            <w:pPr>
              <w:rPr>
                <w:rFonts w:eastAsia="Times New Roman"/>
                <w:sz w:val="20"/>
                <w:szCs w:val="20"/>
              </w:rPr>
            </w:pPr>
          </w:p>
        </w:tc>
        <w:tc>
          <w:tcPr>
            <w:tcW w:w="1000" w:type="pct"/>
            <w:vAlign w:val="center"/>
            <w:hideMark/>
          </w:tcPr>
          <w:p w14:paraId="6EA2E0A1" w14:textId="77777777" w:rsidR="00000000" w:rsidRDefault="002C0F6F">
            <w:pPr>
              <w:rPr>
                <w:rFonts w:eastAsia="Times New Roman"/>
                <w:sz w:val="20"/>
                <w:szCs w:val="20"/>
              </w:rPr>
            </w:pPr>
          </w:p>
        </w:tc>
        <w:tc>
          <w:tcPr>
            <w:tcW w:w="1000" w:type="pct"/>
            <w:vAlign w:val="center"/>
            <w:hideMark/>
          </w:tcPr>
          <w:p w14:paraId="799067BC" w14:textId="77777777" w:rsidR="00000000" w:rsidRDefault="002C0F6F">
            <w:pPr>
              <w:rPr>
                <w:rFonts w:eastAsia="Times New Roman"/>
                <w:sz w:val="20"/>
                <w:szCs w:val="20"/>
              </w:rPr>
            </w:pPr>
          </w:p>
        </w:tc>
      </w:tr>
      <w:tr w:rsidR="00000000" w14:paraId="0AB86731" w14:textId="77777777">
        <w:trPr>
          <w:divId w:val="1263566347"/>
          <w:jc w:val="center"/>
        </w:trPr>
        <w:tc>
          <w:tcPr>
            <w:tcW w:w="0" w:type="auto"/>
            <w:gridSpan w:val="5"/>
            <w:tcMar>
              <w:top w:w="30" w:type="dxa"/>
              <w:left w:w="30" w:type="dxa"/>
              <w:bottom w:w="30" w:type="dxa"/>
              <w:right w:w="30" w:type="dxa"/>
            </w:tcMar>
            <w:vAlign w:val="bottom"/>
            <w:hideMark/>
          </w:tcPr>
          <w:p w14:paraId="7EC94712"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5381CBB4" w14:textId="77777777">
        <w:trPr>
          <w:divId w:val="1263566347"/>
          <w:jc w:val="center"/>
        </w:trPr>
        <w:tc>
          <w:tcPr>
            <w:tcW w:w="0" w:type="auto"/>
            <w:gridSpan w:val="5"/>
            <w:tcMar>
              <w:top w:w="30" w:type="dxa"/>
              <w:left w:w="30" w:type="dxa"/>
              <w:bottom w:w="30" w:type="dxa"/>
              <w:right w:w="30" w:type="dxa"/>
            </w:tcMar>
            <w:vAlign w:val="bottom"/>
            <w:hideMark/>
          </w:tcPr>
          <w:p w14:paraId="5F5B7AC5"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DC5CF27" w14:textId="77777777">
        <w:trPr>
          <w:divId w:val="1263566347"/>
          <w:jc w:val="center"/>
        </w:trPr>
        <w:tc>
          <w:tcPr>
            <w:tcW w:w="0" w:type="auto"/>
            <w:gridSpan w:val="5"/>
            <w:tcMar>
              <w:top w:w="30" w:type="dxa"/>
              <w:left w:w="30" w:type="dxa"/>
              <w:bottom w:w="30" w:type="dxa"/>
              <w:right w:w="30" w:type="dxa"/>
            </w:tcMar>
            <w:vAlign w:val="bottom"/>
            <w:hideMark/>
          </w:tcPr>
          <w:p w14:paraId="3570A710"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68A8E9CD" w14:textId="77777777" w:rsidR="00000000" w:rsidRDefault="002C0F6F">
      <w:pPr>
        <w:divId w:val="383529651"/>
        <w:rPr>
          <w:rFonts w:eastAsia="Times New Roman"/>
          <w:sz w:val="20"/>
          <w:szCs w:val="20"/>
        </w:rPr>
      </w:pPr>
    </w:p>
    <w:p w14:paraId="331E471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increase in unbilled receivables was primarily due to the adoption of ASC 606 (Note 1). Accounts receivable, trade at</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 approximately</w:t>
      </w:r>
      <w:r>
        <w:rPr>
          <w:rFonts w:ascii="inherit" w:eastAsia="Times New Roman" w:hAnsi="inherit"/>
          <w:sz w:val="20"/>
          <w:szCs w:val="20"/>
        </w:rPr>
        <w:t xml:space="preserve"> </w:t>
      </w:r>
      <w:r>
        <w:rPr>
          <w:rFonts w:ascii="inherit" w:eastAsia="Times New Roman" w:hAnsi="inherit"/>
          <w:sz w:val="20"/>
          <w:szCs w:val="20"/>
        </w:rPr>
        <w:t>$960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related to the short payment in the second quarter of fiscal 2017 of royalties </w:t>
      </w:r>
      <w:r>
        <w:rPr>
          <w:rFonts w:ascii="inherit" w:eastAsia="Times New Roman" w:hAnsi="inherit"/>
          <w:sz w:val="20"/>
          <w:szCs w:val="20"/>
        </w:rPr>
        <w:t>reported by and deemed collectible from Apple’s contract manufacturers. This same amount was recorded in customer-related liabilities (in other current liabilities) for Apple, since we did not have the contractual right to offset these amounts. In the thir</w:t>
      </w:r>
      <w:r>
        <w:rPr>
          <w:rFonts w:ascii="inherit" w:eastAsia="Times New Roman" w:hAnsi="inherit"/>
          <w:sz w:val="20"/>
          <w:szCs w:val="20"/>
        </w:rPr>
        <w:t>d quarter of fiscal 2019, we entered into settlement agreements with Apple and its contract manufacturers to dismiss all outstanding litigation between the parties, and as a result, these amounts, as well as others, were settled (Note 6).</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001D519F" w14:textId="77777777">
        <w:trPr>
          <w:divId w:val="2004120639"/>
          <w:jc w:val="center"/>
        </w:trPr>
        <w:tc>
          <w:tcPr>
            <w:tcW w:w="0" w:type="auto"/>
            <w:gridSpan w:val="8"/>
            <w:vAlign w:val="center"/>
            <w:hideMark/>
          </w:tcPr>
          <w:p w14:paraId="2B9B4E73" w14:textId="77777777" w:rsidR="00000000" w:rsidRDefault="002C0F6F">
            <w:pPr>
              <w:spacing w:line="288" w:lineRule="auto"/>
              <w:ind w:firstLine="360"/>
              <w:rPr>
                <w:rFonts w:eastAsia="Times New Roman"/>
                <w:sz w:val="20"/>
                <w:szCs w:val="20"/>
              </w:rPr>
            </w:pPr>
          </w:p>
        </w:tc>
      </w:tr>
      <w:tr w:rsidR="00000000" w14:paraId="6D4DA583" w14:textId="77777777">
        <w:trPr>
          <w:divId w:val="2004120639"/>
          <w:jc w:val="center"/>
        </w:trPr>
        <w:tc>
          <w:tcPr>
            <w:tcW w:w="3750" w:type="pct"/>
            <w:vAlign w:val="center"/>
            <w:hideMark/>
          </w:tcPr>
          <w:p w14:paraId="7FD0EAF1" w14:textId="77777777" w:rsidR="00000000" w:rsidRDefault="002C0F6F">
            <w:pPr>
              <w:rPr>
                <w:rFonts w:eastAsia="Times New Roman"/>
                <w:sz w:val="20"/>
                <w:szCs w:val="20"/>
              </w:rPr>
            </w:pPr>
          </w:p>
        </w:tc>
        <w:tc>
          <w:tcPr>
            <w:tcW w:w="50" w:type="pct"/>
            <w:vAlign w:val="center"/>
            <w:hideMark/>
          </w:tcPr>
          <w:p w14:paraId="0CD229E0" w14:textId="77777777" w:rsidR="00000000" w:rsidRDefault="002C0F6F">
            <w:pPr>
              <w:rPr>
                <w:rFonts w:eastAsia="Times New Roman"/>
                <w:sz w:val="20"/>
                <w:szCs w:val="20"/>
              </w:rPr>
            </w:pPr>
          </w:p>
        </w:tc>
        <w:tc>
          <w:tcPr>
            <w:tcW w:w="500" w:type="pct"/>
            <w:vAlign w:val="center"/>
            <w:hideMark/>
          </w:tcPr>
          <w:p w14:paraId="759D1DB6" w14:textId="77777777" w:rsidR="00000000" w:rsidRDefault="002C0F6F">
            <w:pPr>
              <w:rPr>
                <w:rFonts w:eastAsia="Times New Roman"/>
                <w:sz w:val="20"/>
                <w:szCs w:val="20"/>
              </w:rPr>
            </w:pPr>
          </w:p>
        </w:tc>
        <w:tc>
          <w:tcPr>
            <w:tcW w:w="50" w:type="pct"/>
            <w:vAlign w:val="center"/>
            <w:hideMark/>
          </w:tcPr>
          <w:p w14:paraId="2789B6D2" w14:textId="77777777" w:rsidR="00000000" w:rsidRDefault="002C0F6F">
            <w:pPr>
              <w:rPr>
                <w:rFonts w:eastAsia="Times New Roman"/>
                <w:sz w:val="20"/>
                <w:szCs w:val="20"/>
              </w:rPr>
            </w:pPr>
          </w:p>
        </w:tc>
        <w:tc>
          <w:tcPr>
            <w:tcW w:w="50" w:type="pct"/>
            <w:vAlign w:val="center"/>
            <w:hideMark/>
          </w:tcPr>
          <w:p w14:paraId="693758C0" w14:textId="77777777" w:rsidR="00000000" w:rsidRDefault="002C0F6F">
            <w:pPr>
              <w:rPr>
                <w:rFonts w:eastAsia="Times New Roman"/>
                <w:sz w:val="20"/>
                <w:szCs w:val="20"/>
              </w:rPr>
            </w:pPr>
          </w:p>
        </w:tc>
        <w:tc>
          <w:tcPr>
            <w:tcW w:w="50" w:type="pct"/>
            <w:vAlign w:val="center"/>
            <w:hideMark/>
          </w:tcPr>
          <w:p w14:paraId="0B549C03" w14:textId="77777777" w:rsidR="00000000" w:rsidRDefault="002C0F6F">
            <w:pPr>
              <w:rPr>
                <w:rFonts w:eastAsia="Times New Roman"/>
                <w:sz w:val="20"/>
                <w:szCs w:val="20"/>
              </w:rPr>
            </w:pPr>
          </w:p>
        </w:tc>
        <w:tc>
          <w:tcPr>
            <w:tcW w:w="500" w:type="pct"/>
            <w:vAlign w:val="center"/>
            <w:hideMark/>
          </w:tcPr>
          <w:p w14:paraId="47F1E5E6" w14:textId="77777777" w:rsidR="00000000" w:rsidRDefault="002C0F6F">
            <w:pPr>
              <w:rPr>
                <w:rFonts w:eastAsia="Times New Roman"/>
                <w:sz w:val="20"/>
                <w:szCs w:val="20"/>
              </w:rPr>
            </w:pPr>
          </w:p>
        </w:tc>
        <w:tc>
          <w:tcPr>
            <w:tcW w:w="50" w:type="pct"/>
            <w:vAlign w:val="center"/>
            <w:hideMark/>
          </w:tcPr>
          <w:p w14:paraId="260D74FC" w14:textId="77777777" w:rsidR="00000000" w:rsidRDefault="002C0F6F">
            <w:pPr>
              <w:rPr>
                <w:rFonts w:eastAsia="Times New Roman"/>
                <w:sz w:val="20"/>
                <w:szCs w:val="20"/>
              </w:rPr>
            </w:pPr>
          </w:p>
        </w:tc>
      </w:tr>
      <w:tr w:rsidR="00000000" w14:paraId="0EA618F2" w14:textId="77777777">
        <w:trPr>
          <w:divId w:val="2004120639"/>
          <w:jc w:val="center"/>
        </w:trPr>
        <w:tc>
          <w:tcPr>
            <w:tcW w:w="0" w:type="auto"/>
            <w:tcMar>
              <w:top w:w="30" w:type="dxa"/>
              <w:left w:w="420" w:type="dxa"/>
              <w:bottom w:w="30" w:type="dxa"/>
              <w:right w:w="30" w:type="dxa"/>
            </w:tcMar>
            <w:vAlign w:val="bottom"/>
            <w:hideMark/>
          </w:tcPr>
          <w:p w14:paraId="56D374BF" w14:textId="77777777" w:rsidR="00000000" w:rsidRDefault="002C0F6F">
            <w:pPr>
              <w:rPr>
                <w:rFonts w:eastAsia="Times New Roman"/>
                <w:sz w:val="20"/>
                <w:szCs w:val="20"/>
              </w:rPr>
            </w:pPr>
            <w:r>
              <w:rPr>
                <w:rFonts w:ascii="inherit" w:eastAsia="Times New Roman" w:hAnsi="inherit"/>
                <w:b/>
                <w:bCs/>
                <w:i/>
                <w:iCs/>
                <w:sz w:val="20"/>
                <w:szCs w:val="20"/>
              </w:rPr>
              <w:t>Inventories (in millions)</w:t>
            </w:r>
          </w:p>
        </w:tc>
        <w:tc>
          <w:tcPr>
            <w:tcW w:w="0" w:type="auto"/>
            <w:gridSpan w:val="3"/>
            <w:tcMar>
              <w:top w:w="30" w:type="dxa"/>
              <w:left w:w="30" w:type="dxa"/>
              <w:bottom w:w="30" w:type="dxa"/>
              <w:right w:w="30" w:type="dxa"/>
            </w:tcMar>
            <w:vAlign w:val="bottom"/>
            <w:hideMark/>
          </w:tcPr>
          <w:p w14:paraId="09329B6E" w14:textId="77777777" w:rsidR="00000000" w:rsidRDefault="002C0F6F">
            <w:pPr>
              <w:divId w:val="233510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818ED8" w14:textId="77777777" w:rsidR="00000000" w:rsidRDefault="002C0F6F">
            <w:pPr>
              <w:divId w:val="643126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51E40A" w14:textId="77777777" w:rsidR="00000000" w:rsidRDefault="002C0F6F">
            <w:pPr>
              <w:divId w:val="663972259"/>
              <w:rPr>
                <w:rFonts w:eastAsia="Times New Roman"/>
                <w:sz w:val="20"/>
                <w:szCs w:val="20"/>
              </w:rPr>
            </w:pPr>
            <w:r>
              <w:rPr>
                <w:rFonts w:ascii="inherit" w:eastAsia="Times New Roman" w:hAnsi="inherit"/>
                <w:sz w:val="20"/>
                <w:szCs w:val="20"/>
              </w:rPr>
              <w:t> </w:t>
            </w:r>
          </w:p>
        </w:tc>
      </w:tr>
      <w:tr w:rsidR="00000000" w14:paraId="1A634DA9" w14:textId="77777777">
        <w:trPr>
          <w:divId w:val="2004120639"/>
          <w:jc w:val="center"/>
        </w:trPr>
        <w:tc>
          <w:tcPr>
            <w:tcW w:w="0" w:type="auto"/>
            <w:tcMar>
              <w:top w:w="30" w:type="dxa"/>
              <w:left w:w="30" w:type="dxa"/>
              <w:bottom w:w="30" w:type="dxa"/>
              <w:right w:w="30" w:type="dxa"/>
            </w:tcMar>
            <w:vAlign w:val="bottom"/>
            <w:hideMark/>
          </w:tcPr>
          <w:p w14:paraId="1517B011" w14:textId="77777777" w:rsidR="00000000" w:rsidRDefault="002C0F6F">
            <w:pPr>
              <w:divId w:val="678235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CA3FD6"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1FFCF69" w14:textId="77777777" w:rsidR="00000000" w:rsidRDefault="002C0F6F">
            <w:pPr>
              <w:divId w:val="1183859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C49A61"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19A490C" w14:textId="77777777">
        <w:trPr>
          <w:divId w:val="2004120639"/>
          <w:jc w:val="center"/>
        </w:trPr>
        <w:tc>
          <w:tcPr>
            <w:tcW w:w="0" w:type="auto"/>
            <w:shd w:val="clear" w:color="auto" w:fill="CCEEFF"/>
            <w:tcMar>
              <w:top w:w="30" w:type="dxa"/>
              <w:left w:w="30" w:type="dxa"/>
              <w:bottom w:w="30" w:type="dxa"/>
              <w:right w:w="30" w:type="dxa"/>
            </w:tcMar>
            <w:vAlign w:val="bottom"/>
            <w:hideMark/>
          </w:tcPr>
          <w:p w14:paraId="6EA71EBD" w14:textId="77777777" w:rsidR="00000000" w:rsidRDefault="002C0F6F">
            <w:pPr>
              <w:rPr>
                <w:rFonts w:eastAsia="Times New Roman"/>
                <w:sz w:val="18"/>
                <w:szCs w:val="18"/>
              </w:rPr>
            </w:pPr>
            <w:r>
              <w:rPr>
                <w:rFonts w:ascii="inherit" w:eastAsia="Times New Roman" w:hAnsi="inherit"/>
                <w:sz w:val="18"/>
                <w:szCs w:val="18"/>
              </w:rPr>
              <w:t>Raw materials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532A6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8E8111" w14:textId="77777777" w:rsidR="00000000" w:rsidRDefault="002C0F6F">
            <w:pPr>
              <w:jc w:val="right"/>
              <w:rPr>
                <w:rFonts w:eastAsia="Times New Roman"/>
                <w:sz w:val="18"/>
                <w:szCs w:val="18"/>
              </w:rPr>
            </w:pPr>
            <w:r>
              <w:rPr>
                <w:rFonts w:ascii="inherit" w:eastAsia="Times New Roman" w:hAnsi="inherit"/>
                <w:sz w:val="18"/>
                <w:szCs w:val="18"/>
              </w:rPr>
              <w:t>81</w:t>
            </w:r>
          </w:p>
        </w:tc>
        <w:tc>
          <w:tcPr>
            <w:tcW w:w="0" w:type="auto"/>
            <w:tcBorders>
              <w:top w:val="single" w:sz="6" w:space="0" w:color="000000"/>
            </w:tcBorders>
            <w:shd w:val="clear" w:color="auto" w:fill="CCEEFF"/>
            <w:vAlign w:val="bottom"/>
            <w:hideMark/>
          </w:tcPr>
          <w:p w14:paraId="1EFA463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55C91" w14:textId="77777777" w:rsidR="00000000" w:rsidRDefault="002C0F6F">
            <w:pPr>
              <w:divId w:val="706224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9CE85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892366" w14:textId="77777777" w:rsidR="00000000" w:rsidRDefault="002C0F6F">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14:paraId="7B1FE4D2" w14:textId="77777777" w:rsidR="00000000" w:rsidRDefault="002C0F6F">
            <w:pPr>
              <w:rPr>
                <w:rFonts w:eastAsia="Times New Roman"/>
                <w:sz w:val="20"/>
                <w:szCs w:val="20"/>
              </w:rPr>
            </w:pPr>
          </w:p>
        </w:tc>
      </w:tr>
      <w:tr w:rsidR="00000000" w14:paraId="5477036F" w14:textId="77777777">
        <w:trPr>
          <w:divId w:val="2004120639"/>
          <w:jc w:val="center"/>
        </w:trPr>
        <w:tc>
          <w:tcPr>
            <w:tcW w:w="0" w:type="auto"/>
            <w:tcMar>
              <w:top w:w="30" w:type="dxa"/>
              <w:left w:w="30" w:type="dxa"/>
              <w:bottom w:w="30" w:type="dxa"/>
              <w:right w:w="30" w:type="dxa"/>
            </w:tcMar>
            <w:vAlign w:val="bottom"/>
            <w:hideMark/>
          </w:tcPr>
          <w:p w14:paraId="66F11578" w14:textId="77777777" w:rsidR="00000000" w:rsidRDefault="002C0F6F">
            <w:pPr>
              <w:rPr>
                <w:rFonts w:eastAsia="Times New Roman"/>
                <w:sz w:val="18"/>
                <w:szCs w:val="18"/>
              </w:rPr>
            </w:pPr>
            <w:r>
              <w:rPr>
                <w:rFonts w:ascii="inherit" w:eastAsia="Times New Roman" w:hAnsi="inherit"/>
                <w:sz w:val="18"/>
                <w:szCs w:val="18"/>
              </w:rPr>
              <w:t>Work-in-process</w:t>
            </w:r>
          </w:p>
        </w:tc>
        <w:tc>
          <w:tcPr>
            <w:tcW w:w="0" w:type="auto"/>
            <w:gridSpan w:val="2"/>
            <w:tcMar>
              <w:top w:w="30" w:type="dxa"/>
              <w:left w:w="30" w:type="dxa"/>
              <w:bottom w:w="30" w:type="dxa"/>
              <w:right w:w="0" w:type="dxa"/>
            </w:tcMar>
            <w:vAlign w:val="bottom"/>
            <w:hideMark/>
          </w:tcPr>
          <w:p w14:paraId="49D17AB4" w14:textId="77777777" w:rsidR="00000000" w:rsidRDefault="002C0F6F">
            <w:pPr>
              <w:jc w:val="right"/>
              <w:rPr>
                <w:rFonts w:eastAsia="Times New Roman"/>
                <w:sz w:val="18"/>
                <w:szCs w:val="18"/>
              </w:rPr>
            </w:pPr>
            <w:r>
              <w:rPr>
                <w:rFonts w:ascii="inherit" w:eastAsia="Times New Roman" w:hAnsi="inherit"/>
                <w:sz w:val="18"/>
                <w:szCs w:val="18"/>
              </w:rPr>
              <w:t>896</w:t>
            </w:r>
          </w:p>
        </w:tc>
        <w:tc>
          <w:tcPr>
            <w:tcW w:w="0" w:type="auto"/>
            <w:vAlign w:val="bottom"/>
            <w:hideMark/>
          </w:tcPr>
          <w:p w14:paraId="045D2AA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53910CC" w14:textId="77777777" w:rsidR="00000000" w:rsidRDefault="002C0F6F">
            <w:pPr>
              <w:divId w:val="982585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61F53" w14:textId="77777777" w:rsidR="00000000" w:rsidRDefault="002C0F6F">
            <w:pPr>
              <w:jc w:val="right"/>
              <w:rPr>
                <w:rFonts w:eastAsia="Times New Roman"/>
                <w:sz w:val="18"/>
                <w:szCs w:val="18"/>
              </w:rPr>
            </w:pPr>
            <w:r>
              <w:rPr>
                <w:rFonts w:ascii="inherit" w:eastAsia="Times New Roman" w:hAnsi="inherit"/>
                <w:sz w:val="18"/>
                <w:szCs w:val="18"/>
              </w:rPr>
              <w:t>715</w:t>
            </w:r>
          </w:p>
        </w:tc>
        <w:tc>
          <w:tcPr>
            <w:tcW w:w="0" w:type="auto"/>
            <w:vAlign w:val="bottom"/>
            <w:hideMark/>
          </w:tcPr>
          <w:p w14:paraId="122C9C5B" w14:textId="77777777" w:rsidR="00000000" w:rsidRDefault="002C0F6F">
            <w:pPr>
              <w:rPr>
                <w:rFonts w:eastAsia="Times New Roman"/>
                <w:sz w:val="20"/>
                <w:szCs w:val="20"/>
              </w:rPr>
            </w:pPr>
          </w:p>
        </w:tc>
      </w:tr>
      <w:tr w:rsidR="00000000" w14:paraId="42589C17" w14:textId="77777777">
        <w:trPr>
          <w:divId w:val="2004120639"/>
          <w:jc w:val="center"/>
        </w:trPr>
        <w:tc>
          <w:tcPr>
            <w:tcW w:w="0" w:type="auto"/>
            <w:shd w:val="clear" w:color="auto" w:fill="CCEEFF"/>
            <w:tcMar>
              <w:top w:w="30" w:type="dxa"/>
              <w:left w:w="30" w:type="dxa"/>
              <w:bottom w:w="30" w:type="dxa"/>
              <w:right w:w="30" w:type="dxa"/>
            </w:tcMar>
            <w:vAlign w:val="bottom"/>
            <w:hideMark/>
          </w:tcPr>
          <w:p w14:paraId="74CB91E3" w14:textId="77777777" w:rsidR="00000000" w:rsidRDefault="002C0F6F">
            <w:pPr>
              <w:rPr>
                <w:rFonts w:eastAsia="Times New Roman"/>
                <w:sz w:val="18"/>
                <w:szCs w:val="18"/>
              </w:rPr>
            </w:pPr>
            <w:r>
              <w:rPr>
                <w:rFonts w:ascii="inherit" w:eastAsia="Times New Roman" w:hAnsi="inherit"/>
                <w:sz w:val="18"/>
                <w:szCs w:val="18"/>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A8A621" w14:textId="77777777" w:rsidR="00000000" w:rsidRDefault="002C0F6F">
            <w:pPr>
              <w:jc w:val="right"/>
              <w:rPr>
                <w:rFonts w:eastAsia="Times New Roman"/>
                <w:sz w:val="18"/>
                <w:szCs w:val="18"/>
              </w:rPr>
            </w:pPr>
            <w:r>
              <w:rPr>
                <w:rFonts w:ascii="inherit" w:eastAsia="Times New Roman" w:hAnsi="inherit"/>
                <w:sz w:val="18"/>
                <w:szCs w:val="18"/>
              </w:rPr>
              <w:t>797</w:t>
            </w:r>
          </w:p>
        </w:tc>
        <w:tc>
          <w:tcPr>
            <w:tcW w:w="0" w:type="auto"/>
            <w:tcBorders>
              <w:bottom w:val="single" w:sz="6" w:space="0" w:color="000000"/>
            </w:tcBorders>
            <w:shd w:val="clear" w:color="auto" w:fill="CCEEFF"/>
            <w:vAlign w:val="bottom"/>
            <w:hideMark/>
          </w:tcPr>
          <w:p w14:paraId="20FA12C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F77D8" w14:textId="77777777" w:rsidR="00000000" w:rsidRDefault="002C0F6F">
            <w:pPr>
              <w:divId w:val="1529484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95769B" w14:textId="77777777" w:rsidR="00000000" w:rsidRDefault="002C0F6F">
            <w:pPr>
              <w:jc w:val="right"/>
              <w:rPr>
                <w:rFonts w:eastAsia="Times New Roman"/>
                <w:sz w:val="18"/>
                <w:szCs w:val="18"/>
              </w:rPr>
            </w:pPr>
            <w:r>
              <w:rPr>
                <w:rFonts w:ascii="inherit" w:eastAsia="Times New Roman" w:hAnsi="inherit"/>
                <w:sz w:val="18"/>
                <w:szCs w:val="18"/>
              </w:rPr>
              <w:t>906</w:t>
            </w:r>
          </w:p>
        </w:tc>
        <w:tc>
          <w:tcPr>
            <w:tcW w:w="0" w:type="auto"/>
            <w:tcBorders>
              <w:bottom w:val="single" w:sz="6" w:space="0" w:color="000000"/>
            </w:tcBorders>
            <w:shd w:val="clear" w:color="auto" w:fill="CCEEFF"/>
            <w:vAlign w:val="bottom"/>
            <w:hideMark/>
          </w:tcPr>
          <w:p w14:paraId="62F3E9AE" w14:textId="77777777" w:rsidR="00000000" w:rsidRDefault="002C0F6F">
            <w:pPr>
              <w:rPr>
                <w:rFonts w:eastAsia="Times New Roman"/>
                <w:sz w:val="20"/>
                <w:szCs w:val="20"/>
              </w:rPr>
            </w:pPr>
          </w:p>
        </w:tc>
      </w:tr>
      <w:tr w:rsidR="00000000" w14:paraId="247164BB" w14:textId="77777777">
        <w:trPr>
          <w:divId w:val="2004120639"/>
          <w:jc w:val="center"/>
        </w:trPr>
        <w:tc>
          <w:tcPr>
            <w:tcW w:w="0" w:type="auto"/>
            <w:tcMar>
              <w:top w:w="30" w:type="dxa"/>
              <w:left w:w="30" w:type="dxa"/>
              <w:bottom w:w="30" w:type="dxa"/>
              <w:right w:w="30" w:type="dxa"/>
            </w:tcMar>
            <w:vAlign w:val="bottom"/>
            <w:hideMark/>
          </w:tcPr>
          <w:p w14:paraId="5C68FD10" w14:textId="77777777" w:rsidR="00000000" w:rsidRDefault="002C0F6F">
            <w:pPr>
              <w:divId w:val="13893759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C13F6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AB3907" w14:textId="77777777" w:rsidR="00000000" w:rsidRDefault="002C0F6F">
            <w:pPr>
              <w:jc w:val="right"/>
              <w:rPr>
                <w:rFonts w:eastAsia="Times New Roman"/>
                <w:sz w:val="18"/>
                <w:szCs w:val="18"/>
              </w:rPr>
            </w:pPr>
            <w:r>
              <w:rPr>
                <w:rFonts w:ascii="inherit" w:eastAsia="Times New Roman" w:hAnsi="inherit"/>
                <w:sz w:val="18"/>
                <w:szCs w:val="18"/>
              </w:rPr>
              <w:t>1,774</w:t>
            </w:r>
          </w:p>
        </w:tc>
        <w:tc>
          <w:tcPr>
            <w:tcW w:w="0" w:type="auto"/>
            <w:tcBorders>
              <w:top w:val="single" w:sz="6" w:space="0" w:color="000000"/>
              <w:bottom w:val="double" w:sz="6" w:space="0" w:color="000000"/>
            </w:tcBorders>
            <w:vAlign w:val="bottom"/>
            <w:hideMark/>
          </w:tcPr>
          <w:p w14:paraId="65B781C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BF9BC81" w14:textId="77777777" w:rsidR="00000000" w:rsidRDefault="002C0F6F">
            <w:pPr>
              <w:divId w:val="4680177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C1703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5FAAF2C" w14:textId="77777777" w:rsidR="00000000" w:rsidRDefault="002C0F6F">
            <w:pPr>
              <w:jc w:val="right"/>
              <w:rPr>
                <w:rFonts w:eastAsia="Times New Roman"/>
                <w:sz w:val="18"/>
                <w:szCs w:val="18"/>
              </w:rPr>
            </w:pPr>
            <w:r>
              <w:rPr>
                <w:rFonts w:ascii="inherit" w:eastAsia="Times New Roman" w:hAnsi="inherit"/>
                <w:sz w:val="18"/>
                <w:szCs w:val="18"/>
              </w:rPr>
              <w:t>1,693</w:t>
            </w:r>
          </w:p>
        </w:tc>
        <w:tc>
          <w:tcPr>
            <w:tcW w:w="0" w:type="auto"/>
            <w:tcBorders>
              <w:bottom w:val="double" w:sz="6" w:space="0" w:color="000000"/>
            </w:tcBorders>
            <w:vAlign w:val="bottom"/>
            <w:hideMark/>
          </w:tcPr>
          <w:p w14:paraId="7D1EDF81" w14:textId="77777777" w:rsidR="00000000" w:rsidRDefault="002C0F6F">
            <w:pPr>
              <w:rPr>
                <w:rFonts w:eastAsia="Times New Roman"/>
                <w:sz w:val="20"/>
                <w:szCs w:val="20"/>
              </w:rPr>
            </w:pPr>
          </w:p>
        </w:tc>
      </w:tr>
    </w:tbl>
    <w:p w14:paraId="2D321FFE" w14:textId="77777777" w:rsidR="00000000" w:rsidRDefault="002C0F6F">
      <w:pPr>
        <w:spacing w:line="288" w:lineRule="auto"/>
        <w:jc w:val="center"/>
        <w:rPr>
          <w:rFonts w:eastAsia="Times New Roman"/>
          <w:sz w:val="20"/>
          <w:szCs w:val="20"/>
        </w:rPr>
      </w:pPr>
    </w:p>
    <w:p w14:paraId="770226BE"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Equity Method and Non-marketable Equity Investments.</w:t>
      </w:r>
      <w:r>
        <w:rPr>
          <w:rFonts w:ascii="inherit" w:eastAsia="Times New Roman" w:hAnsi="inherit"/>
          <w:b/>
          <w:bCs/>
          <w:i/>
          <w:iCs/>
          <w:sz w:val="20"/>
          <w:szCs w:val="20"/>
        </w:rPr>
        <w:t xml:space="preserve"> </w:t>
      </w:r>
      <w:r>
        <w:rPr>
          <w:rFonts w:ascii="inherit" w:eastAsia="Times New Roman" w:hAnsi="inherit"/>
          <w:sz w:val="20"/>
          <w:szCs w:val="20"/>
        </w:rPr>
        <w:t>The carrying values of our equity method and non-marketable equity investments are recorded in other noncurrent assets and were as follows (in millions):</w:t>
      </w:r>
    </w:p>
    <w:tbl>
      <w:tblPr>
        <w:tblW w:w="5000" w:type="pct"/>
        <w:jc w:val="center"/>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7E1A3902" w14:textId="77777777">
        <w:trPr>
          <w:divId w:val="1937714639"/>
          <w:jc w:val="center"/>
        </w:trPr>
        <w:tc>
          <w:tcPr>
            <w:tcW w:w="0" w:type="auto"/>
            <w:gridSpan w:val="8"/>
            <w:vAlign w:val="center"/>
            <w:hideMark/>
          </w:tcPr>
          <w:p w14:paraId="28952E34" w14:textId="77777777" w:rsidR="00000000" w:rsidRDefault="002C0F6F">
            <w:pPr>
              <w:spacing w:line="288" w:lineRule="auto"/>
              <w:ind w:firstLine="360"/>
              <w:rPr>
                <w:rFonts w:eastAsia="Times New Roman"/>
                <w:sz w:val="20"/>
                <w:szCs w:val="20"/>
              </w:rPr>
            </w:pPr>
          </w:p>
        </w:tc>
      </w:tr>
      <w:tr w:rsidR="00000000" w14:paraId="73C73C0C" w14:textId="77777777">
        <w:trPr>
          <w:divId w:val="1937714639"/>
          <w:jc w:val="center"/>
        </w:trPr>
        <w:tc>
          <w:tcPr>
            <w:tcW w:w="3750" w:type="pct"/>
            <w:vAlign w:val="center"/>
            <w:hideMark/>
          </w:tcPr>
          <w:p w14:paraId="4F0A03CD" w14:textId="77777777" w:rsidR="00000000" w:rsidRDefault="002C0F6F">
            <w:pPr>
              <w:rPr>
                <w:rFonts w:eastAsia="Times New Roman"/>
                <w:sz w:val="20"/>
                <w:szCs w:val="20"/>
              </w:rPr>
            </w:pPr>
          </w:p>
        </w:tc>
        <w:tc>
          <w:tcPr>
            <w:tcW w:w="50" w:type="pct"/>
            <w:vAlign w:val="center"/>
            <w:hideMark/>
          </w:tcPr>
          <w:p w14:paraId="4E40B5E6" w14:textId="77777777" w:rsidR="00000000" w:rsidRDefault="002C0F6F">
            <w:pPr>
              <w:rPr>
                <w:rFonts w:eastAsia="Times New Roman"/>
                <w:sz w:val="20"/>
                <w:szCs w:val="20"/>
              </w:rPr>
            </w:pPr>
          </w:p>
        </w:tc>
        <w:tc>
          <w:tcPr>
            <w:tcW w:w="500" w:type="pct"/>
            <w:vAlign w:val="center"/>
            <w:hideMark/>
          </w:tcPr>
          <w:p w14:paraId="238F1E02" w14:textId="77777777" w:rsidR="00000000" w:rsidRDefault="002C0F6F">
            <w:pPr>
              <w:rPr>
                <w:rFonts w:eastAsia="Times New Roman"/>
                <w:sz w:val="20"/>
                <w:szCs w:val="20"/>
              </w:rPr>
            </w:pPr>
          </w:p>
        </w:tc>
        <w:tc>
          <w:tcPr>
            <w:tcW w:w="50" w:type="pct"/>
            <w:vAlign w:val="center"/>
            <w:hideMark/>
          </w:tcPr>
          <w:p w14:paraId="447F0A51" w14:textId="77777777" w:rsidR="00000000" w:rsidRDefault="002C0F6F">
            <w:pPr>
              <w:rPr>
                <w:rFonts w:eastAsia="Times New Roman"/>
                <w:sz w:val="20"/>
                <w:szCs w:val="20"/>
              </w:rPr>
            </w:pPr>
          </w:p>
        </w:tc>
        <w:tc>
          <w:tcPr>
            <w:tcW w:w="50" w:type="pct"/>
            <w:vAlign w:val="center"/>
            <w:hideMark/>
          </w:tcPr>
          <w:p w14:paraId="58BBAC3A" w14:textId="77777777" w:rsidR="00000000" w:rsidRDefault="002C0F6F">
            <w:pPr>
              <w:rPr>
                <w:rFonts w:eastAsia="Times New Roman"/>
                <w:sz w:val="20"/>
                <w:szCs w:val="20"/>
              </w:rPr>
            </w:pPr>
          </w:p>
        </w:tc>
        <w:tc>
          <w:tcPr>
            <w:tcW w:w="50" w:type="pct"/>
            <w:vAlign w:val="center"/>
            <w:hideMark/>
          </w:tcPr>
          <w:p w14:paraId="32CB0F01" w14:textId="77777777" w:rsidR="00000000" w:rsidRDefault="002C0F6F">
            <w:pPr>
              <w:rPr>
                <w:rFonts w:eastAsia="Times New Roman"/>
                <w:sz w:val="20"/>
                <w:szCs w:val="20"/>
              </w:rPr>
            </w:pPr>
          </w:p>
        </w:tc>
        <w:tc>
          <w:tcPr>
            <w:tcW w:w="500" w:type="pct"/>
            <w:vAlign w:val="center"/>
            <w:hideMark/>
          </w:tcPr>
          <w:p w14:paraId="330B5C5A" w14:textId="77777777" w:rsidR="00000000" w:rsidRDefault="002C0F6F">
            <w:pPr>
              <w:rPr>
                <w:rFonts w:eastAsia="Times New Roman"/>
                <w:sz w:val="20"/>
                <w:szCs w:val="20"/>
              </w:rPr>
            </w:pPr>
          </w:p>
        </w:tc>
        <w:tc>
          <w:tcPr>
            <w:tcW w:w="50" w:type="pct"/>
            <w:vAlign w:val="center"/>
            <w:hideMark/>
          </w:tcPr>
          <w:p w14:paraId="55E2AB01" w14:textId="77777777" w:rsidR="00000000" w:rsidRDefault="002C0F6F">
            <w:pPr>
              <w:rPr>
                <w:rFonts w:eastAsia="Times New Roman"/>
                <w:sz w:val="20"/>
                <w:szCs w:val="20"/>
              </w:rPr>
            </w:pPr>
          </w:p>
        </w:tc>
      </w:tr>
      <w:tr w:rsidR="00000000" w14:paraId="160CF755" w14:textId="77777777">
        <w:trPr>
          <w:divId w:val="1937714639"/>
          <w:jc w:val="center"/>
        </w:trPr>
        <w:tc>
          <w:tcPr>
            <w:tcW w:w="0" w:type="auto"/>
            <w:tcMar>
              <w:top w:w="30" w:type="dxa"/>
              <w:left w:w="30" w:type="dxa"/>
              <w:bottom w:w="30" w:type="dxa"/>
              <w:right w:w="30" w:type="dxa"/>
            </w:tcMar>
            <w:vAlign w:val="bottom"/>
            <w:hideMark/>
          </w:tcPr>
          <w:p w14:paraId="3D578DC6" w14:textId="77777777" w:rsidR="00000000" w:rsidRDefault="002C0F6F">
            <w:pPr>
              <w:divId w:val="1159464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6B0A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714F58D" w14:textId="77777777" w:rsidR="00000000" w:rsidRDefault="002C0F6F">
            <w:pPr>
              <w:divId w:val="1921789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1D031C"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0770DC2F" w14:textId="77777777">
        <w:trPr>
          <w:divId w:val="1937714639"/>
          <w:jc w:val="center"/>
        </w:trPr>
        <w:tc>
          <w:tcPr>
            <w:tcW w:w="0" w:type="auto"/>
            <w:shd w:val="clear" w:color="auto" w:fill="CCEEFF"/>
            <w:tcMar>
              <w:top w:w="30" w:type="dxa"/>
              <w:left w:w="30" w:type="dxa"/>
              <w:bottom w:w="30" w:type="dxa"/>
              <w:right w:w="30" w:type="dxa"/>
            </w:tcMar>
            <w:vAlign w:val="bottom"/>
            <w:hideMark/>
          </w:tcPr>
          <w:p w14:paraId="0A79272A" w14:textId="77777777" w:rsidR="00000000" w:rsidRDefault="002C0F6F">
            <w:pPr>
              <w:rPr>
                <w:rFonts w:eastAsia="Times New Roman"/>
                <w:sz w:val="18"/>
                <w:szCs w:val="18"/>
              </w:rPr>
            </w:pPr>
            <w:r>
              <w:rPr>
                <w:rFonts w:ascii="inherit" w:eastAsia="Times New Roman" w:hAnsi="inherit"/>
                <w:sz w:val="18"/>
                <w:szCs w:val="18"/>
              </w:rPr>
              <w:t>Equity method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E01AF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779C73" w14:textId="77777777" w:rsidR="00000000" w:rsidRDefault="002C0F6F">
            <w:pPr>
              <w:jc w:val="right"/>
              <w:rPr>
                <w:rFonts w:eastAsia="Times New Roman"/>
                <w:sz w:val="18"/>
                <w:szCs w:val="18"/>
              </w:rPr>
            </w:pPr>
            <w:r>
              <w:rPr>
                <w:rFonts w:ascii="inherit" w:eastAsia="Times New Roman" w:hAnsi="inherit"/>
                <w:sz w:val="18"/>
                <w:szCs w:val="18"/>
              </w:rPr>
              <w:t>330</w:t>
            </w:r>
          </w:p>
        </w:tc>
        <w:tc>
          <w:tcPr>
            <w:tcW w:w="0" w:type="auto"/>
            <w:tcBorders>
              <w:top w:val="single" w:sz="6" w:space="0" w:color="000000"/>
            </w:tcBorders>
            <w:shd w:val="clear" w:color="auto" w:fill="CCEEFF"/>
            <w:vAlign w:val="bottom"/>
            <w:hideMark/>
          </w:tcPr>
          <w:p w14:paraId="7BB9A10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33454" w14:textId="77777777" w:rsidR="00000000" w:rsidRDefault="002C0F6F">
            <w:pPr>
              <w:divId w:val="9287788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DB499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A20B5B" w14:textId="77777777" w:rsidR="00000000" w:rsidRDefault="002C0F6F">
            <w:pPr>
              <w:jc w:val="right"/>
              <w:rPr>
                <w:rFonts w:eastAsia="Times New Roman"/>
                <w:sz w:val="18"/>
                <w:szCs w:val="18"/>
              </w:rPr>
            </w:pPr>
            <w:r>
              <w:rPr>
                <w:rFonts w:ascii="inherit" w:eastAsia="Times New Roman" w:hAnsi="inherit"/>
                <w:sz w:val="18"/>
                <w:szCs w:val="18"/>
              </w:rPr>
              <w:t>402</w:t>
            </w:r>
          </w:p>
        </w:tc>
        <w:tc>
          <w:tcPr>
            <w:tcW w:w="0" w:type="auto"/>
            <w:tcBorders>
              <w:top w:val="single" w:sz="6" w:space="0" w:color="000000"/>
            </w:tcBorders>
            <w:shd w:val="clear" w:color="auto" w:fill="CCEEFF"/>
            <w:vAlign w:val="bottom"/>
            <w:hideMark/>
          </w:tcPr>
          <w:p w14:paraId="5D9A6711" w14:textId="77777777" w:rsidR="00000000" w:rsidRDefault="002C0F6F">
            <w:pPr>
              <w:rPr>
                <w:rFonts w:eastAsia="Times New Roman"/>
                <w:sz w:val="20"/>
                <w:szCs w:val="20"/>
              </w:rPr>
            </w:pPr>
          </w:p>
        </w:tc>
      </w:tr>
      <w:tr w:rsidR="00000000" w14:paraId="1EFBFB52" w14:textId="77777777">
        <w:trPr>
          <w:divId w:val="1937714639"/>
          <w:jc w:val="center"/>
        </w:trPr>
        <w:tc>
          <w:tcPr>
            <w:tcW w:w="0" w:type="auto"/>
            <w:tcMar>
              <w:top w:w="30" w:type="dxa"/>
              <w:left w:w="30" w:type="dxa"/>
              <w:bottom w:w="30" w:type="dxa"/>
              <w:right w:w="30" w:type="dxa"/>
            </w:tcMar>
            <w:vAlign w:val="bottom"/>
            <w:hideMark/>
          </w:tcPr>
          <w:p w14:paraId="0FBBA4DC" w14:textId="77777777" w:rsidR="00000000" w:rsidRDefault="002C0F6F">
            <w:pPr>
              <w:rPr>
                <w:rFonts w:eastAsia="Times New Roman"/>
                <w:sz w:val="18"/>
                <w:szCs w:val="18"/>
              </w:rPr>
            </w:pPr>
            <w:r>
              <w:rPr>
                <w:rFonts w:ascii="inherit" w:eastAsia="Times New Roman" w:hAnsi="inherit"/>
                <w:sz w:val="18"/>
                <w:szCs w:val="18"/>
              </w:rPr>
              <w:t>Non-marketable equity investments</w:t>
            </w:r>
          </w:p>
        </w:tc>
        <w:tc>
          <w:tcPr>
            <w:tcW w:w="0" w:type="auto"/>
            <w:gridSpan w:val="2"/>
            <w:tcBorders>
              <w:bottom w:val="single" w:sz="6" w:space="0" w:color="000000"/>
            </w:tcBorders>
            <w:tcMar>
              <w:top w:w="30" w:type="dxa"/>
              <w:left w:w="30" w:type="dxa"/>
              <w:bottom w:w="30" w:type="dxa"/>
              <w:right w:w="0" w:type="dxa"/>
            </w:tcMar>
            <w:vAlign w:val="bottom"/>
            <w:hideMark/>
          </w:tcPr>
          <w:p w14:paraId="2CB03EBA" w14:textId="77777777" w:rsidR="00000000" w:rsidRDefault="002C0F6F">
            <w:pPr>
              <w:jc w:val="right"/>
              <w:rPr>
                <w:rFonts w:eastAsia="Times New Roman"/>
                <w:sz w:val="18"/>
                <w:szCs w:val="18"/>
              </w:rPr>
            </w:pPr>
            <w:r>
              <w:rPr>
                <w:rFonts w:ascii="inherit" w:eastAsia="Times New Roman" w:hAnsi="inherit"/>
                <w:sz w:val="18"/>
                <w:szCs w:val="18"/>
              </w:rPr>
              <w:t>800</w:t>
            </w:r>
          </w:p>
        </w:tc>
        <w:tc>
          <w:tcPr>
            <w:tcW w:w="0" w:type="auto"/>
            <w:tcBorders>
              <w:bottom w:val="single" w:sz="6" w:space="0" w:color="000000"/>
            </w:tcBorders>
            <w:vAlign w:val="bottom"/>
            <w:hideMark/>
          </w:tcPr>
          <w:p w14:paraId="00631EE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5A4E8F1" w14:textId="77777777" w:rsidR="00000000" w:rsidRDefault="002C0F6F">
            <w:pPr>
              <w:divId w:val="874121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8956C5" w14:textId="77777777" w:rsidR="00000000" w:rsidRDefault="002C0F6F">
            <w:pPr>
              <w:jc w:val="right"/>
              <w:rPr>
                <w:rFonts w:eastAsia="Times New Roman"/>
                <w:sz w:val="18"/>
                <w:szCs w:val="18"/>
              </w:rPr>
            </w:pPr>
            <w:r>
              <w:rPr>
                <w:rFonts w:ascii="inherit" w:eastAsia="Times New Roman" w:hAnsi="inherit"/>
                <w:sz w:val="18"/>
                <w:szCs w:val="18"/>
              </w:rPr>
              <w:t>650</w:t>
            </w:r>
          </w:p>
        </w:tc>
        <w:tc>
          <w:tcPr>
            <w:tcW w:w="0" w:type="auto"/>
            <w:tcBorders>
              <w:bottom w:val="single" w:sz="6" w:space="0" w:color="000000"/>
            </w:tcBorders>
            <w:vAlign w:val="bottom"/>
            <w:hideMark/>
          </w:tcPr>
          <w:p w14:paraId="79D2971C" w14:textId="77777777" w:rsidR="00000000" w:rsidRDefault="002C0F6F">
            <w:pPr>
              <w:rPr>
                <w:rFonts w:eastAsia="Times New Roman"/>
                <w:sz w:val="20"/>
                <w:szCs w:val="20"/>
              </w:rPr>
            </w:pPr>
          </w:p>
        </w:tc>
      </w:tr>
      <w:tr w:rsidR="00000000" w14:paraId="67CEF212" w14:textId="77777777">
        <w:trPr>
          <w:divId w:val="1937714639"/>
          <w:jc w:val="center"/>
        </w:trPr>
        <w:tc>
          <w:tcPr>
            <w:tcW w:w="0" w:type="auto"/>
            <w:shd w:val="clear" w:color="auto" w:fill="CCEEFF"/>
            <w:tcMar>
              <w:top w:w="30" w:type="dxa"/>
              <w:left w:w="30" w:type="dxa"/>
              <w:bottom w:w="30" w:type="dxa"/>
              <w:right w:w="30" w:type="dxa"/>
            </w:tcMar>
            <w:vAlign w:val="bottom"/>
            <w:hideMark/>
          </w:tcPr>
          <w:p w14:paraId="43E52CDD" w14:textId="77777777" w:rsidR="00000000" w:rsidRDefault="002C0F6F">
            <w:pPr>
              <w:divId w:val="383529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F6FD5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61D164" w14:textId="77777777" w:rsidR="00000000" w:rsidRDefault="002C0F6F">
            <w:pPr>
              <w:jc w:val="right"/>
              <w:rPr>
                <w:rFonts w:eastAsia="Times New Roman"/>
                <w:sz w:val="18"/>
                <w:szCs w:val="18"/>
              </w:rPr>
            </w:pPr>
            <w:r>
              <w:rPr>
                <w:rFonts w:ascii="inherit" w:eastAsia="Times New Roman" w:hAnsi="inherit"/>
                <w:sz w:val="18"/>
                <w:szCs w:val="18"/>
              </w:rPr>
              <w:t>1,130</w:t>
            </w:r>
          </w:p>
        </w:tc>
        <w:tc>
          <w:tcPr>
            <w:tcW w:w="0" w:type="auto"/>
            <w:tcBorders>
              <w:top w:val="single" w:sz="6" w:space="0" w:color="000000"/>
              <w:bottom w:val="double" w:sz="6" w:space="0" w:color="000000"/>
            </w:tcBorders>
            <w:shd w:val="clear" w:color="auto" w:fill="CCEEFF"/>
            <w:vAlign w:val="bottom"/>
            <w:hideMark/>
          </w:tcPr>
          <w:p w14:paraId="7AAABA8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3892B" w14:textId="77777777" w:rsidR="00000000" w:rsidRDefault="002C0F6F">
            <w:pPr>
              <w:divId w:val="53509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71F74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287C00" w14:textId="77777777" w:rsidR="00000000" w:rsidRDefault="002C0F6F">
            <w:pPr>
              <w:jc w:val="right"/>
              <w:rPr>
                <w:rFonts w:eastAsia="Times New Roman"/>
                <w:sz w:val="18"/>
                <w:szCs w:val="18"/>
              </w:rPr>
            </w:pPr>
            <w:r>
              <w:rPr>
                <w:rFonts w:ascii="inherit" w:eastAsia="Times New Roman" w:hAnsi="inherit"/>
                <w:sz w:val="18"/>
                <w:szCs w:val="18"/>
              </w:rPr>
              <w:t>1,052</w:t>
            </w:r>
          </w:p>
        </w:tc>
        <w:tc>
          <w:tcPr>
            <w:tcW w:w="0" w:type="auto"/>
            <w:tcBorders>
              <w:top w:val="single" w:sz="6" w:space="0" w:color="000000"/>
              <w:bottom w:val="double" w:sz="6" w:space="0" w:color="000000"/>
            </w:tcBorders>
            <w:shd w:val="clear" w:color="auto" w:fill="CCEEFF"/>
            <w:vAlign w:val="bottom"/>
            <w:hideMark/>
          </w:tcPr>
          <w:p w14:paraId="7129B342" w14:textId="77777777" w:rsidR="00000000" w:rsidRDefault="002C0F6F">
            <w:pPr>
              <w:rPr>
                <w:rFonts w:eastAsia="Times New Roman"/>
                <w:sz w:val="20"/>
                <w:szCs w:val="20"/>
              </w:rPr>
            </w:pPr>
          </w:p>
        </w:tc>
      </w:tr>
    </w:tbl>
    <w:p w14:paraId="09298990" w14:textId="77777777" w:rsidR="00000000" w:rsidRDefault="002C0F6F">
      <w:pPr>
        <w:spacing w:line="288" w:lineRule="auto"/>
        <w:jc w:val="center"/>
        <w:rPr>
          <w:rFonts w:eastAsia="Times New Roman"/>
          <w:sz w:val="20"/>
          <w:szCs w:val="20"/>
        </w:rPr>
      </w:pPr>
    </w:p>
    <w:p w14:paraId="198F17CE" w14:textId="77777777" w:rsidR="00000000" w:rsidRDefault="002C0F6F">
      <w:pPr>
        <w:spacing w:line="288" w:lineRule="auto"/>
        <w:ind w:firstLine="360"/>
        <w:divId w:val="96827915"/>
        <w:rPr>
          <w:rFonts w:eastAsia="Times New Roman"/>
          <w:sz w:val="20"/>
          <w:szCs w:val="20"/>
        </w:rPr>
      </w:pPr>
      <w:r>
        <w:rPr>
          <w:rFonts w:ascii="inherit" w:eastAsia="Times New Roman" w:hAnsi="inherit"/>
          <w:sz w:val="20"/>
          <w:szCs w:val="20"/>
        </w:rPr>
        <w:t>In the second quarter of fiscal 2019, non-marketable debt and equity securities (non-cash consideration) with an aggregate fair value of</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received related to a development contract with one of our equity method investees, which was recogniz</w:t>
      </w:r>
      <w:r>
        <w:rPr>
          <w:rFonts w:ascii="inherit" w:eastAsia="Times New Roman" w:hAnsi="inherit"/>
          <w:sz w:val="20"/>
          <w:szCs w:val="20"/>
        </w:rPr>
        <w:t>ed as revenues in the second quarter of fiscal 2019. In addition, in the second quarter of fiscal 2019, non-marketable equity securities (non-cash consideration) with a fair value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received in connection with the sale of certain assets a</w:t>
      </w:r>
      <w:r>
        <w:rPr>
          <w:rFonts w:ascii="inherit" w:eastAsia="Times New Roman" w:hAnsi="inherit"/>
          <w:sz w:val="20"/>
          <w:szCs w:val="20"/>
        </w:rPr>
        <w:t>s part of the Cost Plan (Note 8).</w:t>
      </w:r>
    </w:p>
    <w:tbl>
      <w:tblPr>
        <w:tblW w:w="5000" w:type="pct"/>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52BB8767" w14:textId="77777777">
        <w:trPr>
          <w:divId w:val="105197905"/>
        </w:trPr>
        <w:tc>
          <w:tcPr>
            <w:tcW w:w="0" w:type="auto"/>
            <w:gridSpan w:val="8"/>
            <w:vAlign w:val="center"/>
            <w:hideMark/>
          </w:tcPr>
          <w:p w14:paraId="2191000C" w14:textId="77777777" w:rsidR="00000000" w:rsidRDefault="002C0F6F">
            <w:pPr>
              <w:spacing w:line="288" w:lineRule="auto"/>
              <w:ind w:firstLine="360"/>
              <w:rPr>
                <w:rFonts w:eastAsia="Times New Roman"/>
                <w:sz w:val="20"/>
                <w:szCs w:val="20"/>
              </w:rPr>
            </w:pPr>
          </w:p>
        </w:tc>
      </w:tr>
      <w:tr w:rsidR="00000000" w14:paraId="0825FC7F" w14:textId="77777777">
        <w:trPr>
          <w:divId w:val="105197905"/>
        </w:trPr>
        <w:tc>
          <w:tcPr>
            <w:tcW w:w="3750" w:type="pct"/>
            <w:vAlign w:val="center"/>
            <w:hideMark/>
          </w:tcPr>
          <w:p w14:paraId="7F465959" w14:textId="77777777" w:rsidR="00000000" w:rsidRDefault="002C0F6F">
            <w:pPr>
              <w:rPr>
                <w:rFonts w:eastAsia="Times New Roman"/>
                <w:sz w:val="20"/>
                <w:szCs w:val="20"/>
              </w:rPr>
            </w:pPr>
          </w:p>
        </w:tc>
        <w:tc>
          <w:tcPr>
            <w:tcW w:w="50" w:type="pct"/>
            <w:vAlign w:val="center"/>
            <w:hideMark/>
          </w:tcPr>
          <w:p w14:paraId="48DEB0DB" w14:textId="77777777" w:rsidR="00000000" w:rsidRDefault="002C0F6F">
            <w:pPr>
              <w:rPr>
                <w:rFonts w:eastAsia="Times New Roman"/>
                <w:sz w:val="20"/>
                <w:szCs w:val="20"/>
              </w:rPr>
            </w:pPr>
          </w:p>
        </w:tc>
        <w:tc>
          <w:tcPr>
            <w:tcW w:w="500" w:type="pct"/>
            <w:vAlign w:val="center"/>
            <w:hideMark/>
          </w:tcPr>
          <w:p w14:paraId="22338F69" w14:textId="77777777" w:rsidR="00000000" w:rsidRDefault="002C0F6F">
            <w:pPr>
              <w:rPr>
                <w:rFonts w:eastAsia="Times New Roman"/>
                <w:sz w:val="20"/>
                <w:szCs w:val="20"/>
              </w:rPr>
            </w:pPr>
          </w:p>
        </w:tc>
        <w:tc>
          <w:tcPr>
            <w:tcW w:w="50" w:type="pct"/>
            <w:vAlign w:val="center"/>
            <w:hideMark/>
          </w:tcPr>
          <w:p w14:paraId="2F117E6C" w14:textId="77777777" w:rsidR="00000000" w:rsidRDefault="002C0F6F">
            <w:pPr>
              <w:rPr>
                <w:rFonts w:eastAsia="Times New Roman"/>
                <w:sz w:val="20"/>
                <w:szCs w:val="20"/>
              </w:rPr>
            </w:pPr>
          </w:p>
        </w:tc>
        <w:tc>
          <w:tcPr>
            <w:tcW w:w="50" w:type="pct"/>
            <w:vAlign w:val="center"/>
            <w:hideMark/>
          </w:tcPr>
          <w:p w14:paraId="4D2BAF74" w14:textId="77777777" w:rsidR="00000000" w:rsidRDefault="002C0F6F">
            <w:pPr>
              <w:rPr>
                <w:rFonts w:eastAsia="Times New Roman"/>
                <w:sz w:val="20"/>
                <w:szCs w:val="20"/>
              </w:rPr>
            </w:pPr>
          </w:p>
        </w:tc>
        <w:tc>
          <w:tcPr>
            <w:tcW w:w="50" w:type="pct"/>
            <w:vAlign w:val="center"/>
            <w:hideMark/>
          </w:tcPr>
          <w:p w14:paraId="1FF6D427" w14:textId="77777777" w:rsidR="00000000" w:rsidRDefault="002C0F6F">
            <w:pPr>
              <w:rPr>
                <w:rFonts w:eastAsia="Times New Roman"/>
                <w:sz w:val="20"/>
                <w:szCs w:val="20"/>
              </w:rPr>
            </w:pPr>
          </w:p>
        </w:tc>
        <w:tc>
          <w:tcPr>
            <w:tcW w:w="500" w:type="pct"/>
            <w:vAlign w:val="center"/>
            <w:hideMark/>
          </w:tcPr>
          <w:p w14:paraId="5B359BEE" w14:textId="77777777" w:rsidR="00000000" w:rsidRDefault="002C0F6F">
            <w:pPr>
              <w:rPr>
                <w:rFonts w:eastAsia="Times New Roman"/>
                <w:sz w:val="20"/>
                <w:szCs w:val="20"/>
              </w:rPr>
            </w:pPr>
          </w:p>
        </w:tc>
        <w:tc>
          <w:tcPr>
            <w:tcW w:w="50" w:type="pct"/>
            <w:vAlign w:val="center"/>
            <w:hideMark/>
          </w:tcPr>
          <w:p w14:paraId="32ABE968" w14:textId="77777777" w:rsidR="00000000" w:rsidRDefault="002C0F6F">
            <w:pPr>
              <w:rPr>
                <w:rFonts w:eastAsia="Times New Roman"/>
                <w:sz w:val="20"/>
                <w:szCs w:val="20"/>
              </w:rPr>
            </w:pPr>
          </w:p>
        </w:tc>
      </w:tr>
      <w:tr w:rsidR="00000000" w14:paraId="3233A855" w14:textId="77777777">
        <w:trPr>
          <w:divId w:val="105197905"/>
        </w:trPr>
        <w:tc>
          <w:tcPr>
            <w:tcW w:w="0" w:type="auto"/>
            <w:tcMar>
              <w:top w:w="30" w:type="dxa"/>
              <w:left w:w="30" w:type="dxa"/>
              <w:bottom w:w="30" w:type="dxa"/>
              <w:right w:w="30" w:type="dxa"/>
            </w:tcMar>
            <w:vAlign w:val="bottom"/>
            <w:hideMark/>
          </w:tcPr>
          <w:p w14:paraId="34545314" w14:textId="77777777" w:rsidR="00000000" w:rsidRDefault="002C0F6F">
            <w:pPr>
              <w:ind w:firstLine="360"/>
              <w:rPr>
                <w:rFonts w:eastAsia="Times New Roman"/>
                <w:sz w:val="20"/>
                <w:szCs w:val="20"/>
              </w:rPr>
            </w:pPr>
            <w:r>
              <w:rPr>
                <w:rFonts w:ascii="inherit" w:eastAsia="Times New Roman" w:hAnsi="inherit"/>
                <w:b/>
                <w:bCs/>
                <w:i/>
                <w:iCs/>
                <w:sz w:val="20"/>
                <w:szCs w:val="20"/>
              </w:rPr>
              <w:t>Other Current Liabilities (in millions)</w:t>
            </w:r>
          </w:p>
        </w:tc>
        <w:tc>
          <w:tcPr>
            <w:tcW w:w="0" w:type="auto"/>
            <w:gridSpan w:val="3"/>
            <w:tcMar>
              <w:top w:w="30" w:type="dxa"/>
              <w:left w:w="30" w:type="dxa"/>
              <w:bottom w:w="30" w:type="dxa"/>
              <w:right w:w="30" w:type="dxa"/>
            </w:tcMar>
            <w:vAlign w:val="bottom"/>
            <w:hideMark/>
          </w:tcPr>
          <w:p w14:paraId="2203EFEC" w14:textId="77777777" w:rsidR="00000000" w:rsidRDefault="002C0F6F">
            <w:pPr>
              <w:divId w:val="589043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7F96B" w14:textId="77777777" w:rsidR="00000000" w:rsidRDefault="002C0F6F">
            <w:pPr>
              <w:divId w:val="452285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C838B1" w14:textId="77777777" w:rsidR="00000000" w:rsidRDefault="002C0F6F">
            <w:pPr>
              <w:divId w:val="760877408"/>
              <w:rPr>
                <w:rFonts w:eastAsia="Times New Roman"/>
                <w:sz w:val="20"/>
                <w:szCs w:val="20"/>
              </w:rPr>
            </w:pPr>
            <w:r>
              <w:rPr>
                <w:rFonts w:ascii="inherit" w:eastAsia="Times New Roman" w:hAnsi="inherit"/>
                <w:sz w:val="20"/>
                <w:szCs w:val="20"/>
              </w:rPr>
              <w:t> </w:t>
            </w:r>
          </w:p>
        </w:tc>
      </w:tr>
      <w:tr w:rsidR="00000000" w14:paraId="76193171" w14:textId="77777777">
        <w:trPr>
          <w:divId w:val="105197905"/>
        </w:trPr>
        <w:tc>
          <w:tcPr>
            <w:tcW w:w="0" w:type="auto"/>
            <w:tcMar>
              <w:top w:w="30" w:type="dxa"/>
              <w:left w:w="30" w:type="dxa"/>
              <w:bottom w:w="30" w:type="dxa"/>
              <w:right w:w="30" w:type="dxa"/>
            </w:tcMar>
            <w:vAlign w:val="bottom"/>
            <w:hideMark/>
          </w:tcPr>
          <w:p w14:paraId="02CD8A0B" w14:textId="77777777" w:rsidR="00000000" w:rsidRDefault="002C0F6F">
            <w:pPr>
              <w:divId w:val="522325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356E36"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D1D985" w14:textId="77777777" w:rsidR="00000000" w:rsidRDefault="002C0F6F">
            <w:pPr>
              <w:divId w:val="566307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92B43B"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FC238D5" w14:textId="77777777">
        <w:trPr>
          <w:divId w:val="105197905"/>
        </w:trPr>
        <w:tc>
          <w:tcPr>
            <w:tcW w:w="0" w:type="auto"/>
            <w:shd w:val="clear" w:color="auto" w:fill="CCEEFF"/>
            <w:tcMar>
              <w:top w:w="30" w:type="dxa"/>
              <w:left w:w="30" w:type="dxa"/>
              <w:bottom w:w="30" w:type="dxa"/>
              <w:right w:w="30" w:type="dxa"/>
            </w:tcMar>
            <w:vAlign w:val="bottom"/>
            <w:hideMark/>
          </w:tcPr>
          <w:p w14:paraId="3F8ABF8D" w14:textId="77777777" w:rsidR="00000000" w:rsidRDefault="002C0F6F">
            <w:pPr>
              <w:rPr>
                <w:rFonts w:eastAsia="Times New Roman"/>
                <w:sz w:val="18"/>
                <w:szCs w:val="18"/>
              </w:rPr>
            </w:pPr>
            <w:r>
              <w:rPr>
                <w:rFonts w:ascii="inherit" w:eastAsia="Times New Roman" w:hAnsi="inherit"/>
                <w:sz w:val="18"/>
                <w:szCs w:val="18"/>
              </w:rPr>
              <w:t>Customer incentives and other customer-related liabilities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E355A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5A6BF8" w14:textId="77777777" w:rsidR="00000000" w:rsidRDefault="002C0F6F">
            <w:pPr>
              <w:jc w:val="right"/>
              <w:rPr>
                <w:rFonts w:eastAsia="Times New Roman"/>
                <w:sz w:val="18"/>
                <w:szCs w:val="18"/>
              </w:rPr>
            </w:pPr>
            <w:r>
              <w:rPr>
                <w:rFonts w:ascii="inherit" w:eastAsia="Times New Roman" w:hAnsi="inherit"/>
                <w:sz w:val="18"/>
                <w:szCs w:val="18"/>
              </w:rPr>
              <w:t>1,105</w:t>
            </w:r>
          </w:p>
        </w:tc>
        <w:tc>
          <w:tcPr>
            <w:tcW w:w="0" w:type="auto"/>
            <w:tcBorders>
              <w:top w:val="single" w:sz="6" w:space="0" w:color="000000"/>
            </w:tcBorders>
            <w:shd w:val="clear" w:color="auto" w:fill="CCEEFF"/>
            <w:vAlign w:val="bottom"/>
            <w:hideMark/>
          </w:tcPr>
          <w:p w14:paraId="2BECE3A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77B34" w14:textId="77777777" w:rsidR="00000000" w:rsidRDefault="002C0F6F">
            <w:pPr>
              <w:divId w:val="1575630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6E507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10844C" w14:textId="77777777" w:rsidR="00000000" w:rsidRDefault="002C0F6F">
            <w:pPr>
              <w:jc w:val="right"/>
              <w:rPr>
                <w:rFonts w:eastAsia="Times New Roman"/>
                <w:sz w:val="18"/>
                <w:szCs w:val="18"/>
              </w:rPr>
            </w:pPr>
            <w:r>
              <w:rPr>
                <w:rFonts w:ascii="inherit" w:eastAsia="Times New Roman" w:hAnsi="inherit"/>
                <w:sz w:val="18"/>
                <w:szCs w:val="18"/>
              </w:rPr>
              <w:t>3,500</w:t>
            </w:r>
          </w:p>
        </w:tc>
        <w:tc>
          <w:tcPr>
            <w:tcW w:w="0" w:type="auto"/>
            <w:tcBorders>
              <w:top w:val="single" w:sz="6" w:space="0" w:color="000000"/>
            </w:tcBorders>
            <w:shd w:val="clear" w:color="auto" w:fill="CCEEFF"/>
            <w:vAlign w:val="bottom"/>
            <w:hideMark/>
          </w:tcPr>
          <w:p w14:paraId="4BB02682" w14:textId="77777777" w:rsidR="00000000" w:rsidRDefault="002C0F6F">
            <w:pPr>
              <w:rPr>
                <w:rFonts w:eastAsia="Times New Roman"/>
                <w:sz w:val="20"/>
                <w:szCs w:val="20"/>
              </w:rPr>
            </w:pPr>
          </w:p>
        </w:tc>
      </w:tr>
      <w:tr w:rsidR="00000000" w14:paraId="6EEEA6E2" w14:textId="77777777">
        <w:trPr>
          <w:divId w:val="105197905"/>
        </w:trPr>
        <w:tc>
          <w:tcPr>
            <w:tcW w:w="0" w:type="auto"/>
            <w:tcMar>
              <w:top w:w="30" w:type="dxa"/>
              <w:left w:w="30" w:type="dxa"/>
              <w:bottom w:w="30" w:type="dxa"/>
              <w:right w:w="30" w:type="dxa"/>
            </w:tcMar>
            <w:vAlign w:val="bottom"/>
            <w:hideMark/>
          </w:tcPr>
          <w:p w14:paraId="190B1F3E" w14:textId="77777777" w:rsidR="00000000" w:rsidRDefault="002C0F6F">
            <w:pPr>
              <w:rPr>
                <w:rFonts w:eastAsia="Times New Roman"/>
                <w:sz w:val="18"/>
                <w:szCs w:val="18"/>
              </w:rPr>
            </w:pPr>
            <w:r>
              <w:rPr>
                <w:rFonts w:ascii="inherit" w:eastAsia="Times New Roman" w:hAnsi="inherit"/>
                <w:sz w:val="18"/>
                <w:szCs w:val="18"/>
              </w:rPr>
              <w:t>Accrual for EC fines (Note 6)</w:t>
            </w:r>
          </w:p>
        </w:tc>
        <w:tc>
          <w:tcPr>
            <w:tcW w:w="0" w:type="auto"/>
            <w:gridSpan w:val="2"/>
            <w:tcMar>
              <w:top w:w="30" w:type="dxa"/>
              <w:left w:w="30" w:type="dxa"/>
              <w:bottom w:w="30" w:type="dxa"/>
              <w:right w:w="0" w:type="dxa"/>
            </w:tcMar>
            <w:vAlign w:val="bottom"/>
            <w:hideMark/>
          </w:tcPr>
          <w:p w14:paraId="5ABA5B86" w14:textId="77777777" w:rsidR="00000000" w:rsidRDefault="002C0F6F">
            <w:pPr>
              <w:jc w:val="right"/>
              <w:rPr>
                <w:rFonts w:eastAsia="Times New Roman"/>
                <w:sz w:val="18"/>
                <w:szCs w:val="18"/>
              </w:rPr>
            </w:pPr>
            <w:r>
              <w:rPr>
                <w:rFonts w:ascii="inherit" w:eastAsia="Times New Roman" w:hAnsi="inherit"/>
                <w:sz w:val="18"/>
                <w:szCs w:val="18"/>
              </w:rPr>
              <w:t>1,430</w:t>
            </w:r>
          </w:p>
        </w:tc>
        <w:tc>
          <w:tcPr>
            <w:tcW w:w="0" w:type="auto"/>
            <w:vAlign w:val="bottom"/>
            <w:hideMark/>
          </w:tcPr>
          <w:p w14:paraId="3A5600E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06D032C" w14:textId="77777777" w:rsidR="00000000" w:rsidRDefault="002C0F6F">
            <w:pPr>
              <w:divId w:val="1807814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F6861" w14:textId="77777777" w:rsidR="00000000" w:rsidRDefault="002C0F6F">
            <w:pPr>
              <w:jc w:val="right"/>
              <w:rPr>
                <w:rFonts w:eastAsia="Times New Roman"/>
                <w:sz w:val="18"/>
                <w:szCs w:val="18"/>
              </w:rPr>
            </w:pPr>
            <w:r>
              <w:rPr>
                <w:rFonts w:ascii="inherit" w:eastAsia="Times New Roman" w:hAnsi="inherit"/>
                <w:sz w:val="18"/>
                <w:szCs w:val="18"/>
              </w:rPr>
              <w:t>1,167</w:t>
            </w:r>
          </w:p>
        </w:tc>
        <w:tc>
          <w:tcPr>
            <w:tcW w:w="0" w:type="auto"/>
            <w:vAlign w:val="bottom"/>
            <w:hideMark/>
          </w:tcPr>
          <w:p w14:paraId="6CF43052" w14:textId="77777777" w:rsidR="00000000" w:rsidRDefault="002C0F6F">
            <w:pPr>
              <w:rPr>
                <w:rFonts w:eastAsia="Times New Roman"/>
                <w:sz w:val="20"/>
                <w:szCs w:val="20"/>
              </w:rPr>
            </w:pPr>
          </w:p>
        </w:tc>
      </w:tr>
      <w:tr w:rsidR="00000000" w14:paraId="3DFA3EA6" w14:textId="77777777">
        <w:trPr>
          <w:divId w:val="105197905"/>
        </w:trPr>
        <w:tc>
          <w:tcPr>
            <w:tcW w:w="0" w:type="auto"/>
            <w:shd w:val="clear" w:color="auto" w:fill="CCEEFF"/>
            <w:tcMar>
              <w:top w:w="30" w:type="dxa"/>
              <w:left w:w="30" w:type="dxa"/>
              <w:bottom w:w="30" w:type="dxa"/>
              <w:right w:w="30" w:type="dxa"/>
            </w:tcMar>
            <w:vAlign w:val="center"/>
            <w:hideMark/>
          </w:tcPr>
          <w:p w14:paraId="548517EC" w14:textId="77777777" w:rsidR="00000000" w:rsidRDefault="002C0F6F">
            <w:pPr>
              <w:rPr>
                <w:rFonts w:eastAsia="Times New Roman"/>
                <w:sz w:val="18"/>
                <w:szCs w:val="18"/>
              </w:rPr>
            </w:pPr>
            <w:r>
              <w:rPr>
                <w:rFonts w:ascii="inherit" w:eastAsia="Times New Roman" w:hAnsi="inherit"/>
                <w:sz w:val="18"/>
                <w:szCs w:val="18"/>
              </w:rPr>
              <w:t>Income taxes payable</w:t>
            </w:r>
          </w:p>
        </w:tc>
        <w:tc>
          <w:tcPr>
            <w:tcW w:w="0" w:type="auto"/>
            <w:gridSpan w:val="2"/>
            <w:shd w:val="clear" w:color="auto" w:fill="CCEEFF"/>
            <w:tcMar>
              <w:top w:w="30" w:type="dxa"/>
              <w:left w:w="30" w:type="dxa"/>
              <w:bottom w:w="30" w:type="dxa"/>
              <w:right w:w="0" w:type="dxa"/>
            </w:tcMar>
            <w:vAlign w:val="bottom"/>
            <w:hideMark/>
          </w:tcPr>
          <w:p w14:paraId="10F3A143" w14:textId="77777777" w:rsidR="00000000" w:rsidRDefault="002C0F6F">
            <w:pPr>
              <w:jc w:val="right"/>
              <w:rPr>
                <w:rFonts w:eastAsia="Times New Roman"/>
                <w:sz w:val="18"/>
                <w:szCs w:val="18"/>
              </w:rPr>
            </w:pPr>
            <w:r>
              <w:rPr>
                <w:rFonts w:ascii="inherit" w:eastAsia="Times New Roman" w:hAnsi="inherit"/>
                <w:sz w:val="18"/>
                <w:szCs w:val="18"/>
              </w:rPr>
              <w:t>668</w:t>
            </w:r>
          </w:p>
        </w:tc>
        <w:tc>
          <w:tcPr>
            <w:tcW w:w="0" w:type="auto"/>
            <w:shd w:val="clear" w:color="auto" w:fill="CCEEFF"/>
            <w:vAlign w:val="bottom"/>
            <w:hideMark/>
          </w:tcPr>
          <w:p w14:paraId="6D7E49B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F3BDD" w14:textId="77777777" w:rsidR="00000000" w:rsidRDefault="002C0F6F">
            <w:pPr>
              <w:divId w:val="205843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8584A" w14:textId="77777777" w:rsidR="00000000" w:rsidRDefault="002C0F6F">
            <w:pPr>
              <w:jc w:val="right"/>
              <w:rPr>
                <w:rFonts w:eastAsia="Times New Roman"/>
                <w:sz w:val="18"/>
                <w:szCs w:val="18"/>
              </w:rPr>
            </w:pPr>
            <w:r>
              <w:rPr>
                <w:rFonts w:ascii="inherit" w:eastAsia="Times New Roman" w:hAnsi="inherit"/>
                <w:sz w:val="18"/>
                <w:szCs w:val="18"/>
              </w:rPr>
              <w:t>453</w:t>
            </w:r>
          </w:p>
        </w:tc>
        <w:tc>
          <w:tcPr>
            <w:tcW w:w="0" w:type="auto"/>
            <w:shd w:val="clear" w:color="auto" w:fill="CCEEFF"/>
            <w:vAlign w:val="bottom"/>
            <w:hideMark/>
          </w:tcPr>
          <w:p w14:paraId="6E2FE1E7" w14:textId="77777777" w:rsidR="00000000" w:rsidRDefault="002C0F6F">
            <w:pPr>
              <w:rPr>
                <w:rFonts w:eastAsia="Times New Roman"/>
                <w:sz w:val="20"/>
                <w:szCs w:val="20"/>
              </w:rPr>
            </w:pPr>
          </w:p>
        </w:tc>
      </w:tr>
      <w:tr w:rsidR="00000000" w14:paraId="47EB2945" w14:textId="77777777">
        <w:trPr>
          <w:divId w:val="105197905"/>
        </w:trPr>
        <w:tc>
          <w:tcPr>
            <w:tcW w:w="0" w:type="auto"/>
            <w:tcMar>
              <w:top w:w="30" w:type="dxa"/>
              <w:left w:w="30" w:type="dxa"/>
              <w:bottom w:w="30" w:type="dxa"/>
              <w:right w:w="30" w:type="dxa"/>
            </w:tcMar>
            <w:vAlign w:val="bottom"/>
            <w:hideMark/>
          </w:tcPr>
          <w:p w14:paraId="44423727" w14:textId="77777777" w:rsidR="00000000" w:rsidRDefault="002C0F6F">
            <w:pPr>
              <w:rPr>
                <w:rFonts w:eastAsia="Times New Roman"/>
                <w:sz w:val="18"/>
                <w:szCs w:val="18"/>
              </w:rPr>
            </w:pPr>
            <w:r>
              <w:rPr>
                <w:rFonts w:ascii="inherit" w:eastAsia="Times New Roman" w:hAnsi="inherit"/>
                <w:sz w:val="18"/>
                <w:szCs w:val="18"/>
              </w:rPr>
              <w:t>RF360 Holdings put and call option</w:t>
            </w:r>
          </w:p>
        </w:tc>
        <w:tc>
          <w:tcPr>
            <w:tcW w:w="0" w:type="auto"/>
            <w:gridSpan w:val="2"/>
            <w:tcMar>
              <w:top w:w="30" w:type="dxa"/>
              <w:left w:w="30" w:type="dxa"/>
              <w:bottom w:w="30" w:type="dxa"/>
              <w:right w:w="0" w:type="dxa"/>
            </w:tcMar>
            <w:vAlign w:val="bottom"/>
            <w:hideMark/>
          </w:tcPr>
          <w:p w14:paraId="3B4AACA2" w14:textId="77777777" w:rsidR="00000000" w:rsidRDefault="002C0F6F">
            <w:pPr>
              <w:jc w:val="right"/>
              <w:rPr>
                <w:rFonts w:eastAsia="Times New Roman"/>
                <w:sz w:val="18"/>
                <w:szCs w:val="18"/>
              </w:rPr>
            </w:pPr>
            <w:r>
              <w:rPr>
                <w:rFonts w:ascii="inherit" w:eastAsia="Times New Roman" w:hAnsi="inherit"/>
                <w:sz w:val="18"/>
                <w:szCs w:val="18"/>
              </w:rPr>
              <w:t>1,149</w:t>
            </w:r>
          </w:p>
        </w:tc>
        <w:tc>
          <w:tcPr>
            <w:tcW w:w="0" w:type="auto"/>
            <w:vAlign w:val="bottom"/>
            <w:hideMark/>
          </w:tcPr>
          <w:p w14:paraId="3ACD980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C4ECBFD" w14:textId="77777777" w:rsidR="00000000" w:rsidRDefault="002C0F6F">
            <w:pPr>
              <w:divId w:val="1972323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F49B9F" w14:textId="77777777" w:rsidR="00000000" w:rsidRDefault="002C0F6F">
            <w:pPr>
              <w:jc w:val="right"/>
              <w:rPr>
                <w:rFonts w:eastAsia="Times New Roman"/>
                <w:sz w:val="18"/>
                <w:szCs w:val="18"/>
              </w:rPr>
            </w:pPr>
            <w:r>
              <w:rPr>
                <w:rFonts w:ascii="inherit" w:eastAsia="Times New Roman" w:hAnsi="inherit"/>
                <w:sz w:val="18"/>
                <w:szCs w:val="18"/>
              </w:rPr>
              <w:t>1,137</w:t>
            </w:r>
          </w:p>
        </w:tc>
        <w:tc>
          <w:tcPr>
            <w:tcW w:w="0" w:type="auto"/>
            <w:vAlign w:val="bottom"/>
            <w:hideMark/>
          </w:tcPr>
          <w:p w14:paraId="44032690" w14:textId="77777777" w:rsidR="00000000" w:rsidRDefault="002C0F6F">
            <w:pPr>
              <w:rPr>
                <w:rFonts w:eastAsia="Times New Roman"/>
                <w:sz w:val="20"/>
                <w:szCs w:val="20"/>
              </w:rPr>
            </w:pPr>
          </w:p>
        </w:tc>
      </w:tr>
      <w:tr w:rsidR="00000000" w14:paraId="46DDECFC" w14:textId="77777777">
        <w:trPr>
          <w:divId w:val="105197905"/>
        </w:trPr>
        <w:tc>
          <w:tcPr>
            <w:tcW w:w="0" w:type="auto"/>
            <w:shd w:val="clear" w:color="auto" w:fill="CCEEFF"/>
            <w:tcMar>
              <w:top w:w="30" w:type="dxa"/>
              <w:left w:w="30" w:type="dxa"/>
              <w:bottom w:w="30" w:type="dxa"/>
              <w:right w:w="30" w:type="dxa"/>
            </w:tcMar>
            <w:vAlign w:val="bottom"/>
            <w:hideMark/>
          </w:tcPr>
          <w:p w14:paraId="239B166F" w14:textId="77777777" w:rsidR="00000000" w:rsidRDefault="002C0F6F">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B8560D" w14:textId="77777777" w:rsidR="00000000" w:rsidRDefault="002C0F6F">
            <w:pPr>
              <w:jc w:val="right"/>
              <w:rPr>
                <w:rFonts w:eastAsia="Times New Roman"/>
                <w:sz w:val="18"/>
                <w:szCs w:val="18"/>
              </w:rPr>
            </w:pPr>
            <w:r>
              <w:rPr>
                <w:rFonts w:ascii="inherit" w:eastAsia="Times New Roman" w:hAnsi="inherit"/>
                <w:sz w:val="18"/>
                <w:szCs w:val="18"/>
              </w:rPr>
              <w:t>373</w:t>
            </w:r>
          </w:p>
        </w:tc>
        <w:tc>
          <w:tcPr>
            <w:tcW w:w="0" w:type="auto"/>
            <w:tcBorders>
              <w:bottom w:val="single" w:sz="6" w:space="0" w:color="000000"/>
            </w:tcBorders>
            <w:shd w:val="clear" w:color="auto" w:fill="CCEEFF"/>
            <w:vAlign w:val="bottom"/>
            <w:hideMark/>
          </w:tcPr>
          <w:p w14:paraId="2DC9ED4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01A8D" w14:textId="77777777" w:rsidR="00000000" w:rsidRDefault="002C0F6F">
            <w:pPr>
              <w:divId w:val="333918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76CB0" w14:textId="77777777" w:rsidR="00000000" w:rsidRDefault="002C0F6F">
            <w:pPr>
              <w:jc w:val="right"/>
              <w:rPr>
                <w:rFonts w:eastAsia="Times New Roman"/>
                <w:sz w:val="18"/>
                <w:szCs w:val="18"/>
              </w:rPr>
            </w:pPr>
            <w:r>
              <w:rPr>
                <w:rFonts w:ascii="inherit" w:eastAsia="Times New Roman" w:hAnsi="inherit"/>
                <w:sz w:val="18"/>
                <w:szCs w:val="18"/>
              </w:rPr>
              <w:t>721</w:t>
            </w:r>
          </w:p>
        </w:tc>
        <w:tc>
          <w:tcPr>
            <w:tcW w:w="0" w:type="auto"/>
            <w:tcBorders>
              <w:bottom w:val="single" w:sz="6" w:space="0" w:color="000000"/>
            </w:tcBorders>
            <w:shd w:val="clear" w:color="auto" w:fill="CCEEFF"/>
            <w:vAlign w:val="bottom"/>
            <w:hideMark/>
          </w:tcPr>
          <w:p w14:paraId="7E817121" w14:textId="77777777" w:rsidR="00000000" w:rsidRDefault="002C0F6F">
            <w:pPr>
              <w:rPr>
                <w:rFonts w:eastAsia="Times New Roman"/>
                <w:sz w:val="20"/>
                <w:szCs w:val="20"/>
              </w:rPr>
            </w:pPr>
          </w:p>
        </w:tc>
      </w:tr>
      <w:tr w:rsidR="00000000" w14:paraId="5340F013" w14:textId="77777777">
        <w:trPr>
          <w:divId w:val="105197905"/>
        </w:trPr>
        <w:tc>
          <w:tcPr>
            <w:tcW w:w="0" w:type="auto"/>
            <w:tcMar>
              <w:top w:w="30" w:type="dxa"/>
              <w:left w:w="30" w:type="dxa"/>
              <w:bottom w:w="30" w:type="dxa"/>
              <w:right w:w="30" w:type="dxa"/>
            </w:tcMar>
            <w:vAlign w:val="bottom"/>
            <w:hideMark/>
          </w:tcPr>
          <w:p w14:paraId="4AD94BE6" w14:textId="77777777" w:rsidR="00000000" w:rsidRDefault="002C0F6F">
            <w:pPr>
              <w:divId w:val="97530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4193E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7D45E49" w14:textId="77777777" w:rsidR="00000000" w:rsidRDefault="002C0F6F">
            <w:pPr>
              <w:jc w:val="right"/>
              <w:rPr>
                <w:rFonts w:eastAsia="Times New Roman"/>
                <w:sz w:val="18"/>
                <w:szCs w:val="18"/>
              </w:rPr>
            </w:pPr>
            <w:r>
              <w:rPr>
                <w:rFonts w:ascii="inherit" w:eastAsia="Times New Roman" w:hAnsi="inherit"/>
                <w:sz w:val="18"/>
                <w:szCs w:val="18"/>
              </w:rPr>
              <w:t>4,725</w:t>
            </w:r>
          </w:p>
        </w:tc>
        <w:tc>
          <w:tcPr>
            <w:tcW w:w="0" w:type="auto"/>
            <w:tcBorders>
              <w:bottom w:val="double" w:sz="6" w:space="0" w:color="000000"/>
            </w:tcBorders>
            <w:vAlign w:val="bottom"/>
            <w:hideMark/>
          </w:tcPr>
          <w:p w14:paraId="1931EE0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B85AF1B" w14:textId="77777777" w:rsidR="00000000" w:rsidRDefault="002C0F6F">
            <w:pPr>
              <w:divId w:val="1043872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9B5E7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D85171C" w14:textId="77777777" w:rsidR="00000000" w:rsidRDefault="002C0F6F">
            <w:pPr>
              <w:jc w:val="right"/>
              <w:rPr>
                <w:rFonts w:eastAsia="Times New Roman"/>
                <w:sz w:val="18"/>
                <w:szCs w:val="18"/>
              </w:rPr>
            </w:pPr>
            <w:r>
              <w:rPr>
                <w:rFonts w:ascii="inherit" w:eastAsia="Times New Roman" w:hAnsi="inherit"/>
                <w:sz w:val="18"/>
                <w:szCs w:val="18"/>
              </w:rPr>
              <w:t>6,978</w:t>
            </w:r>
          </w:p>
        </w:tc>
        <w:tc>
          <w:tcPr>
            <w:tcW w:w="0" w:type="auto"/>
            <w:tcBorders>
              <w:bottom w:val="double" w:sz="6" w:space="0" w:color="000000"/>
            </w:tcBorders>
            <w:vAlign w:val="bottom"/>
            <w:hideMark/>
          </w:tcPr>
          <w:p w14:paraId="55D4795E" w14:textId="77777777" w:rsidR="00000000" w:rsidRDefault="002C0F6F">
            <w:pPr>
              <w:rPr>
                <w:rFonts w:eastAsia="Times New Roman"/>
                <w:sz w:val="20"/>
                <w:szCs w:val="20"/>
              </w:rPr>
            </w:pPr>
          </w:p>
        </w:tc>
      </w:tr>
    </w:tbl>
    <w:p w14:paraId="7D46FC70" w14:textId="77777777" w:rsidR="00000000" w:rsidRDefault="002C0F6F">
      <w:pPr>
        <w:spacing w:line="288" w:lineRule="auto"/>
        <w:rPr>
          <w:rFonts w:eastAsia="Times New Roman"/>
          <w:sz w:val="20"/>
          <w:szCs w:val="20"/>
        </w:rPr>
      </w:pPr>
    </w:p>
    <w:p w14:paraId="274F5857" w14:textId="77777777" w:rsidR="00000000" w:rsidRDefault="002C0F6F">
      <w:pPr>
        <w:spacing w:line="288" w:lineRule="auto"/>
        <w:ind w:firstLine="450"/>
        <w:rPr>
          <w:rFonts w:eastAsia="Times New Roman"/>
          <w:sz w:val="20"/>
          <w:szCs w:val="20"/>
        </w:rPr>
      </w:pPr>
      <w:r>
        <w:rPr>
          <w:rFonts w:ascii="inherit" w:eastAsia="Times New Roman" w:hAnsi="inherit"/>
          <w:sz w:val="20"/>
          <w:szCs w:val="20"/>
        </w:rPr>
        <w:t xml:space="preserve">Beginning on August 4, 2019, for a period of 60 days, we have the option to acquire (and the minority owner has the option to sell) the minority ownership interest in the RF360 Holdings joint venture for $1.15 billion, and we expect one of such options to </w:t>
      </w:r>
      <w:r>
        <w:rPr>
          <w:rFonts w:ascii="inherit" w:eastAsia="Times New Roman" w:hAnsi="inherit"/>
          <w:sz w:val="20"/>
          <w:szCs w:val="20"/>
        </w:rPr>
        <w:t>be exercised during this period.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the accreted value of such amount was included in other current liabilities.</w:t>
      </w:r>
      <w:r>
        <w:rPr>
          <w:rFonts w:ascii="inherit" w:eastAsia="Times New Roman" w:hAnsi="inherit"/>
          <w:sz w:val="20"/>
          <w:szCs w:val="20"/>
        </w:rPr>
        <w:t xml:space="preserve"> </w:t>
      </w:r>
    </w:p>
    <w:p w14:paraId="29FCBAA1" w14:textId="77777777" w:rsidR="00000000" w:rsidRDefault="002C0F6F">
      <w:pPr>
        <w:divId w:val="180356656"/>
        <w:rPr>
          <w:rFonts w:eastAsia="Times New Roman"/>
          <w:sz w:val="20"/>
          <w:szCs w:val="20"/>
        </w:rPr>
      </w:pPr>
    </w:p>
    <w:p w14:paraId="5F906EBB" w14:textId="77777777" w:rsidR="00000000" w:rsidRDefault="002C0F6F">
      <w:pPr>
        <w:spacing w:line="288" w:lineRule="auto"/>
        <w:jc w:val="center"/>
        <w:divId w:val="1489057408"/>
        <w:rPr>
          <w:rFonts w:eastAsia="Times New Roman"/>
          <w:sz w:val="20"/>
          <w:szCs w:val="20"/>
        </w:rPr>
      </w:pPr>
      <w:r>
        <w:rPr>
          <w:rFonts w:ascii="inherit" w:eastAsia="Times New Roman" w:hAnsi="inherit"/>
          <w:sz w:val="20"/>
          <w:szCs w:val="20"/>
        </w:rPr>
        <w:t>15</w:t>
      </w:r>
    </w:p>
    <w:p w14:paraId="42F4D745" w14:textId="77777777" w:rsidR="00000000" w:rsidRDefault="002C0F6F">
      <w:pPr>
        <w:rPr>
          <w:rFonts w:eastAsia="Times New Roman"/>
          <w:sz w:val="20"/>
          <w:szCs w:val="20"/>
        </w:rPr>
      </w:pPr>
      <w:r>
        <w:rPr>
          <w:rFonts w:eastAsia="Times New Roman"/>
          <w:sz w:val="20"/>
          <w:szCs w:val="20"/>
        </w:rPr>
        <w:pict w14:anchorId="119C96E3">
          <v:rect id="_x0000_i1039" style="width:0;height:1.5pt" o:hralign="center" o:hrstd="t" o:hr="t" fillcolor="#a0a0a0" stroked="f"/>
        </w:pict>
      </w:r>
    </w:p>
    <w:p w14:paraId="45F35C04" w14:textId="77777777" w:rsidR="00000000" w:rsidRDefault="002C0F6F">
      <w:pPr>
        <w:spacing w:line="288" w:lineRule="auto"/>
        <w:jc w:val="center"/>
        <w:divId w:val="64324172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28205C86" w14:textId="77777777">
        <w:trPr>
          <w:divId w:val="971667065"/>
          <w:jc w:val="center"/>
        </w:trPr>
        <w:tc>
          <w:tcPr>
            <w:tcW w:w="0" w:type="auto"/>
            <w:gridSpan w:val="5"/>
            <w:vAlign w:val="center"/>
            <w:hideMark/>
          </w:tcPr>
          <w:p w14:paraId="241DD926" w14:textId="77777777" w:rsidR="00000000" w:rsidRDefault="002C0F6F">
            <w:pPr>
              <w:spacing w:line="288" w:lineRule="auto"/>
              <w:jc w:val="center"/>
              <w:rPr>
                <w:rFonts w:eastAsia="Times New Roman"/>
                <w:sz w:val="20"/>
                <w:szCs w:val="20"/>
              </w:rPr>
            </w:pPr>
          </w:p>
        </w:tc>
      </w:tr>
      <w:tr w:rsidR="00000000" w14:paraId="2C5EE045" w14:textId="77777777">
        <w:trPr>
          <w:divId w:val="971667065"/>
          <w:jc w:val="center"/>
        </w:trPr>
        <w:tc>
          <w:tcPr>
            <w:tcW w:w="1000" w:type="pct"/>
            <w:vAlign w:val="center"/>
            <w:hideMark/>
          </w:tcPr>
          <w:p w14:paraId="7C8A52B9" w14:textId="77777777" w:rsidR="00000000" w:rsidRDefault="002C0F6F">
            <w:pPr>
              <w:rPr>
                <w:rFonts w:eastAsia="Times New Roman"/>
                <w:sz w:val="20"/>
                <w:szCs w:val="20"/>
              </w:rPr>
            </w:pPr>
          </w:p>
        </w:tc>
        <w:tc>
          <w:tcPr>
            <w:tcW w:w="1000" w:type="pct"/>
            <w:vAlign w:val="center"/>
            <w:hideMark/>
          </w:tcPr>
          <w:p w14:paraId="61947F70" w14:textId="77777777" w:rsidR="00000000" w:rsidRDefault="002C0F6F">
            <w:pPr>
              <w:rPr>
                <w:rFonts w:eastAsia="Times New Roman"/>
                <w:sz w:val="20"/>
                <w:szCs w:val="20"/>
              </w:rPr>
            </w:pPr>
          </w:p>
        </w:tc>
        <w:tc>
          <w:tcPr>
            <w:tcW w:w="1000" w:type="pct"/>
            <w:vAlign w:val="center"/>
            <w:hideMark/>
          </w:tcPr>
          <w:p w14:paraId="18E9CBD3" w14:textId="77777777" w:rsidR="00000000" w:rsidRDefault="002C0F6F">
            <w:pPr>
              <w:rPr>
                <w:rFonts w:eastAsia="Times New Roman"/>
                <w:sz w:val="20"/>
                <w:szCs w:val="20"/>
              </w:rPr>
            </w:pPr>
          </w:p>
        </w:tc>
        <w:tc>
          <w:tcPr>
            <w:tcW w:w="1000" w:type="pct"/>
            <w:vAlign w:val="center"/>
            <w:hideMark/>
          </w:tcPr>
          <w:p w14:paraId="5C3D12DA" w14:textId="77777777" w:rsidR="00000000" w:rsidRDefault="002C0F6F">
            <w:pPr>
              <w:rPr>
                <w:rFonts w:eastAsia="Times New Roman"/>
                <w:sz w:val="20"/>
                <w:szCs w:val="20"/>
              </w:rPr>
            </w:pPr>
          </w:p>
        </w:tc>
        <w:tc>
          <w:tcPr>
            <w:tcW w:w="1000" w:type="pct"/>
            <w:vAlign w:val="center"/>
            <w:hideMark/>
          </w:tcPr>
          <w:p w14:paraId="2E090DB0" w14:textId="77777777" w:rsidR="00000000" w:rsidRDefault="002C0F6F">
            <w:pPr>
              <w:rPr>
                <w:rFonts w:eastAsia="Times New Roman"/>
                <w:sz w:val="20"/>
                <w:szCs w:val="20"/>
              </w:rPr>
            </w:pPr>
          </w:p>
        </w:tc>
      </w:tr>
      <w:tr w:rsidR="00000000" w14:paraId="6526EB20" w14:textId="77777777">
        <w:trPr>
          <w:divId w:val="971667065"/>
          <w:jc w:val="center"/>
        </w:trPr>
        <w:tc>
          <w:tcPr>
            <w:tcW w:w="0" w:type="auto"/>
            <w:gridSpan w:val="5"/>
            <w:tcMar>
              <w:top w:w="30" w:type="dxa"/>
              <w:left w:w="30" w:type="dxa"/>
              <w:bottom w:w="30" w:type="dxa"/>
              <w:right w:w="30" w:type="dxa"/>
            </w:tcMar>
            <w:vAlign w:val="bottom"/>
            <w:hideMark/>
          </w:tcPr>
          <w:p w14:paraId="4ECE8DE8"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CB6C806" w14:textId="77777777">
        <w:trPr>
          <w:divId w:val="971667065"/>
          <w:jc w:val="center"/>
        </w:trPr>
        <w:tc>
          <w:tcPr>
            <w:tcW w:w="0" w:type="auto"/>
            <w:gridSpan w:val="5"/>
            <w:tcMar>
              <w:top w:w="30" w:type="dxa"/>
              <w:left w:w="30" w:type="dxa"/>
              <w:bottom w:w="30" w:type="dxa"/>
              <w:right w:w="30" w:type="dxa"/>
            </w:tcMar>
            <w:vAlign w:val="bottom"/>
            <w:hideMark/>
          </w:tcPr>
          <w:p w14:paraId="21170F68"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1AB80788" w14:textId="77777777">
        <w:trPr>
          <w:divId w:val="971667065"/>
          <w:jc w:val="center"/>
        </w:trPr>
        <w:tc>
          <w:tcPr>
            <w:tcW w:w="0" w:type="auto"/>
            <w:gridSpan w:val="5"/>
            <w:tcMar>
              <w:top w:w="30" w:type="dxa"/>
              <w:left w:w="30" w:type="dxa"/>
              <w:bottom w:w="30" w:type="dxa"/>
              <w:right w:w="30" w:type="dxa"/>
            </w:tcMar>
            <w:vAlign w:val="bottom"/>
            <w:hideMark/>
          </w:tcPr>
          <w:p w14:paraId="5B244D58"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2105A8BA" w14:textId="77777777" w:rsidR="00000000" w:rsidRDefault="002C0F6F">
      <w:pPr>
        <w:divId w:val="1282030057"/>
        <w:rPr>
          <w:rFonts w:eastAsia="Times New Roman"/>
          <w:sz w:val="20"/>
          <w:szCs w:val="20"/>
        </w:rPr>
      </w:pPr>
    </w:p>
    <w:p w14:paraId="7126A383"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Accumulated Other Comprehensive Income.</w:t>
      </w:r>
      <w:r>
        <w:rPr>
          <w:rFonts w:ascii="inherit" w:eastAsia="Times New Roman" w:hAnsi="inherit"/>
          <w:sz w:val="20"/>
          <w:szCs w:val="20"/>
        </w:rPr>
        <w:t xml:space="preserve"> </w:t>
      </w:r>
      <w:r>
        <w:rPr>
          <w:rFonts w:ascii="inherit" w:eastAsia="Times New Roman" w:hAnsi="inherit"/>
          <w:sz w:val="20"/>
          <w:szCs w:val="20"/>
        </w:rPr>
        <w:t>Changes in the components of accumulated other comprehensive income, net of income taxes, in stockholders’</w:t>
      </w:r>
      <w:r>
        <w:rPr>
          <w:rFonts w:ascii="inherit" w:eastAsia="Times New Roman" w:hAnsi="inherit"/>
          <w:sz w:val="20"/>
          <w:szCs w:val="20"/>
        </w:rPr>
        <w:t xml:space="preserve"> </w:t>
      </w:r>
      <w:r>
        <w:rPr>
          <w:rFonts w:ascii="inherit" w:eastAsia="Times New Roman" w:hAnsi="inherit"/>
          <w:sz w:val="20"/>
          <w:szCs w:val="20"/>
        </w:rPr>
        <w:t>equity 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5000" w:type="pct"/>
        <w:tblCellMar>
          <w:left w:w="0" w:type="dxa"/>
          <w:right w:w="0" w:type="dxa"/>
        </w:tblCellMar>
        <w:tblLook w:val="04A0" w:firstRow="1" w:lastRow="0" w:firstColumn="1" w:lastColumn="0" w:noHBand="0" w:noVBand="1"/>
      </w:tblPr>
      <w:tblGrid>
        <w:gridCol w:w="1487"/>
        <w:gridCol w:w="123"/>
        <w:gridCol w:w="884"/>
        <w:gridCol w:w="99"/>
        <w:gridCol w:w="105"/>
        <w:gridCol w:w="123"/>
        <w:gridCol w:w="906"/>
        <w:gridCol w:w="75"/>
        <w:gridCol w:w="105"/>
        <w:gridCol w:w="123"/>
        <w:gridCol w:w="774"/>
        <w:gridCol w:w="99"/>
        <w:gridCol w:w="105"/>
        <w:gridCol w:w="123"/>
        <w:gridCol w:w="887"/>
        <w:gridCol w:w="99"/>
        <w:gridCol w:w="105"/>
        <w:gridCol w:w="123"/>
        <w:gridCol w:w="430"/>
        <w:gridCol w:w="99"/>
        <w:gridCol w:w="105"/>
        <w:gridCol w:w="123"/>
        <w:gridCol w:w="1145"/>
        <w:gridCol w:w="104"/>
      </w:tblGrid>
      <w:tr w:rsidR="00000000" w14:paraId="44A4E304" w14:textId="77777777">
        <w:trPr>
          <w:divId w:val="1133059626"/>
        </w:trPr>
        <w:tc>
          <w:tcPr>
            <w:tcW w:w="0" w:type="auto"/>
            <w:gridSpan w:val="24"/>
            <w:vAlign w:val="center"/>
            <w:hideMark/>
          </w:tcPr>
          <w:p w14:paraId="725BBE6A" w14:textId="77777777" w:rsidR="00000000" w:rsidRDefault="002C0F6F">
            <w:pPr>
              <w:spacing w:line="288" w:lineRule="auto"/>
              <w:ind w:firstLine="360"/>
              <w:rPr>
                <w:rFonts w:eastAsia="Times New Roman"/>
                <w:sz w:val="20"/>
                <w:szCs w:val="20"/>
              </w:rPr>
            </w:pPr>
          </w:p>
        </w:tc>
      </w:tr>
      <w:tr w:rsidR="00000000" w14:paraId="0D616130" w14:textId="77777777">
        <w:trPr>
          <w:divId w:val="1133059626"/>
        </w:trPr>
        <w:tc>
          <w:tcPr>
            <w:tcW w:w="1150" w:type="pct"/>
            <w:vAlign w:val="center"/>
            <w:hideMark/>
          </w:tcPr>
          <w:p w14:paraId="04A5E9B2" w14:textId="77777777" w:rsidR="00000000" w:rsidRDefault="002C0F6F">
            <w:pPr>
              <w:rPr>
                <w:rFonts w:eastAsia="Times New Roman"/>
                <w:sz w:val="20"/>
                <w:szCs w:val="20"/>
              </w:rPr>
            </w:pPr>
          </w:p>
        </w:tc>
        <w:tc>
          <w:tcPr>
            <w:tcW w:w="50" w:type="pct"/>
            <w:vAlign w:val="center"/>
            <w:hideMark/>
          </w:tcPr>
          <w:p w14:paraId="6C0311F3" w14:textId="77777777" w:rsidR="00000000" w:rsidRDefault="002C0F6F">
            <w:pPr>
              <w:rPr>
                <w:rFonts w:eastAsia="Times New Roman"/>
                <w:sz w:val="20"/>
                <w:szCs w:val="20"/>
              </w:rPr>
            </w:pPr>
          </w:p>
        </w:tc>
        <w:tc>
          <w:tcPr>
            <w:tcW w:w="600" w:type="pct"/>
            <w:vAlign w:val="center"/>
            <w:hideMark/>
          </w:tcPr>
          <w:p w14:paraId="4CD491A3" w14:textId="77777777" w:rsidR="00000000" w:rsidRDefault="002C0F6F">
            <w:pPr>
              <w:rPr>
                <w:rFonts w:eastAsia="Times New Roman"/>
                <w:sz w:val="20"/>
                <w:szCs w:val="20"/>
              </w:rPr>
            </w:pPr>
          </w:p>
        </w:tc>
        <w:tc>
          <w:tcPr>
            <w:tcW w:w="50" w:type="pct"/>
            <w:vAlign w:val="center"/>
            <w:hideMark/>
          </w:tcPr>
          <w:p w14:paraId="11E3E585" w14:textId="77777777" w:rsidR="00000000" w:rsidRDefault="002C0F6F">
            <w:pPr>
              <w:rPr>
                <w:rFonts w:eastAsia="Times New Roman"/>
                <w:sz w:val="20"/>
                <w:szCs w:val="20"/>
              </w:rPr>
            </w:pPr>
          </w:p>
        </w:tc>
        <w:tc>
          <w:tcPr>
            <w:tcW w:w="50" w:type="pct"/>
            <w:vAlign w:val="center"/>
            <w:hideMark/>
          </w:tcPr>
          <w:p w14:paraId="6EE8E7D8" w14:textId="77777777" w:rsidR="00000000" w:rsidRDefault="002C0F6F">
            <w:pPr>
              <w:rPr>
                <w:rFonts w:eastAsia="Times New Roman"/>
                <w:sz w:val="20"/>
                <w:szCs w:val="20"/>
              </w:rPr>
            </w:pPr>
          </w:p>
        </w:tc>
        <w:tc>
          <w:tcPr>
            <w:tcW w:w="50" w:type="pct"/>
            <w:vAlign w:val="center"/>
            <w:hideMark/>
          </w:tcPr>
          <w:p w14:paraId="78134313" w14:textId="77777777" w:rsidR="00000000" w:rsidRDefault="002C0F6F">
            <w:pPr>
              <w:rPr>
                <w:rFonts w:eastAsia="Times New Roman"/>
                <w:sz w:val="20"/>
                <w:szCs w:val="20"/>
              </w:rPr>
            </w:pPr>
          </w:p>
        </w:tc>
        <w:tc>
          <w:tcPr>
            <w:tcW w:w="600" w:type="pct"/>
            <w:vAlign w:val="center"/>
            <w:hideMark/>
          </w:tcPr>
          <w:p w14:paraId="1601289D" w14:textId="77777777" w:rsidR="00000000" w:rsidRDefault="002C0F6F">
            <w:pPr>
              <w:rPr>
                <w:rFonts w:eastAsia="Times New Roman"/>
                <w:sz w:val="20"/>
                <w:szCs w:val="20"/>
              </w:rPr>
            </w:pPr>
          </w:p>
        </w:tc>
        <w:tc>
          <w:tcPr>
            <w:tcW w:w="50" w:type="pct"/>
            <w:vAlign w:val="center"/>
            <w:hideMark/>
          </w:tcPr>
          <w:p w14:paraId="457FDA7D" w14:textId="77777777" w:rsidR="00000000" w:rsidRDefault="002C0F6F">
            <w:pPr>
              <w:rPr>
                <w:rFonts w:eastAsia="Times New Roman"/>
                <w:sz w:val="20"/>
                <w:szCs w:val="20"/>
              </w:rPr>
            </w:pPr>
          </w:p>
        </w:tc>
        <w:tc>
          <w:tcPr>
            <w:tcW w:w="50" w:type="pct"/>
            <w:vAlign w:val="center"/>
            <w:hideMark/>
          </w:tcPr>
          <w:p w14:paraId="54EDC3E0" w14:textId="77777777" w:rsidR="00000000" w:rsidRDefault="002C0F6F">
            <w:pPr>
              <w:rPr>
                <w:rFonts w:eastAsia="Times New Roman"/>
                <w:sz w:val="20"/>
                <w:szCs w:val="20"/>
              </w:rPr>
            </w:pPr>
          </w:p>
        </w:tc>
        <w:tc>
          <w:tcPr>
            <w:tcW w:w="50" w:type="pct"/>
            <w:vAlign w:val="center"/>
            <w:hideMark/>
          </w:tcPr>
          <w:p w14:paraId="408059BE" w14:textId="77777777" w:rsidR="00000000" w:rsidRDefault="002C0F6F">
            <w:pPr>
              <w:rPr>
                <w:rFonts w:eastAsia="Times New Roman"/>
                <w:sz w:val="20"/>
                <w:szCs w:val="20"/>
              </w:rPr>
            </w:pPr>
          </w:p>
        </w:tc>
        <w:tc>
          <w:tcPr>
            <w:tcW w:w="400" w:type="pct"/>
            <w:vAlign w:val="center"/>
            <w:hideMark/>
          </w:tcPr>
          <w:p w14:paraId="16FFA10C" w14:textId="77777777" w:rsidR="00000000" w:rsidRDefault="002C0F6F">
            <w:pPr>
              <w:rPr>
                <w:rFonts w:eastAsia="Times New Roman"/>
                <w:sz w:val="20"/>
                <w:szCs w:val="20"/>
              </w:rPr>
            </w:pPr>
          </w:p>
        </w:tc>
        <w:tc>
          <w:tcPr>
            <w:tcW w:w="50" w:type="pct"/>
            <w:vAlign w:val="center"/>
            <w:hideMark/>
          </w:tcPr>
          <w:p w14:paraId="67D206B9" w14:textId="77777777" w:rsidR="00000000" w:rsidRDefault="002C0F6F">
            <w:pPr>
              <w:rPr>
                <w:rFonts w:eastAsia="Times New Roman"/>
                <w:sz w:val="20"/>
                <w:szCs w:val="20"/>
              </w:rPr>
            </w:pPr>
          </w:p>
        </w:tc>
        <w:tc>
          <w:tcPr>
            <w:tcW w:w="50" w:type="pct"/>
            <w:vAlign w:val="center"/>
            <w:hideMark/>
          </w:tcPr>
          <w:p w14:paraId="7F58DE57" w14:textId="77777777" w:rsidR="00000000" w:rsidRDefault="002C0F6F">
            <w:pPr>
              <w:rPr>
                <w:rFonts w:eastAsia="Times New Roman"/>
                <w:sz w:val="20"/>
                <w:szCs w:val="20"/>
              </w:rPr>
            </w:pPr>
          </w:p>
        </w:tc>
        <w:tc>
          <w:tcPr>
            <w:tcW w:w="50" w:type="pct"/>
            <w:vAlign w:val="center"/>
            <w:hideMark/>
          </w:tcPr>
          <w:p w14:paraId="0F56A878" w14:textId="77777777" w:rsidR="00000000" w:rsidRDefault="002C0F6F">
            <w:pPr>
              <w:rPr>
                <w:rFonts w:eastAsia="Times New Roman"/>
                <w:sz w:val="20"/>
                <w:szCs w:val="20"/>
              </w:rPr>
            </w:pPr>
          </w:p>
        </w:tc>
        <w:tc>
          <w:tcPr>
            <w:tcW w:w="450" w:type="pct"/>
            <w:vAlign w:val="center"/>
            <w:hideMark/>
          </w:tcPr>
          <w:p w14:paraId="0A89B6A0" w14:textId="77777777" w:rsidR="00000000" w:rsidRDefault="002C0F6F">
            <w:pPr>
              <w:rPr>
                <w:rFonts w:eastAsia="Times New Roman"/>
                <w:sz w:val="20"/>
                <w:szCs w:val="20"/>
              </w:rPr>
            </w:pPr>
          </w:p>
        </w:tc>
        <w:tc>
          <w:tcPr>
            <w:tcW w:w="50" w:type="pct"/>
            <w:vAlign w:val="center"/>
            <w:hideMark/>
          </w:tcPr>
          <w:p w14:paraId="602FBFFC" w14:textId="77777777" w:rsidR="00000000" w:rsidRDefault="002C0F6F">
            <w:pPr>
              <w:rPr>
                <w:rFonts w:eastAsia="Times New Roman"/>
                <w:sz w:val="20"/>
                <w:szCs w:val="20"/>
              </w:rPr>
            </w:pPr>
          </w:p>
        </w:tc>
        <w:tc>
          <w:tcPr>
            <w:tcW w:w="50" w:type="pct"/>
            <w:vAlign w:val="center"/>
            <w:hideMark/>
          </w:tcPr>
          <w:p w14:paraId="22E518AA" w14:textId="77777777" w:rsidR="00000000" w:rsidRDefault="002C0F6F">
            <w:pPr>
              <w:rPr>
                <w:rFonts w:eastAsia="Times New Roman"/>
                <w:sz w:val="20"/>
                <w:szCs w:val="20"/>
              </w:rPr>
            </w:pPr>
          </w:p>
        </w:tc>
        <w:tc>
          <w:tcPr>
            <w:tcW w:w="50" w:type="pct"/>
            <w:vAlign w:val="center"/>
            <w:hideMark/>
          </w:tcPr>
          <w:p w14:paraId="49EFFDBC" w14:textId="77777777" w:rsidR="00000000" w:rsidRDefault="002C0F6F">
            <w:pPr>
              <w:rPr>
                <w:rFonts w:eastAsia="Times New Roman"/>
                <w:sz w:val="20"/>
                <w:szCs w:val="20"/>
              </w:rPr>
            </w:pPr>
          </w:p>
        </w:tc>
        <w:tc>
          <w:tcPr>
            <w:tcW w:w="400" w:type="pct"/>
            <w:vAlign w:val="center"/>
            <w:hideMark/>
          </w:tcPr>
          <w:p w14:paraId="16E5F62F" w14:textId="77777777" w:rsidR="00000000" w:rsidRDefault="002C0F6F">
            <w:pPr>
              <w:rPr>
                <w:rFonts w:eastAsia="Times New Roman"/>
                <w:sz w:val="20"/>
                <w:szCs w:val="20"/>
              </w:rPr>
            </w:pPr>
          </w:p>
        </w:tc>
        <w:tc>
          <w:tcPr>
            <w:tcW w:w="50" w:type="pct"/>
            <w:vAlign w:val="center"/>
            <w:hideMark/>
          </w:tcPr>
          <w:p w14:paraId="0F22173C" w14:textId="77777777" w:rsidR="00000000" w:rsidRDefault="002C0F6F">
            <w:pPr>
              <w:rPr>
                <w:rFonts w:eastAsia="Times New Roman"/>
                <w:sz w:val="20"/>
                <w:szCs w:val="20"/>
              </w:rPr>
            </w:pPr>
          </w:p>
        </w:tc>
        <w:tc>
          <w:tcPr>
            <w:tcW w:w="50" w:type="pct"/>
            <w:vAlign w:val="center"/>
            <w:hideMark/>
          </w:tcPr>
          <w:p w14:paraId="29E20814" w14:textId="77777777" w:rsidR="00000000" w:rsidRDefault="002C0F6F">
            <w:pPr>
              <w:rPr>
                <w:rFonts w:eastAsia="Times New Roman"/>
                <w:sz w:val="20"/>
                <w:szCs w:val="20"/>
              </w:rPr>
            </w:pPr>
          </w:p>
        </w:tc>
        <w:tc>
          <w:tcPr>
            <w:tcW w:w="50" w:type="pct"/>
            <w:vAlign w:val="center"/>
            <w:hideMark/>
          </w:tcPr>
          <w:p w14:paraId="5F5CB258" w14:textId="77777777" w:rsidR="00000000" w:rsidRDefault="002C0F6F">
            <w:pPr>
              <w:rPr>
                <w:rFonts w:eastAsia="Times New Roman"/>
                <w:sz w:val="20"/>
                <w:szCs w:val="20"/>
              </w:rPr>
            </w:pPr>
          </w:p>
        </w:tc>
        <w:tc>
          <w:tcPr>
            <w:tcW w:w="550" w:type="pct"/>
            <w:vAlign w:val="center"/>
            <w:hideMark/>
          </w:tcPr>
          <w:p w14:paraId="0232B3F6" w14:textId="77777777" w:rsidR="00000000" w:rsidRDefault="002C0F6F">
            <w:pPr>
              <w:rPr>
                <w:rFonts w:eastAsia="Times New Roman"/>
                <w:sz w:val="20"/>
                <w:szCs w:val="20"/>
              </w:rPr>
            </w:pPr>
          </w:p>
        </w:tc>
        <w:tc>
          <w:tcPr>
            <w:tcW w:w="50" w:type="pct"/>
            <w:vAlign w:val="center"/>
            <w:hideMark/>
          </w:tcPr>
          <w:p w14:paraId="6E2E9D9C" w14:textId="77777777" w:rsidR="00000000" w:rsidRDefault="002C0F6F">
            <w:pPr>
              <w:rPr>
                <w:rFonts w:eastAsia="Times New Roman"/>
                <w:sz w:val="20"/>
                <w:szCs w:val="20"/>
              </w:rPr>
            </w:pPr>
          </w:p>
        </w:tc>
      </w:tr>
      <w:tr w:rsidR="00000000" w14:paraId="073191F4" w14:textId="77777777">
        <w:trPr>
          <w:divId w:val="1133059626"/>
        </w:trPr>
        <w:tc>
          <w:tcPr>
            <w:tcW w:w="0" w:type="auto"/>
            <w:tcMar>
              <w:top w:w="30" w:type="dxa"/>
              <w:left w:w="30" w:type="dxa"/>
              <w:bottom w:w="30" w:type="dxa"/>
              <w:right w:w="30" w:type="dxa"/>
            </w:tcMar>
            <w:vAlign w:val="bottom"/>
            <w:hideMark/>
          </w:tcPr>
          <w:p w14:paraId="6BDA2E0D" w14:textId="77777777" w:rsidR="00000000" w:rsidRDefault="002C0F6F">
            <w:pPr>
              <w:divId w:val="660043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258ABB" w14:textId="77777777" w:rsidR="00000000" w:rsidRDefault="002C0F6F">
            <w:pPr>
              <w:jc w:val="center"/>
              <w:rPr>
                <w:rFonts w:eastAsia="Times New Roman"/>
                <w:sz w:val="18"/>
                <w:szCs w:val="18"/>
              </w:rPr>
            </w:pPr>
            <w:r>
              <w:rPr>
                <w:rFonts w:ascii="inherit" w:eastAsia="Times New Roman" w:hAnsi="inherit"/>
                <w:b/>
                <w:bCs/>
                <w:sz w:val="18"/>
                <w:szCs w:val="18"/>
              </w:rPr>
              <w:t>Foreign Currency Translation Adjustment</w:t>
            </w:r>
          </w:p>
        </w:tc>
        <w:tc>
          <w:tcPr>
            <w:tcW w:w="0" w:type="auto"/>
            <w:tcMar>
              <w:top w:w="30" w:type="dxa"/>
              <w:left w:w="30" w:type="dxa"/>
              <w:bottom w:w="30" w:type="dxa"/>
              <w:right w:w="30" w:type="dxa"/>
            </w:tcMar>
            <w:vAlign w:val="bottom"/>
            <w:hideMark/>
          </w:tcPr>
          <w:p w14:paraId="3747F1E4" w14:textId="77777777" w:rsidR="00000000" w:rsidRDefault="002C0F6F">
            <w:pPr>
              <w:divId w:val="279999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177604" w14:textId="77777777" w:rsidR="00000000" w:rsidRDefault="002C0F6F">
            <w:pPr>
              <w:jc w:val="center"/>
              <w:rPr>
                <w:rFonts w:eastAsia="Times New Roman"/>
                <w:sz w:val="18"/>
                <w:szCs w:val="18"/>
              </w:rPr>
            </w:pPr>
            <w:r>
              <w:rPr>
                <w:rFonts w:ascii="inherit" w:eastAsia="Times New Roman" w:hAnsi="inherit"/>
                <w:b/>
                <w:bCs/>
                <w:sz w:val="18"/>
                <w:szCs w:val="18"/>
              </w:rPr>
              <w:t>Noncredit Other-than-Temporary Impairment Losses and Subsequent Changes in Fair Value for Certain Available-for-Sale Debt Securities</w:t>
            </w:r>
          </w:p>
        </w:tc>
        <w:tc>
          <w:tcPr>
            <w:tcW w:w="0" w:type="auto"/>
            <w:tcMar>
              <w:top w:w="30" w:type="dxa"/>
              <w:left w:w="30" w:type="dxa"/>
              <w:bottom w:w="30" w:type="dxa"/>
              <w:right w:w="30" w:type="dxa"/>
            </w:tcMar>
            <w:vAlign w:val="bottom"/>
            <w:hideMark/>
          </w:tcPr>
          <w:p w14:paraId="45176E84" w14:textId="77777777" w:rsidR="00000000" w:rsidRDefault="002C0F6F">
            <w:pPr>
              <w:divId w:val="896667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F7897B" w14:textId="77777777" w:rsidR="00000000" w:rsidRDefault="002C0F6F">
            <w:pPr>
              <w:jc w:val="center"/>
              <w:rPr>
                <w:rFonts w:eastAsia="Times New Roman"/>
                <w:sz w:val="18"/>
                <w:szCs w:val="18"/>
              </w:rPr>
            </w:pPr>
            <w:r>
              <w:rPr>
                <w:rFonts w:ascii="inherit" w:eastAsia="Times New Roman" w:hAnsi="inherit"/>
                <w:b/>
                <w:bCs/>
                <w:sz w:val="18"/>
                <w:szCs w:val="18"/>
              </w:rPr>
              <w:t>Net Unrealized Gain (Loss) on Other Available-for-Sale Securities</w:t>
            </w:r>
          </w:p>
        </w:tc>
        <w:tc>
          <w:tcPr>
            <w:tcW w:w="0" w:type="auto"/>
            <w:tcMar>
              <w:top w:w="30" w:type="dxa"/>
              <w:left w:w="30" w:type="dxa"/>
              <w:bottom w:w="30" w:type="dxa"/>
              <w:right w:w="30" w:type="dxa"/>
            </w:tcMar>
            <w:vAlign w:val="bottom"/>
            <w:hideMark/>
          </w:tcPr>
          <w:p w14:paraId="6962111E" w14:textId="77777777" w:rsidR="00000000" w:rsidRDefault="002C0F6F">
            <w:pPr>
              <w:divId w:val="277639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379924" w14:textId="77777777" w:rsidR="00000000" w:rsidRDefault="002C0F6F">
            <w:pPr>
              <w:jc w:val="center"/>
              <w:rPr>
                <w:rFonts w:eastAsia="Times New Roman"/>
                <w:sz w:val="18"/>
                <w:szCs w:val="18"/>
              </w:rPr>
            </w:pPr>
            <w:r>
              <w:rPr>
                <w:rFonts w:ascii="inherit" w:eastAsia="Times New Roman" w:hAnsi="inherit"/>
                <w:b/>
                <w:bCs/>
                <w:sz w:val="18"/>
                <w:szCs w:val="18"/>
              </w:rPr>
              <w:t>Net Unrealized (Loss) Gain on Derivative Instrume</w:t>
            </w:r>
            <w:r>
              <w:rPr>
                <w:rFonts w:ascii="inherit" w:eastAsia="Times New Roman" w:hAnsi="inherit"/>
                <w:b/>
                <w:bCs/>
                <w:sz w:val="18"/>
                <w:szCs w:val="18"/>
              </w:rPr>
              <w:t>nts</w:t>
            </w:r>
          </w:p>
        </w:tc>
        <w:tc>
          <w:tcPr>
            <w:tcW w:w="0" w:type="auto"/>
            <w:tcMar>
              <w:top w:w="30" w:type="dxa"/>
              <w:left w:w="30" w:type="dxa"/>
              <w:bottom w:w="30" w:type="dxa"/>
              <w:right w:w="30" w:type="dxa"/>
            </w:tcMar>
            <w:vAlign w:val="bottom"/>
            <w:hideMark/>
          </w:tcPr>
          <w:p w14:paraId="59FAF3D6" w14:textId="77777777" w:rsidR="00000000" w:rsidRDefault="002C0F6F">
            <w:pPr>
              <w:divId w:val="238442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693907" w14:textId="77777777" w:rsidR="00000000" w:rsidRDefault="002C0F6F">
            <w:pPr>
              <w:jc w:val="center"/>
              <w:rPr>
                <w:rFonts w:eastAsia="Times New Roman"/>
                <w:sz w:val="18"/>
                <w:szCs w:val="18"/>
              </w:rPr>
            </w:pPr>
            <w:r>
              <w:rPr>
                <w:rFonts w:ascii="inherit" w:eastAsia="Times New Roman" w:hAnsi="inherit"/>
                <w:b/>
                <w:bCs/>
                <w:sz w:val="18"/>
                <w:szCs w:val="18"/>
              </w:rPr>
              <w:t>Other Gains</w:t>
            </w:r>
          </w:p>
        </w:tc>
        <w:tc>
          <w:tcPr>
            <w:tcW w:w="0" w:type="auto"/>
            <w:tcMar>
              <w:top w:w="30" w:type="dxa"/>
              <w:left w:w="30" w:type="dxa"/>
              <w:bottom w:w="30" w:type="dxa"/>
              <w:right w:w="30" w:type="dxa"/>
            </w:tcMar>
            <w:vAlign w:val="bottom"/>
            <w:hideMark/>
          </w:tcPr>
          <w:p w14:paraId="5EBD84AD" w14:textId="77777777" w:rsidR="00000000" w:rsidRDefault="002C0F6F">
            <w:pPr>
              <w:divId w:val="1845509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97D776" w14:textId="77777777" w:rsidR="00000000" w:rsidRDefault="002C0F6F">
            <w:pPr>
              <w:jc w:val="center"/>
              <w:rPr>
                <w:rFonts w:eastAsia="Times New Roman"/>
                <w:sz w:val="18"/>
                <w:szCs w:val="18"/>
              </w:rPr>
            </w:pPr>
            <w:r>
              <w:rPr>
                <w:rFonts w:ascii="inherit" w:eastAsia="Times New Roman" w:hAnsi="inherit"/>
                <w:b/>
                <w:bCs/>
                <w:sz w:val="18"/>
                <w:szCs w:val="18"/>
              </w:rPr>
              <w:t>Total Accumulated Other Comprehensive Income</w:t>
            </w:r>
          </w:p>
        </w:tc>
      </w:tr>
      <w:tr w:rsidR="00000000" w14:paraId="6A0CFA86" w14:textId="77777777">
        <w:trPr>
          <w:divId w:val="1133059626"/>
        </w:trPr>
        <w:tc>
          <w:tcPr>
            <w:tcW w:w="0" w:type="auto"/>
            <w:shd w:val="clear" w:color="auto" w:fill="CCEEFF"/>
            <w:tcMar>
              <w:top w:w="30" w:type="dxa"/>
              <w:left w:w="30" w:type="dxa"/>
              <w:bottom w:w="30" w:type="dxa"/>
              <w:right w:w="30" w:type="dxa"/>
            </w:tcMar>
            <w:vAlign w:val="bottom"/>
            <w:hideMark/>
          </w:tcPr>
          <w:p w14:paraId="13B8E714" w14:textId="77777777" w:rsidR="00000000" w:rsidRDefault="002C0F6F">
            <w:pPr>
              <w:rPr>
                <w:rFonts w:eastAsia="Times New Roman"/>
                <w:sz w:val="18"/>
                <w:szCs w:val="18"/>
              </w:rPr>
            </w:pPr>
            <w:r>
              <w:rPr>
                <w:rFonts w:ascii="inherit" w:eastAsia="Times New Roman" w:hAnsi="inherit"/>
                <w:sz w:val="18"/>
                <w:szCs w:val="18"/>
              </w:rPr>
              <w:t>Balance at September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85AEE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E939615" w14:textId="77777777" w:rsidR="00000000" w:rsidRDefault="002C0F6F">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bottom w:val="single" w:sz="6" w:space="0" w:color="000000"/>
            </w:tcBorders>
            <w:shd w:val="clear" w:color="auto" w:fill="CCEEFF"/>
            <w:vAlign w:val="bottom"/>
            <w:hideMark/>
          </w:tcPr>
          <w:p w14:paraId="1EF1660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37EBF" w14:textId="77777777" w:rsidR="00000000" w:rsidRDefault="002C0F6F">
            <w:pPr>
              <w:divId w:val="1730155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82305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C845F7B"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single" w:sz="6" w:space="0" w:color="000000"/>
            </w:tcBorders>
            <w:shd w:val="clear" w:color="auto" w:fill="CCEEFF"/>
            <w:vAlign w:val="bottom"/>
            <w:hideMark/>
          </w:tcPr>
          <w:p w14:paraId="1D4FB32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96F63" w14:textId="77777777" w:rsidR="00000000" w:rsidRDefault="002C0F6F">
            <w:pPr>
              <w:divId w:val="951132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52D89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4D1352" w14:textId="77777777" w:rsidR="00000000" w:rsidRDefault="002C0F6F">
            <w:pPr>
              <w:jc w:val="right"/>
              <w:rPr>
                <w:rFonts w:eastAsia="Times New Roman"/>
                <w:sz w:val="18"/>
                <w:szCs w:val="18"/>
              </w:rPr>
            </w:pPr>
            <w:r>
              <w:rPr>
                <w:rFonts w:ascii="inherit" w:eastAsia="Times New Roman" w:hAnsi="inherit"/>
                <w:sz w:val="18"/>
                <w:szCs w:val="18"/>
              </w:rPr>
              <w:t>243</w:t>
            </w:r>
          </w:p>
        </w:tc>
        <w:tc>
          <w:tcPr>
            <w:tcW w:w="0" w:type="auto"/>
            <w:tcBorders>
              <w:top w:val="single" w:sz="6" w:space="0" w:color="000000"/>
              <w:bottom w:val="single" w:sz="6" w:space="0" w:color="000000"/>
            </w:tcBorders>
            <w:shd w:val="clear" w:color="auto" w:fill="CCEEFF"/>
            <w:vAlign w:val="bottom"/>
            <w:hideMark/>
          </w:tcPr>
          <w:p w14:paraId="02EAF62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2D778" w14:textId="77777777" w:rsidR="00000000" w:rsidRDefault="002C0F6F">
            <w:pPr>
              <w:divId w:val="1753622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40D62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F63C862" w14:textId="77777777" w:rsidR="00000000" w:rsidRDefault="002C0F6F">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0B33B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CC39BE" w14:textId="77777777" w:rsidR="00000000" w:rsidRDefault="002C0F6F">
            <w:pPr>
              <w:divId w:val="251478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CFF95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9CD40C"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137FA39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B44395" w14:textId="77777777" w:rsidR="00000000" w:rsidRDefault="002C0F6F">
            <w:pPr>
              <w:divId w:val="2106992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916F8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E70D4C0" w14:textId="77777777" w:rsidR="00000000" w:rsidRDefault="002C0F6F">
            <w:pPr>
              <w:jc w:val="right"/>
              <w:rPr>
                <w:rFonts w:eastAsia="Times New Roman"/>
                <w:sz w:val="18"/>
                <w:szCs w:val="18"/>
              </w:rPr>
            </w:pPr>
            <w:r>
              <w:rPr>
                <w:rFonts w:ascii="inherit" w:eastAsia="Times New Roman" w:hAnsi="inherit"/>
                <w:sz w:val="18"/>
                <w:szCs w:val="18"/>
              </w:rPr>
              <w:t>265</w:t>
            </w:r>
          </w:p>
        </w:tc>
        <w:tc>
          <w:tcPr>
            <w:tcW w:w="0" w:type="auto"/>
            <w:tcBorders>
              <w:top w:val="single" w:sz="6" w:space="0" w:color="000000"/>
              <w:bottom w:val="single" w:sz="6" w:space="0" w:color="000000"/>
            </w:tcBorders>
            <w:shd w:val="clear" w:color="auto" w:fill="CCEEFF"/>
            <w:vAlign w:val="bottom"/>
            <w:hideMark/>
          </w:tcPr>
          <w:p w14:paraId="499EBEDD" w14:textId="77777777" w:rsidR="00000000" w:rsidRDefault="002C0F6F">
            <w:pPr>
              <w:rPr>
                <w:rFonts w:eastAsia="Times New Roman"/>
                <w:sz w:val="20"/>
                <w:szCs w:val="20"/>
              </w:rPr>
            </w:pPr>
          </w:p>
        </w:tc>
      </w:tr>
      <w:tr w:rsidR="00000000" w14:paraId="7E8BD45D" w14:textId="77777777">
        <w:trPr>
          <w:divId w:val="1133059626"/>
        </w:trPr>
        <w:tc>
          <w:tcPr>
            <w:tcW w:w="0" w:type="auto"/>
            <w:tcMar>
              <w:top w:w="30" w:type="dxa"/>
              <w:left w:w="180" w:type="dxa"/>
              <w:bottom w:w="30" w:type="dxa"/>
              <w:right w:w="30" w:type="dxa"/>
            </w:tcMar>
            <w:vAlign w:val="bottom"/>
            <w:hideMark/>
          </w:tcPr>
          <w:p w14:paraId="0EF3E982" w14:textId="77777777" w:rsidR="00000000" w:rsidRDefault="002C0F6F">
            <w:pPr>
              <w:rPr>
                <w:rFonts w:eastAsia="Times New Roman"/>
                <w:sz w:val="18"/>
                <w:szCs w:val="18"/>
              </w:rPr>
            </w:pPr>
            <w:r>
              <w:rPr>
                <w:rFonts w:ascii="inherit" w:eastAsia="Times New Roman" w:hAnsi="inherit"/>
                <w:sz w:val="18"/>
                <w:szCs w:val="18"/>
              </w:rPr>
              <w:t>Other comprehensive (loss) 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14:paraId="3E51D93F" w14:textId="77777777" w:rsidR="00000000" w:rsidRDefault="002C0F6F">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tcBorders>
            <w:tcMar>
              <w:top w:w="30" w:type="dxa"/>
              <w:left w:w="0" w:type="dxa"/>
              <w:bottom w:w="30" w:type="dxa"/>
              <w:right w:w="30" w:type="dxa"/>
            </w:tcMar>
            <w:vAlign w:val="bottom"/>
            <w:hideMark/>
          </w:tcPr>
          <w:p w14:paraId="6508287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06451D" w14:textId="77777777" w:rsidR="00000000" w:rsidRDefault="002C0F6F">
            <w:pPr>
              <w:divId w:val="682826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962D1E"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vAlign w:val="bottom"/>
            <w:hideMark/>
          </w:tcPr>
          <w:p w14:paraId="084DD1F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C7C79B9" w14:textId="77777777" w:rsidR="00000000" w:rsidRDefault="002C0F6F">
            <w:pPr>
              <w:divId w:val="2082407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568041"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tcMar>
              <w:top w:w="30" w:type="dxa"/>
              <w:left w:w="0" w:type="dxa"/>
              <w:bottom w:w="30" w:type="dxa"/>
              <w:right w:w="30" w:type="dxa"/>
            </w:tcMar>
            <w:vAlign w:val="bottom"/>
            <w:hideMark/>
          </w:tcPr>
          <w:p w14:paraId="1783137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8F35AB" w14:textId="77777777" w:rsidR="00000000" w:rsidRDefault="002C0F6F">
            <w:pPr>
              <w:divId w:val="558630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0AAEC0"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tcBorders>
            <w:vAlign w:val="bottom"/>
            <w:hideMark/>
          </w:tcPr>
          <w:p w14:paraId="4BDEB61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9FD89D9" w14:textId="77777777" w:rsidR="00000000" w:rsidRDefault="002C0F6F">
            <w:pPr>
              <w:divId w:val="2006739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9E185B"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tcBorders>
            <w:tcMar>
              <w:top w:w="30" w:type="dxa"/>
              <w:left w:w="0" w:type="dxa"/>
              <w:bottom w:w="30" w:type="dxa"/>
              <w:right w:w="30" w:type="dxa"/>
            </w:tcMar>
            <w:vAlign w:val="bottom"/>
            <w:hideMark/>
          </w:tcPr>
          <w:p w14:paraId="221942B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E20156E" w14:textId="77777777" w:rsidR="00000000" w:rsidRDefault="002C0F6F">
            <w:pPr>
              <w:divId w:val="191579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2FF57"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726A9966" w14:textId="77777777" w:rsidR="00000000" w:rsidRDefault="002C0F6F">
            <w:pPr>
              <w:rPr>
                <w:rFonts w:eastAsia="Times New Roman"/>
                <w:sz w:val="18"/>
                <w:szCs w:val="18"/>
              </w:rPr>
            </w:pPr>
            <w:r>
              <w:rPr>
                <w:rFonts w:ascii="inherit" w:eastAsia="Times New Roman" w:hAnsi="inherit"/>
                <w:sz w:val="18"/>
                <w:szCs w:val="18"/>
              </w:rPr>
              <w:t>)</w:t>
            </w:r>
          </w:p>
        </w:tc>
      </w:tr>
      <w:tr w:rsidR="00000000" w14:paraId="77F9EC94" w14:textId="77777777">
        <w:trPr>
          <w:divId w:val="1133059626"/>
        </w:trPr>
        <w:tc>
          <w:tcPr>
            <w:tcW w:w="0" w:type="auto"/>
            <w:shd w:val="clear" w:color="auto" w:fill="CCEEFF"/>
            <w:tcMar>
              <w:top w:w="30" w:type="dxa"/>
              <w:left w:w="180" w:type="dxa"/>
              <w:bottom w:w="30" w:type="dxa"/>
              <w:right w:w="30" w:type="dxa"/>
            </w:tcMar>
            <w:vAlign w:val="bottom"/>
            <w:hideMark/>
          </w:tcPr>
          <w:p w14:paraId="555EECCB" w14:textId="77777777" w:rsidR="00000000" w:rsidRDefault="002C0F6F">
            <w:pPr>
              <w:rPr>
                <w:rFonts w:eastAsia="Times New Roman"/>
                <w:sz w:val="18"/>
                <w:szCs w:val="18"/>
              </w:rPr>
            </w:pPr>
            <w:r>
              <w:rPr>
                <w:rFonts w:ascii="inherit" w:eastAsia="Times New Roman" w:hAnsi="inherit"/>
                <w:sz w:val="18"/>
                <w:szCs w:val="18"/>
              </w:rPr>
              <w:t>Reclassifications from accumulated other comprehensive income</w:t>
            </w:r>
          </w:p>
        </w:tc>
        <w:tc>
          <w:tcPr>
            <w:tcW w:w="0" w:type="auto"/>
            <w:gridSpan w:val="2"/>
            <w:shd w:val="clear" w:color="auto" w:fill="CCEEFF"/>
            <w:tcMar>
              <w:top w:w="30" w:type="dxa"/>
              <w:left w:w="30" w:type="dxa"/>
              <w:bottom w:w="30" w:type="dxa"/>
              <w:right w:w="0" w:type="dxa"/>
            </w:tcMar>
            <w:vAlign w:val="bottom"/>
            <w:hideMark/>
          </w:tcPr>
          <w:p w14:paraId="35AF0F13"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17E211E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D4FDF7" w14:textId="77777777" w:rsidR="00000000" w:rsidRDefault="002C0F6F">
            <w:pPr>
              <w:divId w:val="453989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1FD80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4AF62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65A008" w14:textId="77777777" w:rsidR="00000000" w:rsidRDefault="002C0F6F">
            <w:pPr>
              <w:divId w:val="757824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92BB3" w14:textId="77777777" w:rsidR="00000000" w:rsidRDefault="002C0F6F">
            <w:pPr>
              <w:jc w:val="right"/>
              <w:rPr>
                <w:rFonts w:eastAsia="Times New Roman"/>
                <w:sz w:val="18"/>
                <w:szCs w:val="18"/>
              </w:rPr>
            </w:pPr>
            <w:r>
              <w:rPr>
                <w:rFonts w:ascii="inherit" w:eastAsia="Times New Roman" w:hAnsi="inherit"/>
                <w:sz w:val="18"/>
                <w:szCs w:val="18"/>
              </w:rPr>
              <w:t>(51</w:t>
            </w:r>
          </w:p>
        </w:tc>
        <w:tc>
          <w:tcPr>
            <w:tcW w:w="0" w:type="auto"/>
            <w:shd w:val="clear" w:color="auto" w:fill="CCEEFF"/>
            <w:tcMar>
              <w:top w:w="30" w:type="dxa"/>
              <w:left w:w="0" w:type="dxa"/>
              <w:bottom w:w="30" w:type="dxa"/>
              <w:right w:w="30" w:type="dxa"/>
            </w:tcMar>
            <w:vAlign w:val="bottom"/>
            <w:hideMark/>
          </w:tcPr>
          <w:p w14:paraId="5ACE2ED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E8E75F" w14:textId="77777777" w:rsidR="00000000" w:rsidRDefault="002C0F6F">
            <w:pPr>
              <w:divId w:val="847016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00FBF5"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3CCEB4A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F64669" w14:textId="77777777" w:rsidR="00000000" w:rsidRDefault="002C0F6F">
            <w:pPr>
              <w:divId w:val="1891108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803C2"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FB50C9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17C10" w14:textId="77777777" w:rsidR="00000000" w:rsidRDefault="002C0F6F">
            <w:pPr>
              <w:divId w:val="839123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F13EEB" w14:textId="77777777" w:rsidR="00000000" w:rsidRDefault="002C0F6F">
            <w:pPr>
              <w:jc w:val="right"/>
              <w:rPr>
                <w:rFonts w:eastAsia="Times New Roman"/>
                <w:sz w:val="18"/>
                <w:szCs w:val="18"/>
              </w:rPr>
            </w:pPr>
            <w:r>
              <w:rPr>
                <w:rFonts w:ascii="inherit" w:eastAsia="Times New Roman" w:hAnsi="inherit"/>
                <w:sz w:val="18"/>
                <w:szCs w:val="18"/>
              </w:rPr>
              <w:t>(55</w:t>
            </w:r>
          </w:p>
        </w:tc>
        <w:tc>
          <w:tcPr>
            <w:tcW w:w="0" w:type="auto"/>
            <w:shd w:val="clear" w:color="auto" w:fill="CCEEFF"/>
            <w:tcMar>
              <w:top w:w="30" w:type="dxa"/>
              <w:left w:w="0" w:type="dxa"/>
              <w:bottom w:w="30" w:type="dxa"/>
              <w:right w:w="30" w:type="dxa"/>
            </w:tcMar>
            <w:vAlign w:val="bottom"/>
            <w:hideMark/>
          </w:tcPr>
          <w:p w14:paraId="40076D53" w14:textId="77777777" w:rsidR="00000000" w:rsidRDefault="002C0F6F">
            <w:pPr>
              <w:rPr>
                <w:rFonts w:eastAsia="Times New Roman"/>
                <w:sz w:val="18"/>
                <w:szCs w:val="18"/>
              </w:rPr>
            </w:pPr>
            <w:r>
              <w:rPr>
                <w:rFonts w:ascii="inherit" w:eastAsia="Times New Roman" w:hAnsi="inherit"/>
                <w:sz w:val="18"/>
                <w:szCs w:val="18"/>
              </w:rPr>
              <w:t>)</w:t>
            </w:r>
          </w:p>
        </w:tc>
      </w:tr>
      <w:tr w:rsidR="00000000" w14:paraId="08C53864" w14:textId="77777777">
        <w:trPr>
          <w:divId w:val="1133059626"/>
        </w:trPr>
        <w:tc>
          <w:tcPr>
            <w:tcW w:w="0" w:type="auto"/>
            <w:tcMar>
              <w:top w:w="30" w:type="dxa"/>
              <w:left w:w="30" w:type="dxa"/>
              <w:bottom w:w="30" w:type="dxa"/>
              <w:right w:w="30" w:type="dxa"/>
            </w:tcMar>
            <w:vAlign w:val="bottom"/>
            <w:hideMark/>
          </w:tcPr>
          <w:p w14:paraId="49F5EB64" w14:textId="77777777" w:rsidR="00000000" w:rsidRDefault="002C0F6F">
            <w:pPr>
              <w:rPr>
                <w:rFonts w:eastAsia="Times New Roman"/>
                <w:sz w:val="18"/>
                <w:szCs w:val="18"/>
              </w:rPr>
            </w:pPr>
            <w:r>
              <w:rPr>
                <w:rFonts w:ascii="inherit" w:eastAsia="Times New Roman" w:hAnsi="inherit"/>
                <w:sz w:val="18"/>
                <w:szCs w:val="18"/>
              </w:rPr>
              <w:t>Other comprehensive (loss) income</w:t>
            </w:r>
            <w:r>
              <w:rPr>
                <w:rFonts w:ascii="inherit" w:eastAsia="Times New Roman" w:hAnsi="inherit"/>
                <w:sz w:val="18"/>
                <w:szCs w:val="18"/>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543E74" w14:textId="77777777" w:rsidR="00000000" w:rsidRDefault="002C0F6F">
            <w:pPr>
              <w:jc w:val="right"/>
              <w:rPr>
                <w:rFonts w:eastAsia="Times New Roman"/>
                <w:sz w:val="18"/>
                <w:szCs w:val="18"/>
              </w:rPr>
            </w:pPr>
            <w:r>
              <w:rPr>
                <w:rFonts w:ascii="inherit" w:eastAsia="Times New Roman" w:hAnsi="inherit"/>
                <w:sz w:val="18"/>
                <w:szCs w:val="18"/>
              </w:rPr>
              <w:t>(26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CECF44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9635539" w14:textId="77777777" w:rsidR="00000000" w:rsidRDefault="002C0F6F">
            <w:pPr>
              <w:divId w:val="1595899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C97652"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14:paraId="35CD297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ABD8A70" w14:textId="77777777" w:rsidR="00000000" w:rsidRDefault="002C0F6F">
            <w:pPr>
              <w:divId w:val="1718243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749EFC" w14:textId="77777777" w:rsidR="00000000" w:rsidRDefault="002C0F6F">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904218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864AB8" w14:textId="77777777" w:rsidR="00000000" w:rsidRDefault="002C0F6F">
            <w:pPr>
              <w:divId w:val="10974034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ED7486" w14:textId="77777777" w:rsidR="00000000" w:rsidRDefault="002C0F6F">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bottom w:val="single" w:sz="6" w:space="0" w:color="000000"/>
            </w:tcBorders>
            <w:vAlign w:val="bottom"/>
            <w:hideMark/>
          </w:tcPr>
          <w:p w14:paraId="209BFFF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BB66A10" w14:textId="77777777" w:rsidR="00000000" w:rsidRDefault="002C0F6F">
            <w:pPr>
              <w:divId w:val="16288509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0FB36A"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562CDE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824CC5" w14:textId="77777777" w:rsidR="00000000" w:rsidRDefault="002C0F6F">
            <w:pPr>
              <w:divId w:val="593585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C7F556" w14:textId="77777777" w:rsidR="00000000" w:rsidRDefault="002C0F6F">
            <w:pPr>
              <w:jc w:val="right"/>
              <w:rPr>
                <w:rFonts w:eastAsia="Times New Roman"/>
                <w:sz w:val="18"/>
                <w:szCs w:val="18"/>
              </w:rPr>
            </w:pPr>
            <w:r>
              <w:rPr>
                <w:rFonts w:ascii="inherit" w:eastAsia="Times New Roman" w:hAnsi="inherit"/>
                <w:sz w:val="18"/>
                <w:szCs w:val="18"/>
              </w:rPr>
              <w:t>(70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91BC0EF" w14:textId="77777777" w:rsidR="00000000" w:rsidRDefault="002C0F6F">
            <w:pPr>
              <w:rPr>
                <w:rFonts w:eastAsia="Times New Roman"/>
                <w:sz w:val="18"/>
                <w:szCs w:val="18"/>
              </w:rPr>
            </w:pPr>
            <w:r>
              <w:rPr>
                <w:rFonts w:ascii="inherit" w:eastAsia="Times New Roman" w:hAnsi="inherit"/>
                <w:sz w:val="18"/>
                <w:szCs w:val="18"/>
              </w:rPr>
              <w:t>)</w:t>
            </w:r>
          </w:p>
        </w:tc>
      </w:tr>
      <w:tr w:rsidR="00000000" w14:paraId="143FBC86" w14:textId="77777777">
        <w:trPr>
          <w:divId w:val="1133059626"/>
        </w:trPr>
        <w:tc>
          <w:tcPr>
            <w:tcW w:w="0" w:type="auto"/>
            <w:shd w:val="clear" w:color="auto" w:fill="CCEEFF"/>
            <w:tcMar>
              <w:top w:w="30" w:type="dxa"/>
              <w:left w:w="30" w:type="dxa"/>
              <w:bottom w:w="30" w:type="dxa"/>
              <w:right w:w="30" w:type="dxa"/>
            </w:tcMar>
            <w:vAlign w:val="bottom"/>
            <w:hideMark/>
          </w:tcPr>
          <w:p w14:paraId="11110436" w14:textId="77777777" w:rsidR="00000000" w:rsidRDefault="002C0F6F">
            <w:pPr>
              <w:rPr>
                <w:rFonts w:eastAsia="Times New Roman"/>
                <w:sz w:val="18"/>
                <w:szCs w:val="18"/>
              </w:rPr>
            </w:pPr>
            <w:r>
              <w:rPr>
                <w:rFonts w:ascii="inherit" w:eastAsia="Times New Roman" w:hAnsi="inherit"/>
                <w:sz w:val="18"/>
                <w:szCs w:val="18"/>
              </w:rPr>
              <w:t>Balance at June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DB41B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74E8DC"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1648E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F72E2A" w14:textId="77777777" w:rsidR="00000000" w:rsidRDefault="002C0F6F">
            <w:pPr>
              <w:divId w:val="1286355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4B2EB4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F903D2"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shd w:val="clear" w:color="auto" w:fill="CCEEFF"/>
            <w:vAlign w:val="bottom"/>
            <w:hideMark/>
          </w:tcPr>
          <w:p w14:paraId="421460E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5B6E3" w14:textId="77777777" w:rsidR="00000000" w:rsidRDefault="002C0F6F">
            <w:pPr>
              <w:divId w:val="3464476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BD5F4C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1D9AF0" w14:textId="77777777" w:rsidR="00000000" w:rsidRDefault="002C0F6F">
            <w:pPr>
              <w:jc w:val="right"/>
              <w:rPr>
                <w:rFonts w:eastAsia="Times New Roman"/>
                <w:sz w:val="18"/>
                <w:szCs w:val="18"/>
              </w:rPr>
            </w:pPr>
            <w:r>
              <w:rPr>
                <w:rFonts w:ascii="inherit" w:eastAsia="Times New Roman" w:hAnsi="inherit"/>
                <w:sz w:val="18"/>
                <w:szCs w:val="18"/>
              </w:rPr>
              <w:t>186</w:t>
            </w:r>
          </w:p>
        </w:tc>
        <w:tc>
          <w:tcPr>
            <w:tcW w:w="0" w:type="auto"/>
            <w:tcBorders>
              <w:bottom w:val="double" w:sz="6" w:space="0" w:color="000000"/>
            </w:tcBorders>
            <w:shd w:val="clear" w:color="auto" w:fill="CCEEFF"/>
            <w:vAlign w:val="bottom"/>
            <w:hideMark/>
          </w:tcPr>
          <w:p w14:paraId="3CCDDF3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F88497" w14:textId="77777777" w:rsidR="00000000" w:rsidRDefault="002C0F6F">
            <w:pPr>
              <w:divId w:val="15332305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035F4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6A4EFA"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tcBorders>
              <w:bottom w:val="double" w:sz="6" w:space="0" w:color="000000"/>
            </w:tcBorders>
            <w:shd w:val="clear" w:color="auto" w:fill="CCEEFF"/>
            <w:vAlign w:val="bottom"/>
            <w:hideMark/>
          </w:tcPr>
          <w:p w14:paraId="5664AB2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6EB4E" w14:textId="77777777" w:rsidR="00000000" w:rsidRDefault="002C0F6F">
            <w:pPr>
              <w:divId w:val="17999540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7DFE0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865125"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6E3B7C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0D539C" w14:textId="77777777" w:rsidR="00000000" w:rsidRDefault="002C0F6F">
            <w:pPr>
              <w:divId w:val="3822158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4D621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B9AF3B" w14:textId="77777777" w:rsidR="00000000" w:rsidRDefault="002C0F6F">
            <w:pPr>
              <w:jc w:val="right"/>
              <w:rPr>
                <w:rFonts w:eastAsia="Times New Roman"/>
                <w:sz w:val="18"/>
                <w:szCs w:val="18"/>
              </w:rPr>
            </w:pPr>
            <w:r>
              <w:rPr>
                <w:rFonts w:ascii="inherit" w:eastAsia="Times New Roman" w:hAnsi="inherit"/>
                <w:sz w:val="18"/>
                <w:szCs w:val="18"/>
              </w:rPr>
              <w:t>195</w:t>
            </w:r>
          </w:p>
        </w:tc>
        <w:tc>
          <w:tcPr>
            <w:tcW w:w="0" w:type="auto"/>
            <w:tcBorders>
              <w:bottom w:val="double" w:sz="6" w:space="0" w:color="000000"/>
            </w:tcBorders>
            <w:shd w:val="clear" w:color="auto" w:fill="CCEEFF"/>
            <w:vAlign w:val="bottom"/>
            <w:hideMark/>
          </w:tcPr>
          <w:p w14:paraId="1C842302" w14:textId="77777777" w:rsidR="00000000" w:rsidRDefault="002C0F6F">
            <w:pPr>
              <w:rPr>
                <w:rFonts w:eastAsia="Times New Roman"/>
                <w:sz w:val="20"/>
                <w:szCs w:val="20"/>
              </w:rPr>
            </w:pPr>
          </w:p>
        </w:tc>
      </w:tr>
    </w:tbl>
    <w:p w14:paraId="6C302E61" w14:textId="77777777" w:rsidR="00000000" w:rsidRDefault="002C0F6F">
      <w:pPr>
        <w:spacing w:line="288" w:lineRule="auto"/>
        <w:rPr>
          <w:rFonts w:eastAsia="Times New Roman"/>
          <w:sz w:val="20"/>
          <w:szCs w:val="20"/>
        </w:rPr>
      </w:pPr>
    </w:p>
    <w:p w14:paraId="0F7026F1" w14:textId="77777777" w:rsidR="00000000" w:rsidRDefault="002C0F6F">
      <w:pPr>
        <w:spacing w:line="288" w:lineRule="auto"/>
        <w:ind w:firstLine="360"/>
        <w:divId w:val="1090664453"/>
        <w:rPr>
          <w:rFonts w:eastAsia="Times New Roman"/>
          <w:sz w:val="20"/>
          <w:szCs w:val="20"/>
        </w:rPr>
      </w:pPr>
      <w:r>
        <w:rPr>
          <w:rFonts w:ascii="inherit" w:eastAsia="Times New Roman" w:hAnsi="inherit"/>
          <w:sz w:val="20"/>
          <w:szCs w:val="20"/>
        </w:rPr>
        <w:t>Reclassifications from accumulated other comprehensive income included adjustments of</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opening retained earnings balance as a result of the adoption of new accounting guidance in the first quarter of fiscal 2019 related to financial instruments and hedge instruments (Note 1).</w:t>
      </w:r>
      <w:r>
        <w:rPr>
          <w:rFonts w:ascii="inherit" w:eastAsia="Times New Roman" w:hAnsi="inherit"/>
          <w:sz w:val="18"/>
          <w:szCs w:val="18"/>
        </w:rPr>
        <w:t xml:space="preserve"> </w:t>
      </w:r>
      <w:r>
        <w:rPr>
          <w:rFonts w:ascii="inherit" w:eastAsia="Times New Roman" w:hAnsi="inherit"/>
          <w:sz w:val="20"/>
          <w:szCs w:val="20"/>
        </w:rPr>
        <w:t>Reclassifications from accumulated other comprehensive inco</w:t>
      </w:r>
      <w:r>
        <w:rPr>
          <w:rFonts w:ascii="inherit" w:eastAsia="Times New Roman" w:hAnsi="inherit"/>
          <w:sz w:val="20"/>
          <w:szCs w:val="20"/>
        </w:rPr>
        <w:t>me (excluding adjustments to opening retained earnings) related to available-for-sale securities were negligible in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r>
        <w:rPr>
          <w:rFonts w:ascii="inherit" w:eastAsia="Times New Roman" w:hAnsi="inherit"/>
          <w:sz w:val="20"/>
          <w:szCs w:val="20"/>
        </w:rPr>
        <w:t>and were recorded in investment and other income, net.</w:t>
      </w:r>
      <w:r>
        <w:rPr>
          <w:rFonts w:ascii="inherit" w:eastAsia="Times New Roman" w:hAnsi="inherit"/>
          <w:sz w:val="20"/>
          <w:szCs w:val="20"/>
        </w:rPr>
        <w:t xml:space="preserve"> </w:t>
      </w:r>
    </w:p>
    <w:p w14:paraId="5C92AE03"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 xml:space="preserve">Other Income, Costs </w:t>
      </w:r>
      <w:r>
        <w:rPr>
          <w:rFonts w:ascii="inherit" w:eastAsia="Times New Roman" w:hAnsi="inherit"/>
          <w:b/>
          <w:bCs/>
          <w:i/>
          <w:iCs/>
          <w:sz w:val="20"/>
          <w:szCs w:val="20"/>
        </w:rPr>
        <w:t>and Expenses.</w:t>
      </w:r>
      <w:r>
        <w:rPr>
          <w:rFonts w:ascii="inherit" w:eastAsia="Times New Roman" w:hAnsi="inherit"/>
          <w:b/>
          <w:bCs/>
          <w:i/>
          <w:iCs/>
          <w:sz w:val="20"/>
          <w:szCs w:val="20"/>
        </w:rPr>
        <w:t xml:space="preserve"> </w:t>
      </w: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consisted of a</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charge related to the fine imposed by the European Commission (EC) related to the Icera complaint (2019 EC fine) (Note 6) and negligible net charges related to</w:t>
      </w:r>
      <w:r>
        <w:rPr>
          <w:rFonts w:ascii="inherit" w:eastAsia="Times New Roman" w:hAnsi="inherit"/>
          <w:sz w:val="20"/>
          <w:szCs w:val="20"/>
        </w:rPr>
        <w:t xml:space="preserve"> our Cost Plan. Other expenses 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 included</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2019 EC fine,</w:t>
      </w:r>
      <w:r>
        <w:rPr>
          <w:rFonts w:ascii="inherit" w:eastAsia="Times New Roman" w:hAnsi="inherit"/>
          <w:sz w:val="20"/>
          <w:szCs w:val="20"/>
        </w:rPr>
        <w:t xml:space="preserve"> </w:t>
      </w:r>
      <w:r>
        <w:rPr>
          <w:rFonts w:ascii="inherit" w:eastAsia="Times New Roman" w:hAnsi="inherit"/>
          <w:sz w:val="20"/>
          <w:szCs w:val="20"/>
        </w:rPr>
        <w:t>$207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net restructuring and restructuring-related charges related to our Cost Plan, partially offset by a</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du</w:t>
      </w:r>
      <w:r>
        <w:rPr>
          <w:rFonts w:ascii="inherit" w:eastAsia="Times New Roman" w:hAnsi="inherit"/>
          <w:sz w:val="20"/>
          <w:szCs w:val="20"/>
        </w:rPr>
        <w:t>e to the partial recovery of a fine we previously paid to the Korea Fair Trade Commission (KFTC) and a</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related to a favorable legal settlement.</w:t>
      </w:r>
      <w:r>
        <w:rPr>
          <w:rFonts w:ascii="inherit" w:eastAsia="Times New Roman" w:hAnsi="inherit"/>
          <w:sz w:val="20"/>
          <w:szCs w:val="20"/>
        </w:rPr>
        <w:t xml:space="preserve"> </w:t>
      </w:r>
    </w:p>
    <w:p w14:paraId="022A875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r>
        <w:rPr>
          <w:rFonts w:ascii="inherit" w:eastAsia="Times New Roman" w:hAnsi="inherit"/>
          <w:sz w:val="20"/>
          <w:szCs w:val="20"/>
        </w:rPr>
        <w:t>consisted of</w:t>
      </w:r>
      <w:r>
        <w:rPr>
          <w:rFonts w:ascii="inherit" w:eastAsia="Times New Roman" w:hAnsi="inherit"/>
          <w:sz w:val="20"/>
          <w:szCs w:val="20"/>
        </w:rPr>
        <w:t xml:space="preserve"> </w:t>
      </w:r>
      <w:r>
        <w:rPr>
          <w:rFonts w:ascii="inherit" w:eastAsia="Times New Roman" w:hAnsi="inherit"/>
          <w:sz w:val="20"/>
          <w:szCs w:val="20"/>
        </w:rPr>
        <w:t>$112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$422</w:t>
      </w:r>
      <w:r>
        <w:rPr>
          <w:rFonts w:ascii="inherit" w:eastAsia="Times New Roman" w:hAnsi="inherit"/>
          <w:sz w:val="20"/>
          <w:szCs w:val="20"/>
        </w:rPr>
        <w:t xml:space="preserve"> </w:t>
      </w:r>
      <w:r>
        <w:rPr>
          <w:rFonts w:ascii="inherit" w:eastAsia="Times New Roman" w:hAnsi="inherit"/>
          <w:sz w:val="20"/>
          <w:szCs w:val="20"/>
        </w:rPr>
        <w:t>million, respectively, in restructuring and restructuring-related charges related to our Cost Plan. Other expenses 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r>
        <w:rPr>
          <w:rFonts w:ascii="inherit" w:eastAsia="Times New Roman" w:hAnsi="inherit"/>
          <w:sz w:val="20"/>
          <w:szCs w:val="20"/>
        </w:rPr>
        <w:t>also included a</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charge related to an EC fine (2018 EC fine) (Note 6).</w:t>
      </w:r>
    </w:p>
    <w:tbl>
      <w:tblPr>
        <w:tblW w:w="5000" w:type="pct"/>
        <w:tblCellMar>
          <w:left w:w="0" w:type="dxa"/>
          <w:right w:w="0" w:type="dxa"/>
        </w:tblCellMar>
        <w:tblLook w:val="04A0" w:firstRow="1" w:lastRow="0" w:firstColumn="1" w:lastColumn="0" w:noHBand="0" w:noVBand="1"/>
      </w:tblPr>
      <w:tblGrid>
        <w:gridCol w:w="4011"/>
        <w:gridCol w:w="123"/>
        <w:gridCol w:w="772"/>
        <w:gridCol w:w="100"/>
        <w:gridCol w:w="105"/>
        <w:gridCol w:w="123"/>
        <w:gridCol w:w="772"/>
        <w:gridCol w:w="100"/>
        <w:gridCol w:w="105"/>
        <w:gridCol w:w="123"/>
        <w:gridCol w:w="772"/>
        <w:gridCol w:w="100"/>
        <w:gridCol w:w="105"/>
        <w:gridCol w:w="123"/>
        <w:gridCol w:w="772"/>
        <w:gridCol w:w="100"/>
      </w:tblGrid>
      <w:tr w:rsidR="00000000" w14:paraId="2BAB774B" w14:textId="77777777">
        <w:trPr>
          <w:divId w:val="1572933786"/>
        </w:trPr>
        <w:tc>
          <w:tcPr>
            <w:tcW w:w="0" w:type="auto"/>
            <w:gridSpan w:val="16"/>
            <w:vAlign w:val="center"/>
            <w:hideMark/>
          </w:tcPr>
          <w:p w14:paraId="34974E81" w14:textId="77777777" w:rsidR="00000000" w:rsidRDefault="002C0F6F">
            <w:pPr>
              <w:spacing w:line="288" w:lineRule="auto"/>
              <w:ind w:firstLine="360"/>
              <w:rPr>
                <w:rFonts w:eastAsia="Times New Roman"/>
                <w:sz w:val="20"/>
                <w:szCs w:val="20"/>
              </w:rPr>
            </w:pPr>
          </w:p>
        </w:tc>
      </w:tr>
      <w:tr w:rsidR="00000000" w14:paraId="613BA933" w14:textId="77777777">
        <w:trPr>
          <w:divId w:val="1572933786"/>
        </w:trPr>
        <w:tc>
          <w:tcPr>
            <w:tcW w:w="2450" w:type="pct"/>
            <w:vAlign w:val="center"/>
            <w:hideMark/>
          </w:tcPr>
          <w:p w14:paraId="6C0C4D36" w14:textId="77777777" w:rsidR="00000000" w:rsidRDefault="002C0F6F">
            <w:pPr>
              <w:rPr>
                <w:rFonts w:eastAsia="Times New Roman"/>
                <w:sz w:val="20"/>
                <w:szCs w:val="20"/>
              </w:rPr>
            </w:pPr>
          </w:p>
        </w:tc>
        <w:tc>
          <w:tcPr>
            <w:tcW w:w="50" w:type="pct"/>
            <w:vAlign w:val="center"/>
            <w:hideMark/>
          </w:tcPr>
          <w:p w14:paraId="2EFB1012" w14:textId="77777777" w:rsidR="00000000" w:rsidRDefault="002C0F6F">
            <w:pPr>
              <w:rPr>
                <w:rFonts w:eastAsia="Times New Roman"/>
                <w:sz w:val="20"/>
                <w:szCs w:val="20"/>
              </w:rPr>
            </w:pPr>
          </w:p>
        </w:tc>
        <w:tc>
          <w:tcPr>
            <w:tcW w:w="500" w:type="pct"/>
            <w:vAlign w:val="center"/>
            <w:hideMark/>
          </w:tcPr>
          <w:p w14:paraId="70A45B54" w14:textId="77777777" w:rsidR="00000000" w:rsidRDefault="002C0F6F">
            <w:pPr>
              <w:rPr>
                <w:rFonts w:eastAsia="Times New Roman"/>
                <w:sz w:val="20"/>
                <w:szCs w:val="20"/>
              </w:rPr>
            </w:pPr>
          </w:p>
        </w:tc>
        <w:tc>
          <w:tcPr>
            <w:tcW w:w="50" w:type="pct"/>
            <w:vAlign w:val="center"/>
            <w:hideMark/>
          </w:tcPr>
          <w:p w14:paraId="6C5088B8" w14:textId="77777777" w:rsidR="00000000" w:rsidRDefault="002C0F6F">
            <w:pPr>
              <w:rPr>
                <w:rFonts w:eastAsia="Times New Roman"/>
                <w:sz w:val="20"/>
                <w:szCs w:val="20"/>
              </w:rPr>
            </w:pPr>
          </w:p>
        </w:tc>
        <w:tc>
          <w:tcPr>
            <w:tcW w:w="50" w:type="pct"/>
            <w:vAlign w:val="center"/>
            <w:hideMark/>
          </w:tcPr>
          <w:p w14:paraId="6899E790" w14:textId="77777777" w:rsidR="00000000" w:rsidRDefault="002C0F6F">
            <w:pPr>
              <w:rPr>
                <w:rFonts w:eastAsia="Times New Roman"/>
                <w:sz w:val="20"/>
                <w:szCs w:val="20"/>
              </w:rPr>
            </w:pPr>
          </w:p>
        </w:tc>
        <w:tc>
          <w:tcPr>
            <w:tcW w:w="50" w:type="pct"/>
            <w:vAlign w:val="center"/>
            <w:hideMark/>
          </w:tcPr>
          <w:p w14:paraId="73556EBA" w14:textId="77777777" w:rsidR="00000000" w:rsidRDefault="002C0F6F">
            <w:pPr>
              <w:rPr>
                <w:rFonts w:eastAsia="Times New Roman"/>
                <w:sz w:val="20"/>
                <w:szCs w:val="20"/>
              </w:rPr>
            </w:pPr>
          </w:p>
        </w:tc>
        <w:tc>
          <w:tcPr>
            <w:tcW w:w="500" w:type="pct"/>
            <w:vAlign w:val="center"/>
            <w:hideMark/>
          </w:tcPr>
          <w:p w14:paraId="2F85D998" w14:textId="77777777" w:rsidR="00000000" w:rsidRDefault="002C0F6F">
            <w:pPr>
              <w:rPr>
                <w:rFonts w:eastAsia="Times New Roman"/>
                <w:sz w:val="20"/>
                <w:szCs w:val="20"/>
              </w:rPr>
            </w:pPr>
          </w:p>
        </w:tc>
        <w:tc>
          <w:tcPr>
            <w:tcW w:w="50" w:type="pct"/>
            <w:vAlign w:val="center"/>
            <w:hideMark/>
          </w:tcPr>
          <w:p w14:paraId="3CF97828" w14:textId="77777777" w:rsidR="00000000" w:rsidRDefault="002C0F6F">
            <w:pPr>
              <w:rPr>
                <w:rFonts w:eastAsia="Times New Roman"/>
                <w:sz w:val="20"/>
                <w:szCs w:val="20"/>
              </w:rPr>
            </w:pPr>
          </w:p>
        </w:tc>
        <w:tc>
          <w:tcPr>
            <w:tcW w:w="50" w:type="pct"/>
            <w:vAlign w:val="center"/>
            <w:hideMark/>
          </w:tcPr>
          <w:p w14:paraId="49836B80" w14:textId="77777777" w:rsidR="00000000" w:rsidRDefault="002C0F6F">
            <w:pPr>
              <w:rPr>
                <w:rFonts w:eastAsia="Times New Roman"/>
                <w:sz w:val="20"/>
                <w:szCs w:val="20"/>
              </w:rPr>
            </w:pPr>
          </w:p>
        </w:tc>
        <w:tc>
          <w:tcPr>
            <w:tcW w:w="50" w:type="pct"/>
            <w:vAlign w:val="center"/>
            <w:hideMark/>
          </w:tcPr>
          <w:p w14:paraId="51BFE697" w14:textId="77777777" w:rsidR="00000000" w:rsidRDefault="002C0F6F">
            <w:pPr>
              <w:rPr>
                <w:rFonts w:eastAsia="Times New Roman"/>
                <w:sz w:val="20"/>
                <w:szCs w:val="20"/>
              </w:rPr>
            </w:pPr>
          </w:p>
        </w:tc>
        <w:tc>
          <w:tcPr>
            <w:tcW w:w="500" w:type="pct"/>
            <w:vAlign w:val="center"/>
            <w:hideMark/>
          </w:tcPr>
          <w:p w14:paraId="49FE0792" w14:textId="77777777" w:rsidR="00000000" w:rsidRDefault="002C0F6F">
            <w:pPr>
              <w:rPr>
                <w:rFonts w:eastAsia="Times New Roman"/>
                <w:sz w:val="20"/>
                <w:szCs w:val="20"/>
              </w:rPr>
            </w:pPr>
          </w:p>
        </w:tc>
        <w:tc>
          <w:tcPr>
            <w:tcW w:w="50" w:type="pct"/>
            <w:vAlign w:val="center"/>
            <w:hideMark/>
          </w:tcPr>
          <w:p w14:paraId="31754847" w14:textId="77777777" w:rsidR="00000000" w:rsidRDefault="002C0F6F">
            <w:pPr>
              <w:rPr>
                <w:rFonts w:eastAsia="Times New Roman"/>
                <w:sz w:val="20"/>
                <w:szCs w:val="20"/>
              </w:rPr>
            </w:pPr>
          </w:p>
        </w:tc>
        <w:tc>
          <w:tcPr>
            <w:tcW w:w="50" w:type="pct"/>
            <w:vAlign w:val="center"/>
            <w:hideMark/>
          </w:tcPr>
          <w:p w14:paraId="7B629645" w14:textId="77777777" w:rsidR="00000000" w:rsidRDefault="002C0F6F">
            <w:pPr>
              <w:rPr>
                <w:rFonts w:eastAsia="Times New Roman"/>
                <w:sz w:val="20"/>
                <w:szCs w:val="20"/>
              </w:rPr>
            </w:pPr>
          </w:p>
        </w:tc>
        <w:tc>
          <w:tcPr>
            <w:tcW w:w="50" w:type="pct"/>
            <w:vAlign w:val="center"/>
            <w:hideMark/>
          </w:tcPr>
          <w:p w14:paraId="102BC40A" w14:textId="77777777" w:rsidR="00000000" w:rsidRDefault="002C0F6F">
            <w:pPr>
              <w:rPr>
                <w:rFonts w:eastAsia="Times New Roman"/>
                <w:sz w:val="20"/>
                <w:szCs w:val="20"/>
              </w:rPr>
            </w:pPr>
          </w:p>
        </w:tc>
        <w:tc>
          <w:tcPr>
            <w:tcW w:w="500" w:type="pct"/>
            <w:vAlign w:val="center"/>
            <w:hideMark/>
          </w:tcPr>
          <w:p w14:paraId="7A0C678E" w14:textId="77777777" w:rsidR="00000000" w:rsidRDefault="002C0F6F">
            <w:pPr>
              <w:rPr>
                <w:rFonts w:eastAsia="Times New Roman"/>
                <w:sz w:val="20"/>
                <w:szCs w:val="20"/>
              </w:rPr>
            </w:pPr>
          </w:p>
        </w:tc>
        <w:tc>
          <w:tcPr>
            <w:tcW w:w="50" w:type="pct"/>
            <w:vAlign w:val="center"/>
            <w:hideMark/>
          </w:tcPr>
          <w:p w14:paraId="48EDAE11" w14:textId="77777777" w:rsidR="00000000" w:rsidRDefault="002C0F6F">
            <w:pPr>
              <w:rPr>
                <w:rFonts w:eastAsia="Times New Roman"/>
                <w:sz w:val="20"/>
                <w:szCs w:val="20"/>
              </w:rPr>
            </w:pPr>
          </w:p>
        </w:tc>
      </w:tr>
      <w:tr w:rsidR="00000000" w14:paraId="4406608B" w14:textId="77777777">
        <w:trPr>
          <w:divId w:val="1572933786"/>
        </w:trPr>
        <w:tc>
          <w:tcPr>
            <w:tcW w:w="0" w:type="auto"/>
            <w:tcMar>
              <w:top w:w="30" w:type="dxa"/>
              <w:left w:w="30" w:type="dxa"/>
              <w:bottom w:w="30" w:type="dxa"/>
              <w:right w:w="30" w:type="dxa"/>
            </w:tcMar>
            <w:vAlign w:val="bottom"/>
            <w:hideMark/>
          </w:tcPr>
          <w:p w14:paraId="48D7005D" w14:textId="77777777" w:rsidR="00000000" w:rsidRDefault="002C0F6F">
            <w:pPr>
              <w:rPr>
                <w:rFonts w:eastAsia="Times New Roman"/>
                <w:sz w:val="20"/>
                <w:szCs w:val="20"/>
              </w:rPr>
            </w:pPr>
            <w:r>
              <w:rPr>
                <w:rFonts w:ascii="inherit" w:eastAsia="Times New Roman" w:hAnsi="inherit"/>
                <w:b/>
                <w:bCs/>
                <w:i/>
                <w:iCs/>
                <w:sz w:val="20"/>
                <w:szCs w:val="20"/>
              </w:rPr>
              <w:t>Investment and Other Income, Net (in millions)</w:t>
            </w:r>
          </w:p>
        </w:tc>
        <w:tc>
          <w:tcPr>
            <w:tcW w:w="0" w:type="auto"/>
            <w:gridSpan w:val="3"/>
            <w:tcMar>
              <w:top w:w="30" w:type="dxa"/>
              <w:left w:w="30" w:type="dxa"/>
              <w:bottom w:w="30" w:type="dxa"/>
              <w:right w:w="30" w:type="dxa"/>
            </w:tcMar>
            <w:vAlign w:val="bottom"/>
            <w:hideMark/>
          </w:tcPr>
          <w:p w14:paraId="7B35CCC5" w14:textId="77777777" w:rsidR="00000000" w:rsidRDefault="002C0F6F">
            <w:pPr>
              <w:divId w:val="603683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FD8B5D" w14:textId="77777777" w:rsidR="00000000" w:rsidRDefault="002C0F6F">
            <w:pPr>
              <w:divId w:val="2099792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85AE7" w14:textId="77777777" w:rsidR="00000000" w:rsidRDefault="002C0F6F">
            <w:pPr>
              <w:divId w:val="151607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4543D" w14:textId="77777777" w:rsidR="00000000" w:rsidRDefault="002C0F6F">
            <w:pPr>
              <w:divId w:val="1759594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C09FF8" w14:textId="77777777" w:rsidR="00000000" w:rsidRDefault="002C0F6F">
            <w:pPr>
              <w:divId w:val="1879051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C5D803" w14:textId="77777777" w:rsidR="00000000" w:rsidRDefault="002C0F6F">
            <w:pPr>
              <w:divId w:val="534926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CF316" w14:textId="77777777" w:rsidR="00000000" w:rsidRDefault="002C0F6F">
            <w:pPr>
              <w:divId w:val="97340264"/>
              <w:rPr>
                <w:rFonts w:eastAsia="Times New Roman"/>
                <w:sz w:val="20"/>
                <w:szCs w:val="20"/>
              </w:rPr>
            </w:pPr>
            <w:r>
              <w:rPr>
                <w:rFonts w:ascii="inherit" w:eastAsia="Times New Roman" w:hAnsi="inherit"/>
                <w:sz w:val="20"/>
                <w:szCs w:val="20"/>
              </w:rPr>
              <w:t> </w:t>
            </w:r>
          </w:p>
        </w:tc>
      </w:tr>
      <w:tr w:rsidR="00000000" w14:paraId="3B7E458A" w14:textId="77777777">
        <w:trPr>
          <w:divId w:val="1572933786"/>
        </w:trPr>
        <w:tc>
          <w:tcPr>
            <w:tcW w:w="0" w:type="auto"/>
            <w:tcMar>
              <w:top w:w="30" w:type="dxa"/>
              <w:left w:w="30" w:type="dxa"/>
              <w:bottom w:w="30" w:type="dxa"/>
              <w:right w:w="30" w:type="dxa"/>
            </w:tcMar>
            <w:vAlign w:val="bottom"/>
            <w:hideMark/>
          </w:tcPr>
          <w:p w14:paraId="43B28E43" w14:textId="77777777" w:rsidR="00000000" w:rsidRDefault="002C0F6F">
            <w:pPr>
              <w:divId w:val="20178008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086B0B"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1FF6282" w14:textId="77777777" w:rsidR="00000000" w:rsidRDefault="002C0F6F">
            <w:pPr>
              <w:divId w:val="5432545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72E313"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2CE476EF" w14:textId="77777777">
        <w:trPr>
          <w:divId w:val="1572933786"/>
        </w:trPr>
        <w:tc>
          <w:tcPr>
            <w:tcW w:w="0" w:type="auto"/>
            <w:tcMar>
              <w:top w:w="30" w:type="dxa"/>
              <w:left w:w="30" w:type="dxa"/>
              <w:bottom w:w="30" w:type="dxa"/>
              <w:right w:w="30" w:type="dxa"/>
            </w:tcMar>
            <w:vAlign w:val="bottom"/>
            <w:hideMark/>
          </w:tcPr>
          <w:p w14:paraId="763E9FDD" w14:textId="77777777" w:rsidR="00000000" w:rsidRDefault="002C0F6F">
            <w:pPr>
              <w:divId w:val="9704781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87CE3B"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3FF8B79" w14:textId="77777777" w:rsidR="00000000" w:rsidRDefault="002C0F6F">
            <w:pPr>
              <w:divId w:val="741680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9652D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AF59AB7" w14:textId="77777777" w:rsidR="00000000" w:rsidRDefault="002C0F6F">
            <w:pPr>
              <w:divId w:val="1110204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3D1B67"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250E562" w14:textId="77777777" w:rsidR="00000000" w:rsidRDefault="002C0F6F">
            <w:pPr>
              <w:divId w:val="17099869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CA576"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6039E6ED" w14:textId="77777777">
        <w:trPr>
          <w:divId w:val="1572933786"/>
        </w:trPr>
        <w:tc>
          <w:tcPr>
            <w:tcW w:w="0" w:type="auto"/>
            <w:shd w:val="clear" w:color="auto" w:fill="CCEEFF"/>
            <w:tcMar>
              <w:top w:w="30" w:type="dxa"/>
              <w:left w:w="30" w:type="dxa"/>
              <w:bottom w:w="30" w:type="dxa"/>
              <w:right w:w="30" w:type="dxa"/>
            </w:tcMar>
            <w:vAlign w:val="bottom"/>
            <w:hideMark/>
          </w:tcPr>
          <w:p w14:paraId="53B38B36" w14:textId="77777777" w:rsidR="00000000" w:rsidRDefault="002C0F6F">
            <w:pPr>
              <w:rPr>
                <w:rFonts w:eastAsia="Times New Roman"/>
                <w:sz w:val="18"/>
                <w:szCs w:val="18"/>
              </w:rPr>
            </w:pPr>
            <w:r>
              <w:rPr>
                <w:rFonts w:ascii="inherit" w:eastAsia="Times New Roman" w:hAnsi="inherit"/>
                <w:sz w:val="18"/>
                <w:szCs w:val="18"/>
              </w:rPr>
              <w:t>Interest and dividend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F06F0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E06CA3" w14:textId="77777777" w:rsidR="00000000" w:rsidRDefault="002C0F6F">
            <w:pPr>
              <w:jc w:val="right"/>
              <w:rPr>
                <w:rFonts w:eastAsia="Times New Roman"/>
                <w:sz w:val="18"/>
                <w:szCs w:val="18"/>
              </w:rPr>
            </w:pPr>
            <w:r>
              <w:rPr>
                <w:rFonts w:ascii="inherit" w:eastAsia="Times New Roman" w:hAnsi="inherit"/>
                <w:sz w:val="18"/>
                <w:szCs w:val="18"/>
              </w:rPr>
              <w:t>81</w:t>
            </w:r>
          </w:p>
        </w:tc>
        <w:tc>
          <w:tcPr>
            <w:tcW w:w="0" w:type="auto"/>
            <w:tcBorders>
              <w:top w:val="single" w:sz="6" w:space="0" w:color="000000"/>
            </w:tcBorders>
            <w:shd w:val="clear" w:color="auto" w:fill="CCEEFF"/>
            <w:vAlign w:val="bottom"/>
            <w:hideMark/>
          </w:tcPr>
          <w:p w14:paraId="47B45DD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FE208" w14:textId="77777777" w:rsidR="00000000" w:rsidRDefault="002C0F6F">
            <w:pPr>
              <w:divId w:val="30543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0F353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79061A" w14:textId="77777777" w:rsidR="00000000" w:rsidRDefault="002C0F6F">
            <w:pPr>
              <w:jc w:val="right"/>
              <w:rPr>
                <w:rFonts w:eastAsia="Times New Roman"/>
                <w:sz w:val="18"/>
                <w:szCs w:val="18"/>
              </w:rPr>
            </w:pPr>
            <w:r>
              <w:rPr>
                <w:rFonts w:ascii="inherit" w:eastAsia="Times New Roman" w:hAnsi="inherit"/>
                <w:sz w:val="18"/>
                <w:szCs w:val="18"/>
              </w:rPr>
              <w:t>182</w:t>
            </w:r>
          </w:p>
        </w:tc>
        <w:tc>
          <w:tcPr>
            <w:tcW w:w="0" w:type="auto"/>
            <w:tcBorders>
              <w:top w:val="single" w:sz="6" w:space="0" w:color="000000"/>
            </w:tcBorders>
            <w:shd w:val="clear" w:color="auto" w:fill="CCEEFF"/>
            <w:vAlign w:val="bottom"/>
            <w:hideMark/>
          </w:tcPr>
          <w:p w14:paraId="25EBD0B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3AC76" w14:textId="77777777" w:rsidR="00000000" w:rsidRDefault="002C0F6F">
            <w:pPr>
              <w:divId w:val="9821234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EC27D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C188C5" w14:textId="77777777" w:rsidR="00000000" w:rsidRDefault="002C0F6F">
            <w:pPr>
              <w:jc w:val="right"/>
              <w:rPr>
                <w:rFonts w:eastAsia="Times New Roman"/>
                <w:sz w:val="18"/>
                <w:szCs w:val="18"/>
              </w:rPr>
            </w:pPr>
            <w:r>
              <w:rPr>
                <w:rFonts w:ascii="inherit" w:eastAsia="Times New Roman" w:hAnsi="inherit"/>
                <w:sz w:val="18"/>
                <w:szCs w:val="18"/>
              </w:rPr>
              <w:t>237</w:t>
            </w:r>
          </w:p>
        </w:tc>
        <w:tc>
          <w:tcPr>
            <w:tcW w:w="0" w:type="auto"/>
            <w:tcBorders>
              <w:top w:val="single" w:sz="6" w:space="0" w:color="000000"/>
            </w:tcBorders>
            <w:shd w:val="clear" w:color="auto" w:fill="CCEEFF"/>
            <w:vAlign w:val="bottom"/>
            <w:hideMark/>
          </w:tcPr>
          <w:p w14:paraId="4AA8DEB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4AA62" w14:textId="77777777" w:rsidR="00000000" w:rsidRDefault="002C0F6F">
            <w:pPr>
              <w:divId w:val="1989935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B9494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3CA379" w14:textId="77777777" w:rsidR="00000000" w:rsidRDefault="002C0F6F">
            <w:pPr>
              <w:jc w:val="right"/>
              <w:rPr>
                <w:rFonts w:eastAsia="Times New Roman"/>
                <w:sz w:val="18"/>
                <w:szCs w:val="18"/>
              </w:rPr>
            </w:pPr>
            <w:r>
              <w:rPr>
                <w:rFonts w:ascii="inherit" w:eastAsia="Times New Roman" w:hAnsi="inherit"/>
                <w:sz w:val="18"/>
                <w:szCs w:val="18"/>
              </w:rPr>
              <w:t>461</w:t>
            </w:r>
          </w:p>
        </w:tc>
        <w:tc>
          <w:tcPr>
            <w:tcW w:w="0" w:type="auto"/>
            <w:tcBorders>
              <w:top w:val="single" w:sz="6" w:space="0" w:color="000000"/>
            </w:tcBorders>
            <w:shd w:val="clear" w:color="auto" w:fill="CCEEFF"/>
            <w:vAlign w:val="bottom"/>
            <w:hideMark/>
          </w:tcPr>
          <w:p w14:paraId="715836C4" w14:textId="77777777" w:rsidR="00000000" w:rsidRDefault="002C0F6F">
            <w:pPr>
              <w:rPr>
                <w:rFonts w:eastAsia="Times New Roman"/>
                <w:sz w:val="20"/>
                <w:szCs w:val="20"/>
              </w:rPr>
            </w:pPr>
          </w:p>
        </w:tc>
      </w:tr>
      <w:tr w:rsidR="00000000" w14:paraId="73A5C177" w14:textId="77777777">
        <w:trPr>
          <w:divId w:val="1572933786"/>
        </w:trPr>
        <w:tc>
          <w:tcPr>
            <w:tcW w:w="0" w:type="auto"/>
            <w:tcMar>
              <w:top w:w="30" w:type="dxa"/>
              <w:left w:w="30" w:type="dxa"/>
              <w:bottom w:w="30" w:type="dxa"/>
              <w:right w:w="30" w:type="dxa"/>
            </w:tcMar>
            <w:vAlign w:val="bottom"/>
            <w:hideMark/>
          </w:tcPr>
          <w:p w14:paraId="285CF754" w14:textId="77777777" w:rsidR="00000000" w:rsidRDefault="002C0F6F">
            <w:pPr>
              <w:rPr>
                <w:rFonts w:eastAsia="Times New Roman"/>
                <w:sz w:val="18"/>
                <w:szCs w:val="18"/>
              </w:rPr>
            </w:pPr>
            <w:r>
              <w:rPr>
                <w:rFonts w:ascii="inherit" w:eastAsia="Times New Roman" w:hAnsi="inherit"/>
                <w:sz w:val="18"/>
                <w:szCs w:val="18"/>
              </w:rPr>
              <w:t>Net gains on marketable securities</w:t>
            </w:r>
          </w:p>
        </w:tc>
        <w:tc>
          <w:tcPr>
            <w:tcW w:w="0" w:type="auto"/>
            <w:gridSpan w:val="2"/>
            <w:tcMar>
              <w:top w:w="30" w:type="dxa"/>
              <w:left w:w="30" w:type="dxa"/>
              <w:bottom w:w="30" w:type="dxa"/>
              <w:right w:w="0" w:type="dxa"/>
            </w:tcMar>
            <w:vAlign w:val="bottom"/>
            <w:hideMark/>
          </w:tcPr>
          <w:p w14:paraId="11891434" w14:textId="77777777" w:rsidR="00000000" w:rsidRDefault="002C0F6F">
            <w:pPr>
              <w:jc w:val="right"/>
              <w:rPr>
                <w:rFonts w:eastAsia="Times New Roman"/>
                <w:sz w:val="18"/>
                <w:szCs w:val="18"/>
              </w:rPr>
            </w:pPr>
            <w:r>
              <w:rPr>
                <w:rFonts w:ascii="inherit" w:eastAsia="Times New Roman" w:hAnsi="inherit"/>
                <w:sz w:val="18"/>
                <w:szCs w:val="18"/>
              </w:rPr>
              <w:t>326</w:t>
            </w:r>
          </w:p>
        </w:tc>
        <w:tc>
          <w:tcPr>
            <w:tcW w:w="0" w:type="auto"/>
            <w:vAlign w:val="bottom"/>
            <w:hideMark/>
          </w:tcPr>
          <w:p w14:paraId="52D8DBB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470F61B" w14:textId="77777777" w:rsidR="00000000" w:rsidRDefault="002C0F6F">
            <w:pPr>
              <w:divId w:val="20283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E5DB9"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427E5BF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49B2A2A" w14:textId="77777777" w:rsidR="00000000" w:rsidRDefault="002C0F6F">
            <w:pPr>
              <w:divId w:val="68617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D4468" w14:textId="77777777" w:rsidR="00000000" w:rsidRDefault="002C0F6F">
            <w:pPr>
              <w:jc w:val="right"/>
              <w:rPr>
                <w:rFonts w:eastAsia="Times New Roman"/>
                <w:sz w:val="18"/>
                <w:szCs w:val="18"/>
              </w:rPr>
            </w:pPr>
            <w:r>
              <w:rPr>
                <w:rFonts w:ascii="inherit" w:eastAsia="Times New Roman" w:hAnsi="inherit"/>
                <w:sz w:val="18"/>
                <w:szCs w:val="18"/>
              </w:rPr>
              <w:t>293</w:t>
            </w:r>
          </w:p>
        </w:tc>
        <w:tc>
          <w:tcPr>
            <w:tcW w:w="0" w:type="auto"/>
            <w:vAlign w:val="bottom"/>
            <w:hideMark/>
          </w:tcPr>
          <w:p w14:paraId="452617A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1657120" w14:textId="77777777" w:rsidR="00000000" w:rsidRDefault="002C0F6F">
            <w:pPr>
              <w:divId w:val="1319268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1B936" w14:textId="77777777" w:rsidR="00000000" w:rsidRDefault="002C0F6F">
            <w:pPr>
              <w:jc w:val="right"/>
              <w:rPr>
                <w:rFonts w:eastAsia="Times New Roman"/>
                <w:sz w:val="18"/>
                <w:szCs w:val="18"/>
              </w:rPr>
            </w:pPr>
            <w:r>
              <w:rPr>
                <w:rFonts w:ascii="inherit" w:eastAsia="Times New Roman" w:hAnsi="inherit"/>
                <w:sz w:val="18"/>
                <w:szCs w:val="18"/>
              </w:rPr>
              <w:t>24</w:t>
            </w:r>
          </w:p>
        </w:tc>
        <w:tc>
          <w:tcPr>
            <w:tcW w:w="0" w:type="auto"/>
            <w:vAlign w:val="bottom"/>
            <w:hideMark/>
          </w:tcPr>
          <w:p w14:paraId="3C1B0543" w14:textId="77777777" w:rsidR="00000000" w:rsidRDefault="002C0F6F">
            <w:pPr>
              <w:rPr>
                <w:rFonts w:eastAsia="Times New Roman"/>
                <w:sz w:val="20"/>
                <w:szCs w:val="20"/>
              </w:rPr>
            </w:pPr>
          </w:p>
        </w:tc>
      </w:tr>
      <w:tr w:rsidR="00000000" w14:paraId="1427F710" w14:textId="77777777">
        <w:trPr>
          <w:divId w:val="1572933786"/>
        </w:trPr>
        <w:tc>
          <w:tcPr>
            <w:tcW w:w="0" w:type="auto"/>
            <w:shd w:val="clear" w:color="auto" w:fill="CCEEFF"/>
            <w:tcMar>
              <w:top w:w="30" w:type="dxa"/>
              <w:left w:w="30" w:type="dxa"/>
              <w:bottom w:w="30" w:type="dxa"/>
              <w:right w:w="30" w:type="dxa"/>
            </w:tcMar>
            <w:vAlign w:val="bottom"/>
            <w:hideMark/>
          </w:tcPr>
          <w:p w14:paraId="38FBE22D" w14:textId="77777777" w:rsidR="00000000" w:rsidRDefault="002C0F6F">
            <w:pPr>
              <w:rPr>
                <w:rFonts w:eastAsia="Times New Roman"/>
                <w:sz w:val="18"/>
                <w:szCs w:val="18"/>
              </w:rPr>
            </w:pPr>
            <w:r>
              <w:rPr>
                <w:rFonts w:ascii="inherit" w:eastAsia="Times New Roman" w:hAnsi="inherit"/>
                <w:sz w:val="18"/>
                <w:szCs w:val="18"/>
              </w:rPr>
              <w:t>Net gains on other investments</w:t>
            </w:r>
          </w:p>
        </w:tc>
        <w:tc>
          <w:tcPr>
            <w:tcW w:w="0" w:type="auto"/>
            <w:gridSpan w:val="2"/>
            <w:shd w:val="clear" w:color="auto" w:fill="CCEEFF"/>
            <w:tcMar>
              <w:top w:w="30" w:type="dxa"/>
              <w:left w:w="30" w:type="dxa"/>
              <w:bottom w:w="30" w:type="dxa"/>
              <w:right w:w="0" w:type="dxa"/>
            </w:tcMar>
            <w:vAlign w:val="bottom"/>
            <w:hideMark/>
          </w:tcPr>
          <w:p w14:paraId="32209A36"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27C8D67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9878C" w14:textId="77777777" w:rsidR="00000000" w:rsidRDefault="002C0F6F">
            <w:pPr>
              <w:divId w:val="58014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1F5A7" w14:textId="77777777" w:rsidR="00000000" w:rsidRDefault="002C0F6F">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14:paraId="49A9E1C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88962" w14:textId="77777777" w:rsidR="00000000" w:rsidRDefault="002C0F6F">
            <w:pPr>
              <w:divId w:val="1881358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B3D82" w14:textId="77777777" w:rsidR="00000000" w:rsidRDefault="002C0F6F">
            <w:pPr>
              <w:jc w:val="right"/>
              <w:rPr>
                <w:rFonts w:eastAsia="Times New Roman"/>
                <w:sz w:val="18"/>
                <w:szCs w:val="18"/>
              </w:rPr>
            </w:pPr>
            <w:r>
              <w:rPr>
                <w:rFonts w:ascii="inherit" w:eastAsia="Times New Roman" w:hAnsi="inherit"/>
                <w:sz w:val="18"/>
                <w:szCs w:val="18"/>
              </w:rPr>
              <w:t>47</w:t>
            </w:r>
          </w:p>
        </w:tc>
        <w:tc>
          <w:tcPr>
            <w:tcW w:w="0" w:type="auto"/>
            <w:shd w:val="clear" w:color="auto" w:fill="CCEEFF"/>
            <w:vAlign w:val="bottom"/>
            <w:hideMark/>
          </w:tcPr>
          <w:p w14:paraId="020373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84154E" w14:textId="77777777" w:rsidR="00000000" w:rsidRDefault="002C0F6F">
            <w:pPr>
              <w:divId w:val="1702322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323DFC"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14:paraId="1180C591" w14:textId="77777777" w:rsidR="00000000" w:rsidRDefault="002C0F6F">
            <w:pPr>
              <w:rPr>
                <w:rFonts w:eastAsia="Times New Roman"/>
                <w:sz w:val="20"/>
                <w:szCs w:val="20"/>
              </w:rPr>
            </w:pPr>
          </w:p>
        </w:tc>
      </w:tr>
      <w:tr w:rsidR="00000000" w14:paraId="7E95990F" w14:textId="77777777">
        <w:trPr>
          <w:divId w:val="1572933786"/>
        </w:trPr>
        <w:tc>
          <w:tcPr>
            <w:tcW w:w="0" w:type="auto"/>
            <w:tcMar>
              <w:top w:w="30" w:type="dxa"/>
              <w:left w:w="30" w:type="dxa"/>
              <w:bottom w:w="30" w:type="dxa"/>
              <w:right w:w="30" w:type="dxa"/>
            </w:tcMar>
            <w:vAlign w:val="bottom"/>
            <w:hideMark/>
          </w:tcPr>
          <w:p w14:paraId="5C3DDACE" w14:textId="77777777" w:rsidR="00000000" w:rsidRDefault="002C0F6F">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14:paraId="4C00014E" w14:textId="77777777" w:rsidR="00000000" w:rsidRDefault="002C0F6F">
            <w:pPr>
              <w:jc w:val="right"/>
              <w:rPr>
                <w:rFonts w:eastAsia="Times New Roman"/>
                <w:sz w:val="18"/>
                <w:szCs w:val="18"/>
              </w:rPr>
            </w:pPr>
            <w:r>
              <w:rPr>
                <w:rFonts w:ascii="inherit" w:eastAsia="Times New Roman" w:hAnsi="inherit"/>
                <w:sz w:val="18"/>
                <w:szCs w:val="18"/>
              </w:rPr>
              <w:t>(42</w:t>
            </w:r>
          </w:p>
        </w:tc>
        <w:tc>
          <w:tcPr>
            <w:tcW w:w="0" w:type="auto"/>
            <w:tcMar>
              <w:top w:w="30" w:type="dxa"/>
              <w:left w:w="0" w:type="dxa"/>
              <w:bottom w:w="30" w:type="dxa"/>
              <w:right w:w="30" w:type="dxa"/>
            </w:tcMar>
            <w:vAlign w:val="bottom"/>
            <w:hideMark/>
          </w:tcPr>
          <w:p w14:paraId="373ED97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12972B1" w14:textId="77777777" w:rsidR="00000000" w:rsidRDefault="002C0F6F">
            <w:pPr>
              <w:divId w:val="121106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219637"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14:paraId="598C925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D83C6A" w14:textId="77777777" w:rsidR="00000000" w:rsidRDefault="002C0F6F">
            <w:pPr>
              <w:divId w:val="1361859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926DE7" w14:textId="77777777" w:rsidR="00000000" w:rsidRDefault="002C0F6F">
            <w:pPr>
              <w:jc w:val="right"/>
              <w:rPr>
                <w:rFonts w:eastAsia="Times New Roman"/>
                <w:sz w:val="18"/>
                <w:szCs w:val="18"/>
              </w:rPr>
            </w:pPr>
            <w:r>
              <w:rPr>
                <w:rFonts w:ascii="inherit" w:eastAsia="Times New Roman" w:hAnsi="inherit"/>
                <w:sz w:val="18"/>
                <w:szCs w:val="18"/>
              </w:rPr>
              <w:t>(111</w:t>
            </w:r>
          </w:p>
        </w:tc>
        <w:tc>
          <w:tcPr>
            <w:tcW w:w="0" w:type="auto"/>
            <w:tcMar>
              <w:top w:w="30" w:type="dxa"/>
              <w:left w:w="0" w:type="dxa"/>
              <w:bottom w:w="30" w:type="dxa"/>
              <w:right w:w="30" w:type="dxa"/>
            </w:tcMar>
            <w:vAlign w:val="bottom"/>
            <w:hideMark/>
          </w:tcPr>
          <w:p w14:paraId="468EDDA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DA57D8" w14:textId="77777777" w:rsidR="00000000" w:rsidRDefault="002C0F6F">
            <w:pPr>
              <w:divId w:val="58065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68FAF1" w14:textId="77777777" w:rsidR="00000000" w:rsidRDefault="002C0F6F">
            <w:pPr>
              <w:jc w:val="right"/>
              <w:rPr>
                <w:rFonts w:eastAsia="Times New Roman"/>
                <w:sz w:val="18"/>
                <w:szCs w:val="18"/>
              </w:rPr>
            </w:pPr>
            <w:r>
              <w:rPr>
                <w:rFonts w:ascii="inherit" w:eastAsia="Times New Roman" w:hAnsi="inherit"/>
                <w:sz w:val="18"/>
                <w:szCs w:val="18"/>
              </w:rPr>
              <w:t>(40</w:t>
            </w:r>
          </w:p>
        </w:tc>
        <w:tc>
          <w:tcPr>
            <w:tcW w:w="0" w:type="auto"/>
            <w:tcMar>
              <w:top w:w="30" w:type="dxa"/>
              <w:left w:w="0" w:type="dxa"/>
              <w:bottom w:w="30" w:type="dxa"/>
              <w:right w:w="30" w:type="dxa"/>
            </w:tcMar>
            <w:vAlign w:val="bottom"/>
            <w:hideMark/>
          </w:tcPr>
          <w:p w14:paraId="366FEAF5" w14:textId="77777777" w:rsidR="00000000" w:rsidRDefault="002C0F6F">
            <w:pPr>
              <w:rPr>
                <w:rFonts w:eastAsia="Times New Roman"/>
                <w:sz w:val="18"/>
                <w:szCs w:val="18"/>
              </w:rPr>
            </w:pPr>
            <w:r>
              <w:rPr>
                <w:rFonts w:ascii="inherit" w:eastAsia="Times New Roman" w:hAnsi="inherit"/>
                <w:sz w:val="18"/>
                <w:szCs w:val="18"/>
              </w:rPr>
              <w:t>)</w:t>
            </w:r>
          </w:p>
        </w:tc>
      </w:tr>
      <w:tr w:rsidR="00000000" w14:paraId="737DC376" w14:textId="77777777">
        <w:trPr>
          <w:divId w:val="1572933786"/>
        </w:trPr>
        <w:tc>
          <w:tcPr>
            <w:tcW w:w="0" w:type="auto"/>
            <w:shd w:val="clear" w:color="auto" w:fill="CCEEFF"/>
            <w:tcMar>
              <w:top w:w="30" w:type="dxa"/>
              <w:left w:w="30" w:type="dxa"/>
              <w:bottom w:w="30" w:type="dxa"/>
              <w:right w:w="30" w:type="dxa"/>
            </w:tcMar>
            <w:vAlign w:val="bottom"/>
            <w:hideMark/>
          </w:tcPr>
          <w:p w14:paraId="4C1DCF68" w14:textId="77777777" w:rsidR="00000000" w:rsidRDefault="002C0F6F">
            <w:pPr>
              <w:rPr>
                <w:rFonts w:eastAsia="Times New Roman"/>
                <w:sz w:val="18"/>
                <w:szCs w:val="18"/>
              </w:rPr>
            </w:pPr>
            <w:r>
              <w:rPr>
                <w:rFonts w:ascii="inherit" w:eastAsia="Times New Roman" w:hAnsi="inherit"/>
                <w:sz w:val="18"/>
                <w:szCs w:val="18"/>
              </w:rPr>
              <w:t>Net losses on derivative investments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14:paraId="2EAAA57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39ABA8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2568F" w14:textId="77777777" w:rsidR="00000000" w:rsidRDefault="002C0F6F">
            <w:pPr>
              <w:divId w:val="214465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EF886A" w14:textId="77777777" w:rsidR="00000000" w:rsidRDefault="002C0F6F">
            <w:pPr>
              <w:jc w:val="right"/>
              <w:rPr>
                <w:rFonts w:eastAsia="Times New Roman"/>
                <w:sz w:val="18"/>
                <w:szCs w:val="18"/>
              </w:rPr>
            </w:pPr>
            <w:r>
              <w:rPr>
                <w:rFonts w:ascii="inherit" w:eastAsia="Times New Roman" w:hAnsi="inherit"/>
                <w:sz w:val="18"/>
                <w:szCs w:val="18"/>
              </w:rPr>
              <w:t>(30</w:t>
            </w:r>
          </w:p>
        </w:tc>
        <w:tc>
          <w:tcPr>
            <w:tcW w:w="0" w:type="auto"/>
            <w:shd w:val="clear" w:color="auto" w:fill="CCEEFF"/>
            <w:tcMar>
              <w:top w:w="30" w:type="dxa"/>
              <w:left w:w="0" w:type="dxa"/>
              <w:bottom w:w="30" w:type="dxa"/>
              <w:right w:w="30" w:type="dxa"/>
            </w:tcMar>
            <w:vAlign w:val="bottom"/>
            <w:hideMark/>
          </w:tcPr>
          <w:p w14:paraId="6851038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0134A7" w14:textId="77777777" w:rsidR="00000000" w:rsidRDefault="002C0F6F">
            <w:pPr>
              <w:divId w:val="247619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4D9FA4"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40F2408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8A24EBD" w14:textId="77777777" w:rsidR="00000000" w:rsidRDefault="002C0F6F">
            <w:pPr>
              <w:divId w:val="49168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B37E60" w14:textId="77777777" w:rsidR="00000000" w:rsidRDefault="002C0F6F">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14:paraId="0204214A" w14:textId="77777777" w:rsidR="00000000" w:rsidRDefault="002C0F6F">
            <w:pPr>
              <w:rPr>
                <w:rFonts w:eastAsia="Times New Roman"/>
                <w:sz w:val="18"/>
                <w:szCs w:val="18"/>
              </w:rPr>
            </w:pPr>
            <w:r>
              <w:rPr>
                <w:rFonts w:ascii="inherit" w:eastAsia="Times New Roman" w:hAnsi="inherit"/>
                <w:sz w:val="18"/>
                <w:szCs w:val="18"/>
              </w:rPr>
              <w:t>)</w:t>
            </w:r>
          </w:p>
        </w:tc>
      </w:tr>
      <w:tr w:rsidR="00000000" w14:paraId="1B624B7B" w14:textId="77777777">
        <w:trPr>
          <w:divId w:val="1572933786"/>
        </w:trPr>
        <w:tc>
          <w:tcPr>
            <w:tcW w:w="0" w:type="auto"/>
            <w:tcMar>
              <w:top w:w="30" w:type="dxa"/>
              <w:left w:w="30" w:type="dxa"/>
              <w:bottom w:w="30" w:type="dxa"/>
              <w:right w:w="30" w:type="dxa"/>
            </w:tcMar>
            <w:vAlign w:val="center"/>
            <w:hideMark/>
          </w:tcPr>
          <w:p w14:paraId="3AC06CD2" w14:textId="77777777" w:rsidR="00000000" w:rsidRDefault="002C0F6F">
            <w:pPr>
              <w:rPr>
                <w:rFonts w:eastAsia="Times New Roman"/>
                <w:sz w:val="18"/>
                <w:szCs w:val="18"/>
              </w:rPr>
            </w:pPr>
            <w:r>
              <w:rPr>
                <w:rFonts w:ascii="inherit" w:eastAsia="Times New Roman" w:hAnsi="inherit"/>
                <w:sz w:val="18"/>
                <w:szCs w:val="18"/>
              </w:rPr>
              <w:t>Equity in net losses of investees</w:t>
            </w:r>
          </w:p>
        </w:tc>
        <w:tc>
          <w:tcPr>
            <w:tcW w:w="0" w:type="auto"/>
            <w:gridSpan w:val="2"/>
            <w:tcMar>
              <w:top w:w="30" w:type="dxa"/>
              <w:left w:w="30" w:type="dxa"/>
              <w:bottom w:w="30" w:type="dxa"/>
              <w:right w:w="0" w:type="dxa"/>
            </w:tcMar>
            <w:vAlign w:val="bottom"/>
            <w:hideMark/>
          </w:tcPr>
          <w:p w14:paraId="031B94E0"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14:paraId="542B0E0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C5BBF3" w14:textId="77777777" w:rsidR="00000000" w:rsidRDefault="002C0F6F">
            <w:pPr>
              <w:divId w:val="2029718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8137F" w14:textId="77777777" w:rsidR="00000000" w:rsidRDefault="002C0F6F">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14:paraId="04A0CE2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114792" w14:textId="77777777" w:rsidR="00000000" w:rsidRDefault="002C0F6F">
            <w:pPr>
              <w:divId w:val="680086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F3759F" w14:textId="77777777" w:rsidR="00000000" w:rsidRDefault="002C0F6F">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14:paraId="4BF4167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0F0542" w14:textId="77777777" w:rsidR="00000000" w:rsidRDefault="002C0F6F">
            <w:pPr>
              <w:divId w:val="523439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49A4FE" w14:textId="77777777" w:rsidR="00000000" w:rsidRDefault="002C0F6F">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14:paraId="114B9365" w14:textId="77777777" w:rsidR="00000000" w:rsidRDefault="002C0F6F">
            <w:pPr>
              <w:rPr>
                <w:rFonts w:eastAsia="Times New Roman"/>
                <w:sz w:val="18"/>
                <w:szCs w:val="18"/>
              </w:rPr>
            </w:pPr>
            <w:r>
              <w:rPr>
                <w:rFonts w:ascii="inherit" w:eastAsia="Times New Roman" w:hAnsi="inherit"/>
                <w:sz w:val="18"/>
                <w:szCs w:val="18"/>
              </w:rPr>
              <w:t>)</w:t>
            </w:r>
          </w:p>
        </w:tc>
      </w:tr>
      <w:tr w:rsidR="00000000" w14:paraId="0DC094EF" w14:textId="77777777">
        <w:trPr>
          <w:divId w:val="1572933786"/>
        </w:trPr>
        <w:tc>
          <w:tcPr>
            <w:tcW w:w="0" w:type="auto"/>
            <w:shd w:val="clear" w:color="auto" w:fill="CCEEFF"/>
            <w:tcMar>
              <w:top w:w="30" w:type="dxa"/>
              <w:left w:w="30" w:type="dxa"/>
              <w:bottom w:w="30" w:type="dxa"/>
              <w:right w:w="30" w:type="dxa"/>
            </w:tcMar>
            <w:vAlign w:val="bottom"/>
            <w:hideMark/>
          </w:tcPr>
          <w:p w14:paraId="24F67398" w14:textId="77777777" w:rsidR="00000000" w:rsidRDefault="002C0F6F">
            <w:pPr>
              <w:rPr>
                <w:rFonts w:eastAsia="Times New Roman"/>
                <w:sz w:val="18"/>
                <w:szCs w:val="18"/>
              </w:rPr>
            </w:pPr>
            <w:r>
              <w:rPr>
                <w:rFonts w:ascii="inherit" w:eastAsia="Times New Roman" w:hAnsi="inherit"/>
                <w:sz w:val="18"/>
                <w:szCs w:val="18"/>
              </w:rPr>
              <w:t>Net (losses) gains on foreign currency transactions</w:t>
            </w:r>
          </w:p>
        </w:tc>
        <w:tc>
          <w:tcPr>
            <w:tcW w:w="0" w:type="auto"/>
            <w:gridSpan w:val="2"/>
            <w:shd w:val="clear" w:color="auto" w:fill="CCEEFF"/>
            <w:tcMar>
              <w:top w:w="30" w:type="dxa"/>
              <w:left w:w="30" w:type="dxa"/>
              <w:bottom w:w="30" w:type="dxa"/>
              <w:right w:w="0" w:type="dxa"/>
            </w:tcMar>
            <w:vAlign w:val="bottom"/>
            <w:hideMark/>
          </w:tcPr>
          <w:p w14:paraId="1DBD53C1"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0342DC2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7053B48" w14:textId="77777777" w:rsidR="00000000" w:rsidRDefault="002C0F6F">
            <w:pPr>
              <w:divId w:val="1193493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C014F2" w14:textId="77777777" w:rsidR="00000000" w:rsidRDefault="002C0F6F">
            <w:pPr>
              <w:jc w:val="right"/>
              <w:rPr>
                <w:rFonts w:eastAsia="Times New Roman"/>
                <w:sz w:val="18"/>
                <w:szCs w:val="18"/>
              </w:rPr>
            </w:pPr>
            <w:r>
              <w:rPr>
                <w:rFonts w:ascii="inherit" w:eastAsia="Times New Roman" w:hAnsi="inherit"/>
                <w:sz w:val="18"/>
                <w:szCs w:val="18"/>
              </w:rPr>
              <w:t>112</w:t>
            </w:r>
          </w:p>
        </w:tc>
        <w:tc>
          <w:tcPr>
            <w:tcW w:w="0" w:type="auto"/>
            <w:shd w:val="clear" w:color="auto" w:fill="CCEEFF"/>
            <w:vAlign w:val="bottom"/>
            <w:hideMark/>
          </w:tcPr>
          <w:p w14:paraId="09F065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3F38A" w14:textId="77777777" w:rsidR="00000000" w:rsidRDefault="002C0F6F">
            <w:pPr>
              <w:divId w:val="1719472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2F44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0277B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7E0EE" w14:textId="77777777" w:rsidR="00000000" w:rsidRDefault="002C0F6F">
            <w:pPr>
              <w:divId w:val="13000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3CD370"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75886CBD" w14:textId="77777777" w:rsidR="00000000" w:rsidRDefault="002C0F6F">
            <w:pPr>
              <w:rPr>
                <w:rFonts w:eastAsia="Times New Roman"/>
                <w:sz w:val="20"/>
                <w:szCs w:val="20"/>
              </w:rPr>
            </w:pPr>
          </w:p>
        </w:tc>
      </w:tr>
      <w:tr w:rsidR="00000000" w14:paraId="29D5A6B7" w14:textId="77777777">
        <w:trPr>
          <w:divId w:val="1572933786"/>
        </w:trPr>
        <w:tc>
          <w:tcPr>
            <w:tcW w:w="0" w:type="auto"/>
            <w:tcMar>
              <w:top w:w="30" w:type="dxa"/>
              <w:left w:w="30" w:type="dxa"/>
              <w:bottom w:w="30" w:type="dxa"/>
              <w:right w:w="30" w:type="dxa"/>
            </w:tcMar>
            <w:vAlign w:val="bottom"/>
            <w:hideMark/>
          </w:tcPr>
          <w:p w14:paraId="301E5B7C" w14:textId="77777777" w:rsidR="00000000" w:rsidRDefault="002C0F6F">
            <w:pPr>
              <w:divId w:val="889153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A8628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D90E58" w14:textId="77777777" w:rsidR="00000000" w:rsidRDefault="002C0F6F">
            <w:pPr>
              <w:jc w:val="right"/>
              <w:rPr>
                <w:rFonts w:eastAsia="Times New Roman"/>
                <w:sz w:val="18"/>
                <w:szCs w:val="18"/>
              </w:rPr>
            </w:pPr>
            <w:r>
              <w:rPr>
                <w:rFonts w:ascii="inherit" w:eastAsia="Times New Roman" w:hAnsi="inherit"/>
                <w:sz w:val="18"/>
                <w:szCs w:val="18"/>
              </w:rPr>
              <w:t>344</w:t>
            </w:r>
          </w:p>
        </w:tc>
        <w:tc>
          <w:tcPr>
            <w:tcW w:w="0" w:type="auto"/>
            <w:tcBorders>
              <w:top w:val="single" w:sz="6" w:space="0" w:color="000000"/>
              <w:bottom w:val="double" w:sz="6" w:space="0" w:color="000000"/>
            </w:tcBorders>
            <w:vAlign w:val="bottom"/>
            <w:hideMark/>
          </w:tcPr>
          <w:p w14:paraId="6F08010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11BAF07" w14:textId="77777777" w:rsidR="00000000" w:rsidRDefault="002C0F6F">
            <w:pPr>
              <w:divId w:val="1183515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16586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4AAF2C" w14:textId="77777777" w:rsidR="00000000" w:rsidRDefault="002C0F6F">
            <w:pPr>
              <w:jc w:val="right"/>
              <w:rPr>
                <w:rFonts w:eastAsia="Times New Roman"/>
                <w:sz w:val="18"/>
                <w:szCs w:val="18"/>
              </w:rPr>
            </w:pPr>
            <w:r>
              <w:rPr>
                <w:rFonts w:ascii="inherit" w:eastAsia="Times New Roman" w:hAnsi="inherit"/>
                <w:sz w:val="18"/>
                <w:szCs w:val="18"/>
              </w:rPr>
              <w:t>243</w:t>
            </w:r>
          </w:p>
        </w:tc>
        <w:tc>
          <w:tcPr>
            <w:tcW w:w="0" w:type="auto"/>
            <w:tcBorders>
              <w:top w:val="single" w:sz="6" w:space="0" w:color="000000"/>
              <w:bottom w:val="double" w:sz="6" w:space="0" w:color="000000"/>
            </w:tcBorders>
            <w:vAlign w:val="bottom"/>
            <w:hideMark/>
          </w:tcPr>
          <w:p w14:paraId="1E2F34E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40E5160" w14:textId="77777777" w:rsidR="00000000" w:rsidRDefault="002C0F6F">
            <w:pPr>
              <w:divId w:val="1884052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548B3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6DB7CA"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tcBorders>
              <w:top w:val="single" w:sz="6" w:space="0" w:color="000000"/>
              <w:bottom w:val="double" w:sz="6" w:space="0" w:color="000000"/>
            </w:tcBorders>
            <w:vAlign w:val="bottom"/>
            <w:hideMark/>
          </w:tcPr>
          <w:p w14:paraId="1E308F0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7ED01A6" w14:textId="77777777" w:rsidR="00000000" w:rsidRDefault="002C0F6F">
            <w:pPr>
              <w:divId w:val="32315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6516E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2D1880" w14:textId="77777777" w:rsidR="00000000" w:rsidRDefault="002C0F6F">
            <w:pPr>
              <w:jc w:val="right"/>
              <w:rPr>
                <w:rFonts w:eastAsia="Times New Roman"/>
                <w:sz w:val="18"/>
                <w:szCs w:val="18"/>
              </w:rPr>
            </w:pPr>
            <w:r>
              <w:rPr>
                <w:rFonts w:ascii="inherit" w:eastAsia="Times New Roman" w:hAnsi="inherit"/>
                <w:sz w:val="18"/>
                <w:szCs w:val="18"/>
              </w:rPr>
              <w:t>454</w:t>
            </w:r>
          </w:p>
        </w:tc>
        <w:tc>
          <w:tcPr>
            <w:tcW w:w="0" w:type="auto"/>
            <w:tcBorders>
              <w:top w:val="single" w:sz="6" w:space="0" w:color="000000"/>
              <w:bottom w:val="double" w:sz="6" w:space="0" w:color="000000"/>
            </w:tcBorders>
            <w:vAlign w:val="bottom"/>
            <w:hideMark/>
          </w:tcPr>
          <w:p w14:paraId="3411CC41" w14:textId="77777777" w:rsidR="00000000" w:rsidRDefault="002C0F6F">
            <w:pPr>
              <w:rPr>
                <w:rFonts w:eastAsia="Times New Roman"/>
                <w:sz w:val="20"/>
                <w:szCs w:val="20"/>
              </w:rPr>
            </w:pPr>
          </w:p>
        </w:tc>
      </w:tr>
    </w:tbl>
    <w:p w14:paraId="046990CD" w14:textId="77777777" w:rsidR="00000000" w:rsidRDefault="002C0F6F">
      <w:pPr>
        <w:spacing w:line="288" w:lineRule="auto"/>
        <w:rPr>
          <w:rFonts w:eastAsia="Times New Roman"/>
          <w:sz w:val="20"/>
          <w:szCs w:val="20"/>
        </w:rPr>
      </w:pPr>
    </w:p>
    <w:p w14:paraId="60E4C58A" w14:textId="77777777" w:rsidR="00000000" w:rsidRDefault="002C0F6F">
      <w:pPr>
        <w:divId w:val="47264353"/>
        <w:rPr>
          <w:rFonts w:eastAsia="Times New Roman"/>
          <w:sz w:val="20"/>
          <w:szCs w:val="20"/>
        </w:rPr>
      </w:pPr>
    </w:p>
    <w:p w14:paraId="437B1A65" w14:textId="77777777" w:rsidR="00000000" w:rsidRDefault="002C0F6F">
      <w:pPr>
        <w:spacing w:line="288" w:lineRule="auto"/>
        <w:jc w:val="center"/>
        <w:divId w:val="1362628584"/>
        <w:rPr>
          <w:rFonts w:eastAsia="Times New Roman"/>
          <w:sz w:val="20"/>
          <w:szCs w:val="20"/>
        </w:rPr>
      </w:pPr>
      <w:r>
        <w:rPr>
          <w:rFonts w:ascii="inherit" w:eastAsia="Times New Roman" w:hAnsi="inherit"/>
          <w:sz w:val="20"/>
          <w:szCs w:val="20"/>
        </w:rPr>
        <w:t>16</w:t>
      </w:r>
    </w:p>
    <w:p w14:paraId="64B077AB" w14:textId="77777777" w:rsidR="00000000" w:rsidRDefault="002C0F6F">
      <w:pPr>
        <w:rPr>
          <w:rFonts w:eastAsia="Times New Roman"/>
          <w:sz w:val="20"/>
          <w:szCs w:val="20"/>
        </w:rPr>
      </w:pPr>
      <w:r>
        <w:rPr>
          <w:rFonts w:eastAsia="Times New Roman"/>
          <w:sz w:val="20"/>
          <w:szCs w:val="20"/>
        </w:rPr>
        <w:pict w14:anchorId="3F55326B">
          <v:rect id="_x0000_i1040" style="width:0;height:1.5pt" o:hralign="center" o:hrstd="t" o:hr="t" fillcolor="#a0a0a0" stroked="f"/>
        </w:pict>
      </w:r>
    </w:p>
    <w:p w14:paraId="60EBD94C" w14:textId="77777777" w:rsidR="00000000" w:rsidRDefault="002C0F6F">
      <w:pPr>
        <w:spacing w:line="288" w:lineRule="auto"/>
        <w:jc w:val="center"/>
        <w:divId w:val="186864378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06FDCFF" w14:textId="77777777">
        <w:trPr>
          <w:divId w:val="416288031"/>
          <w:jc w:val="center"/>
        </w:trPr>
        <w:tc>
          <w:tcPr>
            <w:tcW w:w="0" w:type="auto"/>
            <w:gridSpan w:val="5"/>
            <w:vAlign w:val="center"/>
            <w:hideMark/>
          </w:tcPr>
          <w:p w14:paraId="52FC3451" w14:textId="77777777" w:rsidR="00000000" w:rsidRDefault="002C0F6F">
            <w:pPr>
              <w:spacing w:line="288" w:lineRule="auto"/>
              <w:jc w:val="center"/>
              <w:rPr>
                <w:rFonts w:eastAsia="Times New Roman"/>
                <w:sz w:val="20"/>
                <w:szCs w:val="20"/>
              </w:rPr>
            </w:pPr>
          </w:p>
        </w:tc>
      </w:tr>
      <w:tr w:rsidR="00000000" w14:paraId="1E7C7F16" w14:textId="77777777">
        <w:trPr>
          <w:divId w:val="416288031"/>
          <w:jc w:val="center"/>
        </w:trPr>
        <w:tc>
          <w:tcPr>
            <w:tcW w:w="1000" w:type="pct"/>
            <w:vAlign w:val="center"/>
            <w:hideMark/>
          </w:tcPr>
          <w:p w14:paraId="4E7DE6BF" w14:textId="77777777" w:rsidR="00000000" w:rsidRDefault="002C0F6F">
            <w:pPr>
              <w:rPr>
                <w:rFonts w:eastAsia="Times New Roman"/>
                <w:sz w:val="20"/>
                <w:szCs w:val="20"/>
              </w:rPr>
            </w:pPr>
          </w:p>
        </w:tc>
        <w:tc>
          <w:tcPr>
            <w:tcW w:w="1000" w:type="pct"/>
            <w:vAlign w:val="center"/>
            <w:hideMark/>
          </w:tcPr>
          <w:p w14:paraId="4F0A0B7F" w14:textId="77777777" w:rsidR="00000000" w:rsidRDefault="002C0F6F">
            <w:pPr>
              <w:rPr>
                <w:rFonts w:eastAsia="Times New Roman"/>
                <w:sz w:val="20"/>
                <w:szCs w:val="20"/>
              </w:rPr>
            </w:pPr>
          </w:p>
        </w:tc>
        <w:tc>
          <w:tcPr>
            <w:tcW w:w="1000" w:type="pct"/>
            <w:vAlign w:val="center"/>
            <w:hideMark/>
          </w:tcPr>
          <w:p w14:paraId="4F67E65F" w14:textId="77777777" w:rsidR="00000000" w:rsidRDefault="002C0F6F">
            <w:pPr>
              <w:rPr>
                <w:rFonts w:eastAsia="Times New Roman"/>
                <w:sz w:val="20"/>
                <w:szCs w:val="20"/>
              </w:rPr>
            </w:pPr>
          </w:p>
        </w:tc>
        <w:tc>
          <w:tcPr>
            <w:tcW w:w="1000" w:type="pct"/>
            <w:vAlign w:val="center"/>
            <w:hideMark/>
          </w:tcPr>
          <w:p w14:paraId="5FFD9F2E" w14:textId="77777777" w:rsidR="00000000" w:rsidRDefault="002C0F6F">
            <w:pPr>
              <w:rPr>
                <w:rFonts w:eastAsia="Times New Roman"/>
                <w:sz w:val="20"/>
                <w:szCs w:val="20"/>
              </w:rPr>
            </w:pPr>
          </w:p>
        </w:tc>
        <w:tc>
          <w:tcPr>
            <w:tcW w:w="1000" w:type="pct"/>
            <w:vAlign w:val="center"/>
            <w:hideMark/>
          </w:tcPr>
          <w:p w14:paraId="1FD08B4B" w14:textId="77777777" w:rsidR="00000000" w:rsidRDefault="002C0F6F">
            <w:pPr>
              <w:rPr>
                <w:rFonts w:eastAsia="Times New Roman"/>
                <w:sz w:val="20"/>
                <w:szCs w:val="20"/>
              </w:rPr>
            </w:pPr>
          </w:p>
        </w:tc>
      </w:tr>
      <w:tr w:rsidR="00000000" w14:paraId="6A6DA5B6" w14:textId="77777777">
        <w:trPr>
          <w:divId w:val="416288031"/>
          <w:jc w:val="center"/>
        </w:trPr>
        <w:tc>
          <w:tcPr>
            <w:tcW w:w="0" w:type="auto"/>
            <w:gridSpan w:val="5"/>
            <w:tcMar>
              <w:top w:w="30" w:type="dxa"/>
              <w:left w:w="30" w:type="dxa"/>
              <w:bottom w:w="30" w:type="dxa"/>
              <w:right w:w="30" w:type="dxa"/>
            </w:tcMar>
            <w:vAlign w:val="bottom"/>
            <w:hideMark/>
          </w:tcPr>
          <w:p w14:paraId="2924235E"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F4B6A61" w14:textId="77777777">
        <w:trPr>
          <w:divId w:val="416288031"/>
          <w:jc w:val="center"/>
        </w:trPr>
        <w:tc>
          <w:tcPr>
            <w:tcW w:w="0" w:type="auto"/>
            <w:gridSpan w:val="5"/>
            <w:tcMar>
              <w:top w:w="30" w:type="dxa"/>
              <w:left w:w="30" w:type="dxa"/>
              <w:bottom w:w="30" w:type="dxa"/>
              <w:right w:w="30" w:type="dxa"/>
            </w:tcMar>
            <w:vAlign w:val="bottom"/>
            <w:hideMark/>
          </w:tcPr>
          <w:p w14:paraId="0B7B2BC9"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77B20FA" w14:textId="77777777">
        <w:trPr>
          <w:divId w:val="416288031"/>
          <w:jc w:val="center"/>
        </w:trPr>
        <w:tc>
          <w:tcPr>
            <w:tcW w:w="0" w:type="auto"/>
            <w:gridSpan w:val="5"/>
            <w:tcMar>
              <w:top w:w="30" w:type="dxa"/>
              <w:left w:w="30" w:type="dxa"/>
              <w:bottom w:w="30" w:type="dxa"/>
              <w:right w:w="30" w:type="dxa"/>
            </w:tcMar>
            <w:vAlign w:val="bottom"/>
            <w:hideMark/>
          </w:tcPr>
          <w:p w14:paraId="5B3CD318"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59ACE7D1" w14:textId="77777777" w:rsidR="00000000" w:rsidRDefault="002C0F6F">
      <w:pPr>
        <w:divId w:val="1379015389"/>
        <w:rPr>
          <w:rFonts w:eastAsia="Times New Roman"/>
          <w:sz w:val="20"/>
          <w:szCs w:val="20"/>
        </w:rPr>
      </w:pPr>
    </w:p>
    <w:p w14:paraId="59462453" w14:textId="77777777" w:rsidR="00000000" w:rsidRDefault="002C0F6F">
      <w:pPr>
        <w:spacing w:line="288" w:lineRule="auto"/>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Income Taxes</w:t>
      </w:r>
    </w:p>
    <w:p w14:paraId="72EC7777" w14:textId="77777777" w:rsidR="00000000" w:rsidRDefault="002C0F6F">
      <w:pPr>
        <w:spacing w:line="288" w:lineRule="auto"/>
        <w:ind w:firstLine="360"/>
        <w:divId w:val="723483357"/>
        <w:rPr>
          <w:rFonts w:eastAsia="Times New Roman"/>
          <w:sz w:val="20"/>
          <w:szCs w:val="20"/>
        </w:rPr>
      </w:pPr>
      <w:r>
        <w:rPr>
          <w:rFonts w:ascii="inherit" w:eastAsia="Times New Roman" w:hAnsi="inherit"/>
          <w:sz w:val="20"/>
          <w:szCs w:val="20"/>
        </w:rPr>
        <w:t>The 2017 Tax Cuts and Jobs Act (the Tax Legislation), which was enacted during the first quarter of fiscal 2018, significantly revised the United States corporate income tax by, among other things, lowering the corporate income tax rate to 21% and imposing</w:t>
      </w:r>
      <w:r>
        <w:rPr>
          <w:rFonts w:ascii="inherit" w:eastAsia="Times New Roman" w:hAnsi="inherit"/>
          <w:sz w:val="20"/>
          <w:szCs w:val="20"/>
        </w:rPr>
        <w:t xml:space="preserve"> a one-time repatriation tax on deemed repatriated earnings and profits of U.S.-owned foreign subsidiaries (the Toll Charge). The Tax Legislation fundamentally changed the taxation of multinational entities, including a shift from a system of worldwide tax</w:t>
      </w:r>
      <w:r>
        <w:rPr>
          <w:rFonts w:ascii="inherit" w:eastAsia="Times New Roman" w:hAnsi="inherit"/>
          <w:sz w:val="20"/>
          <w:szCs w:val="20"/>
        </w:rPr>
        <w:t xml:space="preserve">ation with deferral to a hybrid territorial system, featuring a participation exemption regime with current taxation of certain foreign income, a minimum tax on low-taxed foreign earnings and new measures to deter base erosion and promote U.S. production. </w:t>
      </w:r>
      <w:r>
        <w:rPr>
          <w:rFonts w:ascii="inherit" w:eastAsia="Times New Roman" w:hAnsi="inherit"/>
          <w:sz w:val="20"/>
          <w:szCs w:val="20"/>
        </w:rPr>
        <w:t>As a fiscal-year taxpayer, certain provisions of the Tax Legislation became effective starting at the beginning of fiscal 2019, including GILTI (global intangible low-taxed income), a new tax on income of foreign corporations, BEAT (base-erosion and anti-a</w:t>
      </w:r>
      <w:r>
        <w:rPr>
          <w:rFonts w:ascii="inherit" w:eastAsia="Times New Roman" w:hAnsi="inherit"/>
          <w:sz w:val="20"/>
          <w:szCs w:val="20"/>
        </w:rPr>
        <w:t>buse tax) and FDII (foreign-derived intangible income). In response to the Tax Legislation and to better align our profits with activities, we implemented certain tax restructuring in fiscal 2018 and 2019.</w:t>
      </w:r>
      <w:r>
        <w:rPr>
          <w:rFonts w:ascii="inherit" w:eastAsia="Times New Roman" w:hAnsi="inherit"/>
          <w:sz w:val="20"/>
          <w:szCs w:val="20"/>
        </w:rPr>
        <w:t xml:space="preserve"> </w:t>
      </w:r>
      <w:r>
        <w:rPr>
          <w:rFonts w:ascii="inherit" w:eastAsia="Times New Roman" w:hAnsi="inherit"/>
          <w:sz w:val="20"/>
          <w:szCs w:val="20"/>
        </w:rPr>
        <w:t>As a result, beginning in fiscal 2019, substantial</w:t>
      </w:r>
      <w:r>
        <w:rPr>
          <w:rFonts w:ascii="inherit" w:eastAsia="Times New Roman" w:hAnsi="inherit"/>
          <w:sz w:val="20"/>
          <w:szCs w:val="20"/>
        </w:rPr>
        <w:t>ly all of our income is in the U.S., of which a significant portion qualifies for preferential treatment as FDII at a 13% effective tax rate. The impact of GILTI and BEAT is negligible.</w:t>
      </w:r>
      <w:r>
        <w:rPr>
          <w:rFonts w:ascii="inherit" w:eastAsia="Times New Roman" w:hAnsi="inherit"/>
          <w:sz w:val="20"/>
          <w:szCs w:val="20"/>
        </w:rPr>
        <w:t xml:space="preserve"> </w:t>
      </w:r>
      <w:r>
        <w:rPr>
          <w:rFonts w:ascii="inherit" w:eastAsia="Times New Roman" w:hAnsi="inherit"/>
          <w:sz w:val="20"/>
          <w:szCs w:val="20"/>
        </w:rPr>
        <w:t>Accordingly, our estimated annual effective tax rate for fiscal 2019 r</w:t>
      </w:r>
      <w:r>
        <w:rPr>
          <w:rFonts w:ascii="inherit" w:eastAsia="Times New Roman" w:hAnsi="inherit"/>
          <w:sz w:val="20"/>
          <w:szCs w:val="20"/>
        </w:rPr>
        <w:t>eflects the effects of these components of the Tax Legislation. Our annual effective tax rate for fiscal 2018 reflected a blended federal statutory rate of approximately</w:t>
      </w:r>
      <w:r>
        <w:rPr>
          <w:rFonts w:ascii="inherit" w:eastAsia="Times New Roman" w:hAnsi="inherit"/>
          <w:sz w:val="20"/>
          <w:szCs w:val="20"/>
        </w:rPr>
        <w:t xml:space="preserve"> </w:t>
      </w:r>
      <w:r>
        <w:rPr>
          <w:rFonts w:ascii="inherit" w:eastAsia="Times New Roman" w:hAnsi="inherit"/>
          <w:sz w:val="20"/>
          <w:szCs w:val="20"/>
        </w:rPr>
        <w:t>25%.</w:t>
      </w:r>
    </w:p>
    <w:p w14:paraId="74AFFEF9" w14:textId="77777777" w:rsidR="00000000" w:rsidRDefault="002C0F6F">
      <w:pPr>
        <w:spacing w:line="288" w:lineRule="auto"/>
        <w:ind w:firstLine="360"/>
        <w:divId w:val="224338400"/>
        <w:rPr>
          <w:rFonts w:eastAsia="Times New Roman"/>
          <w:sz w:val="20"/>
          <w:szCs w:val="20"/>
        </w:rPr>
      </w:pPr>
      <w:r>
        <w:rPr>
          <w:rFonts w:ascii="inherit" w:eastAsia="Times New Roman" w:hAnsi="inherit"/>
          <w:sz w:val="20"/>
          <w:szCs w:val="20"/>
        </w:rPr>
        <w:t>As a result of the Tax Legislation, in fiscal 2019, several of our foreign subsid</w:t>
      </w:r>
      <w:r>
        <w:rPr>
          <w:rFonts w:ascii="inherit" w:eastAsia="Times New Roman" w:hAnsi="inherit"/>
          <w:sz w:val="20"/>
          <w:szCs w:val="20"/>
        </w:rPr>
        <w:t>iaries made tax elections to be treated as U.S. branches for federal income 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elections) effective beginning in fiscal 2018 and 2019. Although beginning in fiscal 2019 the income of these entities will be</w:t>
      </w:r>
      <w:r>
        <w:rPr>
          <w:rFonts w:ascii="inherit" w:eastAsia="Times New Roman" w:hAnsi="inherit"/>
          <w:sz w:val="20"/>
          <w:szCs w:val="20"/>
        </w:rPr>
        <w:t xml:space="preserve"> included in our consolidated U.S. tax return, we believe that by treating these foreign subsidiaries as U.S. branches for</w:t>
      </w:r>
      <w:r>
        <w:rPr>
          <w:rFonts w:ascii="inherit" w:eastAsia="Times New Roman" w:hAnsi="inherit"/>
          <w:sz w:val="20"/>
          <w:szCs w:val="20"/>
        </w:rPr>
        <w:t xml:space="preserve"> </w:t>
      </w:r>
      <w:r>
        <w:rPr>
          <w:rFonts w:ascii="inherit" w:eastAsia="Times New Roman" w:hAnsi="inherit"/>
          <w:sz w:val="20"/>
          <w:szCs w:val="20"/>
        </w:rPr>
        <w:t>federal income taxes, rather than controlled foreign corporations, we will significantly reduce the risk of being subject to GILTI an</w:t>
      </w:r>
      <w:r>
        <w:rPr>
          <w:rFonts w:ascii="inherit" w:eastAsia="Times New Roman" w:hAnsi="inherit"/>
          <w:sz w:val="20"/>
          <w:szCs w:val="20"/>
        </w:rPr>
        <w:t>d BEAT taxes. As a result of making these check-the-box elections, we recorded a tax benefit of</w:t>
      </w:r>
      <w:r>
        <w:rPr>
          <w:rFonts w:ascii="inherit" w:eastAsia="Times New Roman" w:hAnsi="inherit"/>
          <w:sz w:val="20"/>
          <w:szCs w:val="20"/>
        </w:rPr>
        <w:t xml:space="preserve"> </w:t>
      </w:r>
      <w:r>
        <w:rPr>
          <w:rFonts w:ascii="inherit" w:eastAsia="Times New Roman" w:hAnsi="inherit"/>
          <w:sz w:val="20"/>
          <w:szCs w:val="20"/>
        </w:rPr>
        <w:t>$570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first quarter of fiscal 2019 due to establishing new U.S. net deferred tax assets resulting from the difference between the GAAP basis and t</w:t>
      </w:r>
      <w:r>
        <w:rPr>
          <w:rFonts w:ascii="inherit" w:eastAsia="Times New Roman" w:hAnsi="inherit"/>
          <w:sz w:val="20"/>
          <w:szCs w:val="20"/>
        </w:rPr>
        <w:t>he U.S. federal tax carryover basis of the existing assets and liabilities of those foreign subsidiaries, primarily related to customer incentive liabilities that have not been deducted for tax purposes. Additionally, during fiscal 2018, one of our foreign</w:t>
      </w:r>
      <w:r>
        <w:rPr>
          <w:rFonts w:ascii="inherit" w:eastAsia="Times New Roman" w:hAnsi="inherit"/>
          <w:sz w:val="20"/>
          <w:szCs w:val="20"/>
        </w:rPr>
        <w:t xml:space="preserve"> subsidiaries distributed certain intellectual property to a U.S. subsidiary resulting in a difference between the GAAP basis and the U.S. federal tax basis of the distributed intellectual property. Upon adoption of new accounting guidance in the first qua</w:t>
      </w:r>
      <w:r>
        <w:rPr>
          <w:rFonts w:ascii="inherit" w:eastAsia="Times New Roman" w:hAnsi="inherit"/>
          <w:sz w:val="20"/>
          <w:szCs w:val="20"/>
        </w:rPr>
        <w:t>rter of fiscal 2019, we recorded a deferred tax asset of approximately $2.6 billion, primarily related to the distributed intellectual property, with an adjustment to opening retained earnings</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During the third quarter of fiscal 2019, the United S</w:t>
      </w:r>
      <w:r>
        <w:rPr>
          <w:rFonts w:ascii="inherit" w:eastAsia="Times New Roman" w:hAnsi="inherit"/>
          <w:sz w:val="20"/>
          <w:szCs w:val="20"/>
        </w:rPr>
        <w:t>tates Treasury Department issued new temporary regulations that resulted in a change to the deductibility of dividend income received by a U.S. stockholder from a foreign corporation. As a result of this change, pursuant to an agreement with the Internal R</w:t>
      </w:r>
      <w:r>
        <w:rPr>
          <w:rFonts w:ascii="inherit" w:eastAsia="Times New Roman" w:hAnsi="inherit"/>
          <w:sz w:val="20"/>
          <w:szCs w:val="20"/>
        </w:rPr>
        <w:t>evenue Service, we will forgo the federal tax basis step-up in such distributed intellectual property. Therefore, the related deferred tax asset was written-off, resulting in a $2.5 billion charge to income tax expense in the third quarter of fiscal 2019.</w:t>
      </w:r>
      <w:r>
        <w:rPr>
          <w:rFonts w:ascii="inherit" w:eastAsia="Times New Roman" w:hAnsi="inherit"/>
          <w:sz w:val="20"/>
          <w:szCs w:val="20"/>
        </w:rPr>
        <w:t xml:space="preserve"> </w:t>
      </w:r>
    </w:p>
    <w:p w14:paraId="1ED58248" w14:textId="77777777" w:rsidR="00000000" w:rsidRDefault="002C0F6F">
      <w:pPr>
        <w:spacing w:line="288" w:lineRule="auto"/>
        <w:ind w:firstLine="360"/>
        <w:divId w:val="753358179"/>
        <w:rPr>
          <w:rFonts w:eastAsia="Times New Roman"/>
          <w:sz w:val="20"/>
          <w:szCs w:val="20"/>
        </w:rPr>
      </w:pPr>
      <w:r>
        <w:rPr>
          <w:rFonts w:ascii="inherit" w:eastAsia="Times New Roman" w:hAnsi="inherit"/>
          <w:sz w:val="20"/>
          <w:szCs w:val="20"/>
        </w:rPr>
        <w:t>We estimate our annual effective income tax rate to be</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 which included the impact of the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charge recorded discretely in the third quarter to income tax expense resulting from the write-off of the deferred tax asset related </w:t>
      </w:r>
      <w:r>
        <w:rPr>
          <w:rFonts w:ascii="inherit" w:eastAsia="Times New Roman" w:hAnsi="inherit"/>
          <w:sz w:val="20"/>
          <w:szCs w:val="20"/>
        </w:rPr>
        <w:t>to the distributed intellectual property and the impact of the tax benefit of</w:t>
      </w:r>
      <w:r>
        <w:rPr>
          <w:rFonts w:ascii="inherit" w:eastAsia="Times New Roman" w:hAnsi="inherit"/>
          <w:sz w:val="20"/>
          <w:szCs w:val="20"/>
        </w:rPr>
        <w:t xml:space="preserve"> </w:t>
      </w:r>
      <w:r>
        <w:rPr>
          <w:rFonts w:ascii="inherit" w:eastAsia="Times New Roman" w:hAnsi="inherit"/>
          <w:sz w:val="20"/>
          <w:szCs w:val="20"/>
        </w:rPr>
        <w:t>$570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discretely in the first quarter due to establishing new U.S. net deferred tax assets from making certain check-the-box elections. The estimated annual effec</w:t>
      </w:r>
      <w:r>
        <w:rPr>
          <w:rFonts w:ascii="inherit" w:eastAsia="Times New Roman" w:hAnsi="inherit"/>
          <w:sz w:val="20"/>
          <w:szCs w:val="20"/>
        </w:rPr>
        <w:t>tive tax rate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also impacted by the 2019 EC fine recorded in the third quarter of fiscal 2019, which is not deductible for tax purposes, and also reflected benefits from our FDII deduction and research and development tax credits. The an</w:t>
      </w:r>
      <w:r>
        <w:rPr>
          <w:rFonts w:ascii="inherit" w:eastAsia="Times New Roman" w:hAnsi="inherit"/>
          <w:sz w:val="20"/>
          <w:szCs w:val="20"/>
        </w:rPr>
        <w:t>nual effective tax rate for fiscal 2018 was impacted by the combined effect of the Toll Charge, the remeasurement of deferred tax assets and liabilities and our decision to no longer indefinitely reinvest certain foreign earnings, all of which resulted fro</w:t>
      </w:r>
      <w:r>
        <w:rPr>
          <w:rFonts w:ascii="inherit" w:eastAsia="Times New Roman" w:hAnsi="inherit"/>
          <w:sz w:val="20"/>
          <w:szCs w:val="20"/>
        </w:rPr>
        <w:t>m the Tax Legislation. The annual effective tax rate for fiscal 2018 was also impacted by the termination fee paid to NXP Semiconductors N.V. (NXP), the 2018 EC fine, settlement with the Taiwan Fair Trade Commission (TFTC), allocation of expenses to our U.</w:t>
      </w:r>
      <w:r>
        <w:rPr>
          <w:rFonts w:ascii="inherit" w:eastAsia="Times New Roman" w:hAnsi="inherit"/>
          <w:sz w:val="20"/>
          <w:szCs w:val="20"/>
        </w:rPr>
        <w:t>S. operations and new Singapore tax incentives.</w:t>
      </w:r>
    </w:p>
    <w:p w14:paraId="7FF3C650" w14:textId="77777777" w:rsidR="00000000" w:rsidRDefault="002C0F6F">
      <w:pPr>
        <w:spacing w:line="288" w:lineRule="auto"/>
        <w:ind w:firstLine="360"/>
        <w:divId w:val="1790081129"/>
        <w:rPr>
          <w:rFonts w:eastAsia="Times New Roman"/>
          <w:sz w:val="20"/>
          <w:szCs w:val="20"/>
        </w:rPr>
      </w:pPr>
      <w:r>
        <w:rPr>
          <w:rFonts w:ascii="inherit" w:eastAsia="Times New Roman" w:hAnsi="inherit"/>
          <w:sz w:val="20"/>
          <w:szCs w:val="20"/>
        </w:rPr>
        <w:t>The effective tax rate of 61% for the third quarter of fiscal 2019 was higher than the estimated annual effective tax rate of 41% primarily due to the $2.5 billion charge to income tax expense recorded discre</w:t>
      </w:r>
      <w:r>
        <w:rPr>
          <w:rFonts w:ascii="inherit" w:eastAsia="Times New Roman" w:hAnsi="inherit"/>
          <w:sz w:val="20"/>
          <w:szCs w:val="20"/>
        </w:rPr>
        <w:t>tely in the third quarter of fiscal 2019 resulting from the write-off of the deferred tax asset related to the distributed intellectual property. The estimated annual effective tax rate for fiscal 2019 was also impacted by the tax benefit of $570 million r</w:t>
      </w:r>
      <w:r>
        <w:rPr>
          <w:rFonts w:ascii="inherit" w:eastAsia="Times New Roman" w:hAnsi="inherit"/>
          <w:sz w:val="20"/>
          <w:szCs w:val="20"/>
        </w:rPr>
        <w:t>ecorded discretely in the first quarter of fiscal 2019 due to establishing new U.S. net deferred tax assets from making certain check-the-box elections.</w:t>
      </w:r>
      <w:r>
        <w:rPr>
          <w:rFonts w:ascii="inherit" w:eastAsia="Times New Roman" w:hAnsi="inherit"/>
          <w:sz w:val="20"/>
          <w:szCs w:val="20"/>
        </w:rPr>
        <w:t xml:space="preserve"> </w:t>
      </w:r>
    </w:p>
    <w:p w14:paraId="460BFA2D" w14:textId="77777777" w:rsidR="00000000" w:rsidRDefault="002C0F6F">
      <w:pPr>
        <w:spacing w:line="288" w:lineRule="auto"/>
        <w:ind w:firstLine="360"/>
        <w:divId w:val="1896774131"/>
        <w:rPr>
          <w:rFonts w:eastAsia="Times New Roman"/>
          <w:sz w:val="20"/>
          <w:szCs w:val="20"/>
        </w:rPr>
      </w:pPr>
      <w:r>
        <w:rPr>
          <w:rFonts w:ascii="inherit" w:eastAsia="Times New Roman" w:hAnsi="inherit"/>
          <w:sz w:val="20"/>
          <w:szCs w:val="20"/>
        </w:rPr>
        <w:t>Unrecognized tax benefits were</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September 30, 2018, </w:t>
      </w:r>
      <w:r>
        <w:rPr>
          <w:rFonts w:ascii="inherit" w:eastAsia="Times New Roman" w:hAnsi="inherit"/>
          <w:sz w:val="20"/>
          <w:szCs w:val="20"/>
        </w:rPr>
        <w:t>respectively. We believe that it is reasonably possible that the total amounts of unrecognized tax benefits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may increase or decrease in the next 12 months.</w:t>
      </w:r>
    </w:p>
    <w:p w14:paraId="548967CA" w14:textId="77777777" w:rsidR="00000000" w:rsidRDefault="002C0F6F">
      <w:pPr>
        <w:divId w:val="296495332"/>
        <w:rPr>
          <w:rFonts w:eastAsia="Times New Roman"/>
          <w:sz w:val="20"/>
          <w:szCs w:val="20"/>
        </w:rPr>
      </w:pPr>
    </w:p>
    <w:p w14:paraId="365F8940" w14:textId="77777777" w:rsidR="00000000" w:rsidRDefault="002C0F6F">
      <w:pPr>
        <w:spacing w:line="288" w:lineRule="auto"/>
        <w:jc w:val="center"/>
        <w:divId w:val="907157772"/>
        <w:rPr>
          <w:rFonts w:eastAsia="Times New Roman"/>
          <w:sz w:val="20"/>
          <w:szCs w:val="20"/>
        </w:rPr>
      </w:pPr>
      <w:r>
        <w:rPr>
          <w:rFonts w:ascii="inherit" w:eastAsia="Times New Roman" w:hAnsi="inherit"/>
          <w:sz w:val="20"/>
          <w:szCs w:val="20"/>
        </w:rPr>
        <w:t>17</w:t>
      </w:r>
    </w:p>
    <w:p w14:paraId="0A212010" w14:textId="77777777" w:rsidR="00000000" w:rsidRDefault="002C0F6F">
      <w:pPr>
        <w:rPr>
          <w:rFonts w:eastAsia="Times New Roman"/>
          <w:sz w:val="20"/>
          <w:szCs w:val="20"/>
        </w:rPr>
      </w:pPr>
      <w:r>
        <w:rPr>
          <w:rFonts w:eastAsia="Times New Roman"/>
          <w:sz w:val="20"/>
          <w:szCs w:val="20"/>
        </w:rPr>
        <w:pict w14:anchorId="427C164D">
          <v:rect id="_x0000_i1041" style="width:0;height:1.5pt" o:hralign="center" o:hrstd="t" o:hr="t" fillcolor="#a0a0a0" stroked="f"/>
        </w:pict>
      </w:r>
    </w:p>
    <w:p w14:paraId="33D7C80D" w14:textId="77777777" w:rsidR="00000000" w:rsidRDefault="002C0F6F">
      <w:pPr>
        <w:spacing w:line="288" w:lineRule="auto"/>
        <w:jc w:val="center"/>
        <w:divId w:val="162372482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A66266F" w14:textId="77777777">
        <w:trPr>
          <w:divId w:val="985403149"/>
          <w:jc w:val="center"/>
        </w:trPr>
        <w:tc>
          <w:tcPr>
            <w:tcW w:w="0" w:type="auto"/>
            <w:gridSpan w:val="5"/>
            <w:vAlign w:val="center"/>
            <w:hideMark/>
          </w:tcPr>
          <w:p w14:paraId="78226413" w14:textId="77777777" w:rsidR="00000000" w:rsidRDefault="002C0F6F">
            <w:pPr>
              <w:spacing w:line="288" w:lineRule="auto"/>
              <w:jc w:val="center"/>
              <w:rPr>
                <w:rFonts w:eastAsia="Times New Roman"/>
                <w:sz w:val="20"/>
                <w:szCs w:val="20"/>
              </w:rPr>
            </w:pPr>
          </w:p>
        </w:tc>
      </w:tr>
      <w:tr w:rsidR="00000000" w14:paraId="3E101806" w14:textId="77777777">
        <w:trPr>
          <w:divId w:val="985403149"/>
          <w:jc w:val="center"/>
        </w:trPr>
        <w:tc>
          <w:tcPr>
            <w:tcW w:w="1000" w:type="pct"/>
            <w:vAlign w:val="center"/>
            <w:hideMark/>
          </w:tcPr>
          <w:p w14:paraId="1BDD6225" w14:textId="77777777" w:rsidR="00000000" w:rsidRDefault="002C0F6F">
            <w:pPr>
              <w:rPr>
                <w:rFonts w:eastAsia="Times New Roman"/>
                <w:sz w:val="20"/>
                <w:szCs w:val="20"/>
              </w:rPr>
            </w:pPr>
          </w:p>
        </w:tc>
        <w:tc>
          <w:tcPr>
            <w:tcW w:w="1000" w:type="pct"/>
            <w:vAlign w:val="center"/>
            <w:hideMark/>
          </w:tcPr>
          <w:p w14:paraId="170AD58C" w14:textId="77777777" w:rsidR="00000000" w:rsidRDefault="002C0F6F">
            <w:pPr>
              <w:rPr>
                <w:rFonts w:eastAsia="Times New Roman"/>
                <w:sz w:val="20"/>
                <w:szCs w:val="20"/>
              </w:rPr>
            </w:pPr>
          </w:p>
        </w:tc>
        <w:tc>
          <w:tcPr>
            <w:tcW w:w="1000" w:type="pct"/>
            <w:vAlign w:val="center"/>
            <w:hideMark/>
          </w:tcPr>
          <w:p w14:paraId="15AF26DE" w14:textId="77777777" w:rsidR="00000000" w:rsidRDefault="002C0F6F">
            <w:pPr>
              <w:rPr>
                <w:rFonts w:eastAsia="Times New Roman"/>
                <w:sz w:val="20"/>
                <w:szCs w:val="20"/>
              </w:rPr>
            </w:pPr>
          </w:p>
        </w:tc>
        <w:tc>
          <w:tcPr>
            <w:tcW w:w="1000" w:type="pct"/>
            <w:vAlign w:val="center"/>
            <w:hideMark/>
          </w:tcPr>
          <w:p w14:paraId="7B72BF4D" w14:textId="77777777" w:rsidR="00000000" w:rsidRDefault="002C0F6F">
            <w:pPr>
              <w:rPr>
                <w:rFonts w:eastAsia="Times New Roman"/>
                <w:sz w:val="20"/>
                <w:szCs w:val="20"/>
              </w:rPr>
            </w:pPr>
          </w:p>
        </w:tc>
        <w:tc>
          <w:tcPr>
            <w:tcW w:w="1000" w:type="pct"/>
            <w:vAlign w:val="center"/>
            <w:hideMark/>
          </w:tcPr>
          <w:p w14:paraId="7C21F710" w14:textId="77777777" w:rsidR="00000000" w:rsidRDefault="002C0F6F">
            <w:pPr>
              <w:rPr>
                <w:rFonts w:eastAsia="Times New Roman"/>
                <w:sz w:val="20"/>
                <w:szCs w:val="20"/>
              </w:rPr>
            </w:pPr>
          </w:p>
        </w:tc>
      </w:tr>
      <w:tr w:rsidR="00000000" w14:paraId="7DDBAA01" w14:textId="77777777">
        <w:trPr>
          <w:divId w:val="985403149"/>
          <w:jc w:val="center"/>
        </w:trPr>
        <w:tc>
          <w:tcPr>
            <w:tcW w:w="0" w:type="auto"/>
            <w:gridSpan w:val="5"/>
            <w:tcMar>
              <w:top w:w="30" w:type="dxa"/>
              <w:left w:w="30" w:type="dxa"/>
              <w:bottom w:w="30" w:type="dxa"/>
              <w:right w:w="30" w:type="dxa"/>
            </w:tcMar>
            <w:vAlign w:val="bottom"/>
            <w:hideMark/>
          </w:tcPr>
          <w:p w14:paraId="0A7677B9"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32F3AF6" w14:textId="77777777">
        <w:trPr>
          <w:divId w:val="985403149"/>
          <w:jc w:val="center"/>
        </w:trPr>
        <w:tc>
          <w:tcPr>
            <w:tcW w:w="0" w:type="auto"/>
            <w:gridSpan w:val="5"/>
            <w:tcMar>
              <w:top w:w="30" w:type="dxa"/>
              <w:left w:w="30" w:type="dxa"/>
              <w:bottom w:w="30" w:type="dxa"/>
              <w:right w:w="30" w:type="dxa"/>
            </w:tcMar>
            <w:vAlign w:val="bottom"/>
            <w:hideMark/>
          </w:tcPr>
          <w:p w14:paraId="6F15D23C"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242FBC5" w14:textId="77777777">
        <w:trPr>
          <w:divId w:val="985403149"/>
          <w:jc w:val="center"/>
        </w:trPr>
        <w:tc>
          <w:tcPr>
            <w:tcW w:w="0" w:type="auto"/>
            <w:gridSpan w:val="5"/>
            <w:tcMar>
              <w:top w:w="30" w:type="dxa"/>
              <w:left w:w="30" w:type="dxa"/>
              <w:bottom w:w="30" w:type="dxa"/>
              <w:right w:w="30" w:type="dxa"/>
            </w:tcMar>
            <w:vAlign w:val="bottom"/>
            <w:hideMark/>
          </w:tcPr>
          <w:p w14:paraId="35F5D040"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4EC18A35" w14:textId="77777777" w:rsidR="00000000" w:rsidRDefault="002C0F6F">
      <w:pPr>
        <w:divId w:val="539363643"/>
        <w:rPr>
          <w:rFonts w:eastAsia="Times New Roman"/>
          <w:sz w:val="20"/>
          <w:szCs w:val="20"/>
        </w:rPr>
      </w:pPr>
    </w:p>
    <w:p w14:paraId="71E004B1" w14:textId="77777777" w:rsidR="00000000" w:rsidRDefault="002C0F6F">
      <w:pPr>
        <w:spacing w:line="288" w:lineRule="auto"/>
        <w:ind w:firstLine="360"/>
        <w:divId w:val="513375272"/>
        <w:rPr>
          <w:rFonts w:eastAsia="Times New Roman"/>
          <w:sz w:val="20"/>
          <w:szCs w:val="20"/>
        </w:rPr>
      </w:pPr>
      <w:r>
        <w:rPr>
          <w:rFonts w:ascii="inherit" w:eastAsia="Times New Roman" w:hAnsi="inherit"/>
          <w:sz w:val="20"/>
          <w:szCs w:val="20"/>
        </w:rPr>
        <w:t>The United States Treasury Department has issued proposed regulations on several provisions of the Tax Legislation, including foreign tax credits, FDII, BEAT and interest expense deduction limitations, which are expected to be finalized in the next several</w:t>
      </w:r>
      <w:r>
        <w:rPr>
          <w:rFonts w:ascii="inherit" w:eastAsia="Times New Roman" w:hAnsi="inherit"/>
          <w:sz w:val="20"/>
          <w:szCs w:val="20"/>
        </w:rPr>
        <w:t xml:space="preserve"> months. When finalized, these proposed regulations may adversely affect our provision for income taxes, results of operations and/or cash flows.</w:t>
      </w:r>
    </w:p>
    <w:p w14:paraId="3A20FAA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subject to income taxes in the United States and numerous foreign jurisdictions and are currently under</w:t>
      </w:r>
      <w:r>
        <w:rPr>
          <w:rFonts w:ascii="inherit" w:eastAsia="Times New Roman" w:hAnsi="inherit"/>
          <w:sz w:val="20"/>
          <w:szCs w:val="20"/>
        </w:rPr>
        <w:t xml:space="preserve"> examination by various tax authorities worldwide, most notably in countries where we earn a routine return and tax authorities believe substantial value-add activities are performed. These examinations are at various stages with respect to assessments, cl</w:t>
      </w:r>
      <w:r>
        <w:rPr>
          <w:rFonts w:ascii="inherit" w:eastAsia="Times New Roman" w:hAnsi="inherit"/>
          <w:sz w:val="20"/>
          <w:szCs w:val="20"/>
        </w:rPr>
        <w:t>aims, deficiencies and refunds, many of which are open for periods after fiscal 2000. We continually assess the likelihood and amount of potential adjustments and adjust the income tax provision, income taxes payable and deferred taxes in the period in whi</w:t>
      </w:r>
      <w:r>
        <w:rPr>
          <w:rFonts w:ascii="inherit" w:eastAsia="Times New Roman" w:hAnsi="inherit"/>
          <w:sz w:val="20"/>
          <w:szCs w:val="20"/>
        </w:rPr>
        <w:t>ch the facts giving rise to a revision become known. As of</w:t>
      </w:r>
      <w:r>
        <w:rPr>
          <w:rFonts w:ascii="inherit" w:eastAsia="Times New Roman" w:hAnsi="inherit"/>
          <w:sz w:val="20"/>
          <w:szCs w:val="20"/>
        </w:rPr>
        <w:t xml:space="preserve"> </w:t>
      </w:r>
      <w:r>
        <w:rPr>
          <w:rFonts w:ascii="inherit" w:eastAsia="Times New Roman" w:hAnsi="inherit"/>
          <w:sz w:val="20"/>
          <w:szCs w:val="20"/>
        </w:rPr>
        <w:t>June 30, 2019, we believe that adequate amounts have been reserved for based on facts known. However, the final determination of tax audits and any related legal proceedings could materially differ</w:t>
      </w:r>
      <w:r>
        <w:rPr>
          <w:rFonts w:ascii="inherit" w:eastAsia="Times New Roman" w:hAnsi="inherit"/>
          <w:sz w:val="20"/>
          <w:szCs w:val="20"/>
        </w:rPr>
        <w:t xml:space="preserve"> from amounts reflected in our income tax provision and the related accruals.</w:t>
      </w:r>
    </w:p>
    <w:p w14:paraId="1E3CB85B" w14:textId="77777777" w:rsidR="00000000" w:rsidRDefault="002C0F6F">
      <w:pPr>
        <w:spacing w:line="288" w:lineRule="auto"/>
        <w:rPr>
          <w:rFonts w:eastAsia="Times New Roman"/>
          <w:sz w:val="20"/>
          <w:szCs w:val="20"/>
        </w:rPr>
      </w:pPr>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Capital Stock</w:t>
      </w:r>
    </w:p>
    <w:p w14:paraId="1A792CD0"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Stock Repurchase Program.</w:t>
      </w:r>
      <w:r>
        <w:rPr>
          <w:rFonts w:ascii="inherit" w:eastAsia="Times New Roman" w:hAnsi="inherit"/>
          <w:b/>
          <w:bCs/>
          <w:i/>
          <w:iCs/>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26, 2018, we announced a stock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of our common stock. The </w:t>
      </w:r>
      <w:r>
        <w:rPr>
          <w:rFonts w:ascii="inherit" w:eastAsia="Times New Roman" w:hAnsi="inherit"/>
          <w:sz w:val="20"/>
          <w:szCs w:val="20"/>
        </w:rPr>
        <w:t>stock repurchase program has no expiration date.</w:t>
      </w:r>
      <w:r>
        <w:rPr>
          <w:rFonts w:ascii="inherit" w:eastAsia="Times New Roman" w:hAnsi="inherit"/>
          <w:sz w:val="20"/>
          <w:szCs w:val="20"/>
        </w:rPr>
        <w:t xml:space="preserve"> </w:t>
      </w:r>
    </w:p>
    <w:p w14:paraId="35B8F26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September 2018, we entered into three accelerated share repurchase agreements (ASR Agreements) with three financial institutions under which we paid an aggregate of</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upfront and received an </w:t>
      </w:r>
      <w:r>
        <w:rPr>
          <w:rFonts w:ascii="inherit" w:eastAsia="Times New Roman" w:hAnsi="inherit"/>
          <w:sz w:val="20"/>
          <w:szCs w:val="20"/>
        </w:rPr>
        <w:t>initial delivery of</w:t>
      </w:r>
      <w:r>
        <w:rPr>
          <w:rFonts w:ascii="inherit" w:eastAsia="Times New Roman" w:hAnsi="inherit"/>
          <w:sz w:val="20"/>
          <w:szCs w:val="20"/>
        </w:rPr>
        <w:t xml:space="preserve"> </w:t>
      </w:r>
      <w:r>
        <w:rPr>
          <w:rFonts w:ascii="inherit" w:eastAsia="Times New Roman" w:hAnsi="inherit"/>
          <w:sz w:val="20"/>
          <w:szCs w:val="20"/>
        </w:rPr>
        <w:t>178.4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our common stock, which were retired. The final number of shares to be repurchased will be based on the volume-weighted average stock price of our common stock during the terms of the transactions, less a discoun</w:t>
      </w:r>
      <w:r>
        <w:rPr>
          <w:rFonts w:ascii="inherit" w:eastAsia="Times New Roman" w:hAnsi="inherit"/>
          <w:sz w:val="20"/>
          <w:szCs w:val="20"/>
        </w:rPr>
        <w:t>t and subject to adjustments pursuant to the terms and conditions of the ASR Agreements and will also be retired upon delivery to us. The ASR Agreements are scheduled to terminate in early</w:t>
      </w:r>
      <w:r>
        <w:rPr>
          <w:rFonts w:ascii="inherit" w:eastAsia="Times New Roman" w:hAnsi="inherit"/>
          <w:sz w:val="20"/>
          <w:szCs w:val="20"/>
        </w:rPr>
        <w:t xml:space="preserve"> </w:t>
      </w:r>
      <w:r>
        <w:rPr>
          <w:rFonts w:ascii="inherit" w:eastAsia="Times New Roman" w:hAnsi="inherit"/>
          <w:sz w:val="20"/>
          <w:szCs w:val="20"/>
        </w:rPr>
        <w:t>September 2019, but may terminate earlier in certain circumstances.</w:t>
      </w:r>
      <w:r>
        <w:rPr>
          <w:rFonts w:ascii="inherit" w:eastAsia="Times New Roman" w:hAnsi="inherit"/>
          <w:sz w:val="20"/>
          <w:szCs w:val="20"/>
        </w:rPr>
        <w:t xml:space="preserve"> At settlement, one or more of the financial institutions may be required to deliver additional shares of common stock to us, or under certain circumstances, we may be required to deliver shares of common stock or make a cash payment to one or more of the </w:t>
      </w:r>
      <w:r>
        <w:rPr>
          <w:rFonts w:ascii="inherit" w:eastAsia="Times New Roman" w:hAnsi="inherit"/>
          <w:sz w:val="20"/>
          <w:szCs w:val="20"/>
        </w:rPr>
        <w:t>financial institutions, with the method of settlement at our election.</w:t>
      </w:r>
      <w:r>
        <w:rPr>
          <w:rFonts w:ascii="inherit" w:eastAsia="Times New Roman" w:hAnsi="inherit"/>
          <w:sz w:val="20"/>
          <w:szCs w:val="20"/>
        </w:rPr>
        <w:t xml:space="preserve"> </w:t>
      </w:r>
    </w:p>
    <w:p w14:paraId="1338B7F5" w14:textId="77777777" w:rsidR="00000000" w:rsidRDefault="002C0F6F">
      <w:pPr>
        <w:spacing w:line="288" w:lineRule="auto"/>
        <w:ind w:firstLine="360"/>
        <w:divId w:val="756366188"/>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 we repurchased and retired</w:t>
      </w:r>
      <w:r>
        <w:rPr>
          <w:rFonts w:ascii="inherit" w:eastAsia="Times New Roman" w:hAnsi="inherit"/>
          <w:sz w:val="20"/>
          <w:szCs w:val="20"/>
        </w:rPr>
        <w:t xml:space="preserve"> </w:t>
      </w:r>
      <w:r>
        <w:rPr>
          <w:rFonts w:ascii="inherit" w:eastAsia="Times New Roman" w:hAnsi="inherit"/>
          <w:sz w:val="20"/>
          <w:szCs w:val="20"/>
        </w:rPr>
        <w:t>17.7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for</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respectively, before commissions.</w:t>
      </w:r>
      <w:r>
        <w:rPr>
          <w:rFonts w:ascii="inherit" w:eastAsia="Times New Roman" w:hAnsi="inherit"/>
          <w:sz w:val="20"/>
          <w:szCs w:val="20"/>
        </w:rPr>
        <w:t xml:space="preserve"> </w:t>
      </w:r>
      <w:r>
        <w:rPr>
          <w:rFonts w:ascii="inherit" w:eastAsia="Times New Roman" w:hAnsi="inherit"/>
          <w:sz w:val="20"/>
          <w:szCs w:val="20"/>
        </w:rPr>
        <w:t xml:space="preserve">To reflect share repurchases in the consolidated balance sheet, we (i) reduce common stock for the par value of the shares, (ii) reduce paid-in capital for the amount in excess of par to zero during the quarter in which </w:t>
      </w:r>
      <w:r>
        <w:rPr>
          <w:rFonts w:ascii="inherit" w:eastAsia="Times New Roman" w:hAnsi="inherit"/>
          <w:sz w:val="20"/>
          <w:szCs w:val="20"/>
        </w:rPr>
        <w:t>the shares are repurchased and (iii) record the residual amount to retained earnings, if any.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remained authorized for repurchase under our stock repurchase program.</w:t>
      </w:r>
      <w:r>
        <w:rPr>
          <w:rFonts w:ascii="inherit" w:eastAsia="Times New Roman" w:hAnsi="inherit"/>
          <w:sz w:val="20"/>
          <w:szCs w:val="20"/>
        </w:rPr>
        <w:t xml:space="preserve"> </w:t>
      </w:r>
    </w:p>
    <w:p w14:paraId="01F5F79E" w14:textId="77777777" w:rsidR="00000000" w:rsidRDefault="002C0F6F">
      <w:pPr>
        <w:spacing w:line="288" w:lineRule="auto"/>
        <w:ind w:firstLine="360"/>
        <w:divId w:val="838353868"/>
        <w:rPr>
          <w:rFonts w:eastAsia="Times New Roman"/>
          <w:sz w:val="20"/>
          <w:szCs w:val="20"/>
        </w:rPr>
      </w:pPr>
      <w:r>
        <w:rPr>
          <w:rFonts w:ascii="inherit" w:eastAsia="Times New Roman" w:hAnsi="inherit"/>
          <w:b/>
          <w:bCs/>
          <w:i/>
          <w:iCs/>
          <w:sz w:val="20"/>
          <w:szCs w:val="20"/>
        </w:rPr>
        <w:t>Dividends.</w:t>
      </w:r>
      <w:r>
        <w:rPr>
          <w:rFonts w:ascii="inherit" w:eastAsia="Times New Roman" w:hAnsi="inherit"/>
          <w:b/>
          <w:bCs/>
          <w:i/>
          <w:iCs/>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24, 2019, we announced a cash dividend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$0.62</w:t>
      </w:r>
      <w:r>
        <w:rPr>
          <w:rFonts w:ascii="inherit" w:eastAsia="Times New Roman" w:hAnsi="inherit"/>
          <w:sz w:val="20"/>
          <w:szCs w:val="20"/>
        </w:rPr>
        <w:t xml:space="preserve"> </w:t>
      </w:r>
      <w:r>
        <w:rPr>
          <w:rFonts w:ascii="inherit" w:eastAsia="Times New Roman" w:hAnsi="inherit"/>
          <w:sz w:val="20"/>
          <w:szCs w:val="20"/>
        </w:rPr>
        <w:t>per share on our common stock, payable on</w:t>
      </w:r>
      <w:r>
        <w:rPr>
          <w:rFonts w:ascii="inherit" w:eastAsia="Times New Roman" w:hAnsi="inherit"/>
          <w:sz w:val="20"/>
          <w:szCs w:val="20"/>
        </w:rPr>
        <w:t xml:space="preserve"> </w:t>
      </w:r>
      <w:r>
        <w:rPr>
          <w:rFonts w:ascii="inherit" w:eastAsia="Times New Roman" w:hAnsi="inherit"/>
          <w:sz w:val="20"/>
          <w:szCs w:val="20"/>
        </w:rPr>
        <w:t>September 26, 2019</w:t>
      </w:r>
      <w:r>
        <w:rPr>
          <w:rFonts w:ascii="inherit" w:eastAsia="Times New Roman" w:hAnsi="inherit"/>
          <w:sz w:val="20"/>
          <w:szCs w:val="20"/>
        </w:rPr>
        <w:t xml:space="preserve"> </w:t>
      </w:r>
      <w:r>
        <w:rPr>
          <w:rFonts w:ascii="inherit" w:eastAsia="Times New Roman" w:hAnsi="inherit"/>
          <w:sz w:val="20"/>
          <w:szCs w:val="20"/>
        </w:rPr>
        <w:t>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September 12, 2019.</w:t>
      </w:r>
      <w:r>
        <w:rPr>
          <w:rFonts w:ascii="inherit" w:eastAsia="Times New Roman" w:hAnsi="inherit"/>
          <w:sz w:val="20"/>
          <w:szCs w:val="20"/>
        </w:rPr>
        <w:t xml:space="preserve"> </w:t>
      </w:r>
    </w:p>
    <w:p w14:paraId="5429120F" w14:textId="77777777" w:rsidR="00000000" w:rsidRDefault="002C0F6F">
      <w:pPr>
        <w:spacing w:line="288" w:lineRule="auto"/>
        <w:rPr>
          <w:rFonts w:eastAsia="Times New Roman"/>
          <w:sz w:val="20"/>
          <w:szCs w:val="20"/>
        </w:rPr>
      </w:pPr>
      <w:r>
        <w:rPr>
          <w:rFonts w:ascii="inherit" w:eastAsia="Times New Roman" w:hAnsi="inherit"/>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Debt</w:t>
      </w:r>
    </w:p>
    <w:p w14:paraId="46A6A2FE"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Revolving Credit Facility.</w:t>
      </w:r>
      <w:r>
        <w:rPr>
          <w:rFonts w:ascii="inherit" w:eastAsia="Times New Roman" w:hAnsi="inherit"/>
          <w:b/>
          <w:bCs/>
          <w:i/>
          <w:iCs/>
          <w:sz w:val="20"/>
          <w:szCs w:val="20"/>
        </w:rPr>
        <w:t xml:space="preserve"> </w:t>
      </w:r>
      <w:r>
        <w:rPr>
          <w:rFonts w:ascii="inherit" w:eastAsia="Times New Roman" w:hAnsi="inherit"/>
          <w:sz w:val="20"/>
          <w:szCs w:val="20"/>
        </w:rPr>
        <w:t xml:space="preserve">We have an Amended and Restated Revolving Credit Facility (Revolving </w:t>
      </w:r>
      <w:r>
        <w:rPr>
          <w:rFonts w:ascii="inherit" w:eastAsia="Times New Roman" w:hAnsi="inherit"/>
          <w:sz w:val="20"/>
          <w:szCs w:val="20"/>
        </w:rPr>
        <w:t>Credit Facility) that provides for unsecured revolving facility loans, swing line loans and letters of credit in an aggregate amount of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$530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will expire in February 2020 and November 2021, respectively</w:t>
      </w:r>
      <w:r>
        <w:rPr>
          <w:rFonts w:ascii="inherit" w:eastAsia="Times New Roman" w:hAnsi="inherit"/>
          <w:sz w:val="20"/>
          <w:szCs w:val="20"/>
        </w:rPr>
        <w:t>. Proceeds from the Revolving Credit Facility, if drawn, are expected to be used for general corporate purposes. Loans under the Revolving Credit Facility will bear interest, at our option, at either the reserve-adjusted Eurocurrency Rate (determined in ac</w:t>
      </w:r>
      <w:r>
        <w:rPr>
          <w:rFonts w:ascii="inherit" w:eastAsia="Times New Roman" w:hAnsi="inherit"/>
          <w:sz w:val="20"/>
          <w:szCs w:val="20"/>
        </w:rPr>
        <w:t xml:space="preserve">cordance with the Revolving Credit Facility) or the Base Rate (determined in accordance with the Revolving Credit Facility), in each case plus an applicable margin based on our long-term unsecured senior, non-credit enhanced debt ratings. The margins over </w:t>
      </w:r>
      <w:r>
        <w:rPr>
          <w:rFonts w:ascii="inherit" w:eastAsia="Times New Roman" w:hAnsi="inherit"/>
          <w:sz w:val="20"/>
          <w:szCs w:val="20"/>
        </w:rPr>
        <w:t>the reserve-adjusted Eurocurrency Rate and the Base Rate will be</w:t>
      </w:r>
      <w:r>
        <w:rPr>
          <w:rFonts w:ascii="inherit" w:eastAsia="Times New Roman" w:hAnsi="inherit"/>
          <w:sz w:val="20"/>
          <w:szCs w:val="20"/>
        </w:rPr>
        <w:t xml:space="preserve"> </w:t>
      </w:r>
      <w:r>
        <w:rPr>
          <w:rFonts w:ascii="inherit" w:eastAsia="Times New Roman" w:hAnsi="inherit"/>
          <w:sz w:val="20"/>
          <w:szCs w:val="20"/>
        </w:rPr>
        <w:t>0.805%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0.00%, respectively. The Revolving Credit Facility has a facility fee, which accrues at a rate of</w:t>
      </w:r>
      <w:r>
        <w:rPr>
          <w:rFonts w:ascii="inherit" w:eastAsia="Times New Roman" w:hAnsi="inherit"/>
          <w:sz w:val="20"/>
          <w:szCs w:val="20"/>
        </w:rPr>
        <w:t xml:space="preserve"> </w:t>
      </w:r>
      <w:r>
        <w:rPr>
          <w:rFonts w:ascii="inherit" w:eastAsia="Times New Roman" w:hAnsi="inherit"/>
          <w:sz w:val="20"/>
          <w:szCs w:val="20"/>
        </w:rPr>
        <w:t>0.07%</w:t>
      </w:r>
      <w:r>
        <w:rPr>
          <w:rFonts w:ascii="inherit" w:eastAsia="Times New Roman" w:hAnsi="inherit"/>
          <w:sz w:val="20"/>
          <w:szCs w:val="20"/>
        </w:rPr>
        <w:t xml:space="preserve"> </w:t>
      </w:r>
      <w:r>
        <w:rPr>
          <w:rFonts w:ascii="inherit" w:eastAsia="Times New Roman" w:hAnsi="inherit"/>
          <w:sz w:val="20"/>
          <w:szCs w:val="20"/>
        </w:rPr>
        <w:t>per annum.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September 30, 2018, we had not borrowed any </w:t>
      </w:r>
      <w:r>
        <w:rPr>
          <w:rFonts w:ascii="inherit" w:eastAsia="Times New Roman" w:hAnsi="inherit"/>
          <w:sz w:val="20"/>
          <w:szCs w:val="20"/>
        </w:rPr>
        <w:t>funds under the Revolving Credit Facility.</w:t>
      </w:r>
    </w:p>
    <w:p w14:paraId="01C7B714"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Commercial Paper Program.</w:t>
      </w:r>
      <w:r>
        <w:rPr>
          <w:rFonts w:ascii="inherit" w:eastAsia="Times New Roman" w:hAnsi="inherit"/>
          <w:b/>
          <w:bCs/>
          <w:i/>
          <w:iCs/>
          <w:sz w:val="20"/>
          <w:szCs w:val="20"/>
        </w:rPr>
        <w:t xml:space="preserve"> </w:t>
      </w: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commercial paper. Net proceeds from this program are used for general corporate pur</w:t>
      </w:r>
      <w:r>
        <w:rPr>
          <w:rFonts w:ascii="inherit" w:eastAsia="Times New Roman" w:hAnsi="inherit"/>
          <w:sz w:val="20"/>
          <w:szCs w:val="20"/>
        </w:rPr>
        <w:t>poses. Maturities of commercial paper can range from</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day</w:t>
      </w:r>
      <w:r>
        <w:rPr>
          <w:rFonts w:ascii="inherit" w:eastAsia="Times New Roman" w:hAnsi="inherit"/>
          <w:sz w:val="20"/>
          <w:szCs w:val="20"/>
        </w:rPr>
        <w:t xml:space="preserve"> </w:t>
      </w:r>
      <w:r>
        <w:rPr>
          <w:rFonts w:ascii="inherit" w:eastAsia="Times New Roman" w:hAnsi="inherit"/>
          <w:sz w:val="20"/>
          <w:szCs w:val="20"/>
        </w:rPr>
        <w:t>to up to</w:t>
      </w:r>
      <w:r>
        <w:rPr>
          <w:rFonts w:ascii="inherit" w:eastAsia="Times New Roman" w:hAnsi="inherit"/>
          <w:sz w:val="20"/>
          <w:szCs w:val="20"/>
        </w:rPr>
        <w:t xml:space="preserve"> </w:t>
      </w:r>
      <w:r>
        <w:rPr>
          <w:rFonts w:ascii="inherit" w:eastAsia="Times New Roman" w:hAnsi="inherit"/>
          <w:sz w:val="20"/>
          <w:szCs w:val="20"/>
        </w:rPr>
        <w:t>397</w:t>
      </w:r>
      <w:r>
        <w:rPr>
          <w:rFonts w:ascii="inherit" w:eastAsia="Times New Roman" w:hAnsi="inherit"/>
          <w:sz w:val="20"/>
          <w:szCs w:val="20"/>
        </w:rPr>
        <w:t xml:space="preserve"> </w:t>
      </w:r>
      <w:r>
        <w:rPr>
          <w:rFonts w:ascii="inherit" w:eastAsia="Times New Roman" w:hAnsi="inherit"/>
          <w:sz w:val="20"/>
          <w:szCs w:val="20"/>
        </w:rPr>
        <w:t>days.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we had</w:t>
      </w:r>
      <w:r>
        <w:rPr>
          <w:rFonts w:ascii="inherit" w:eastAsia="Times New Roman" w:hAnsi="inherit"/>
          <w:sz w:val="20"/>
          <w:szCs w:val="20"/>
        </w:rPr>
        <w:t xml:space="preserve"> </w:t>
      </w:r>
      <w:r>
        <w:rPr>
          <w:rFonts w:ascii="inherit" w:eastAsia="Times New Roman" w:hAnsi="inherit"/>
          <w:sz w:val="20"/>
          <w:szCs w:val="20"/>
        </w:rPr>
        <w:t>$998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 respectively, of outstanding commercial paper included in short-term debt with a weighted-average i</w:t>
      </w:r>
      <w:r>
        <w:rPr>
          <w:rFonts w:ascii="inherit" w:eastAsia="Times New Roman" w:hAnsi="inherit"/>
          <w:sz w:val="20"/>
          <w:szCs w:val="20"/>
        </w:rPr>
        <w:t>nterest rate of</w:t>
      </w:r>
      <w:r>
        <w:rPr>
          <w:rFonts w:ascii="inherit" w:eastAsia="Times New Roman" w:hAnsi="inherit"/>
          <w:sz w:val="20"/>
          <w:szCs w:val="20"/>
        </w:rPr>
        <w:t xml:space="preserve"> </w:t>
      </w:r>
      <w:r>
        <w:rPr>
          <w:rFonts w:ascii="inherit" w:eastAsia="Times New Roman" w:hAnsi="inherit"/>
          <w:sz w:val="20"/>
          <w:szCs w:val="20"/>
        </w:rPr>
        <w:t>2.57%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2.35%, respectively, which included fees paid to the commercial paper dealers, and weighted-average remaining days to maturity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days, respectively. The carrying value of the outstanding commercial paper approximat</w:t>
      </w:r>
      <w:r>
        <w:rPr>
          <w:rFonts w:ascii="inherit" w:eastAsia="Times New Roman" w:hAnsi="inherit"/>
          <w:sz w:val="20"/>
          <w:szCs w:val="20"/>
        </w:rPr>
        <w:t>ed its estimated fair value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p>
    <w:p w14:paraId="65C734B5" w14:textId="77777777" w:rsidR="00000000" w:rsidRDefault="002C0F6F">
      <w:pPr>
        <w:divId w:val="258485420"/>
        <w:rPr>
          <w:rFonts w:eastAsia="Times New Roman"/>
          <w:sz w:val="20"/>
          <w:szCs w:val="20"/>
        </w:rPr>
      </w:pPr>
    </w:p>
    <w:p w14:paraId="263DF7AC" w14:textId="77777777" w:rsidR="00000000" w:rsidRDefault="002C0F6F">
      <w:pPr>
        <w:spacing w:line="288" w:lineRule="auto"/>
        <w:jc w:val="center"/>
        <w:divId w:val="1536842656"/>
        <w:rPr>
          <w:rFonts w:eastAsia="Times New Roman"/>
          <w:sz w:val="20"/>
          <w:szCs w:val="20"/>
        </w:rPr>
      </w:pPr>
      <w:r>
        <w:rPr>
          <w:rFonts w:ascii="inherit" w:eastAsia="Times New Roman" w:hAnsi="inherit"/>
          <w:sz w:val="20"/>
          <w:szCs w:val="20"/>
        </w:rPr>
        <w:t>18</w:t>
      </w:r>
    </w:p>
    <w:p w14:paraId="32534BE4" w14:textId="77777777" w:rsidR="00000000" w:rsidRDefault="002C0F6F">
      <w:pPr>
        <w:rPr>
          <w:rFonts w:eastAsia="Times New Roman"/>
          <w:sz w:val="20"/>
          <w:szCs w:val="20"/>
        </w:rPr>
      </w:pPr>
      <w:r>
        <w:rPr>
          <w:rFonts w:eastAsia="Times New Roman"/>
          <w:sz w:val="20"/>
          <w:szCs w:val="20"/>
        </w:rPr>
        <w:pict w14:anchorId="2D70633D">
          <v:rect id="_x0000_i1042" style="width:0;height:1.5pt" o:hralign="center" o:hrstd="t" o:hr="t" fillcolor="#a0a0a0" stroked="f"/>
        </w:pict>
      </w:r>
    </w:p>
    <w:p w14:paraId="40932B77" w14:textId="77777777" w:rsidR="00000000" w:rsidRDefault="002C0F6F">
      <w:pPr>
        <w:spacing w:line="288" w:lineRule="auto"/>
        <w:jc w:val="center"/>
        <w:divId w:val="146211643"/>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73275273" w14:textId="77777777">
        <w:trPr>
          <w:divId w:val="1293175293"/>
          <w:jc w:val="center"/>
        </w:trPr>
        <w:tc>
          <w:tcPr>
            <w:tcW w:w="0" w:type="auto"/>
            <w:gridSpan w:val="5"/>
            <w:vAlign w:val="center"/>
            <w:hideMark/>
          </w:tcPr>
          <w:p w14:paraId="68F75290" w14:textId="77777777" w:rsidR="00000000" w:rsidRDefault="002C0F6F">
            <w:pPr>
              <w:spacing w:line="288" w:lineRule="auto"/>
              <w:jc w:val="center"/>
              <w:rPr>
                <w:rFonts w:eastAsia="Times New Roman"/>
                <w:sz w:val="20"/>
                <w:szCs w:val="20"/>
              </w:rPr>
            </w:pPr>
          </w:p>
        </w:tc>
      </w:tr>
      <w:tr w:rsidR="00000000" w14:paraId="509E81A3" w14:textId="77777777">
        <w:trPr>
          <w:divId w:val="1293175293"/>
          <w:jc w:val="center"/>
        </w:trPr>
        <w:tc>
          <w:tcPr>
            <w:tcW w:w="1000" w:type="pct"/>
            <w:vAlign w:val="center"/>
            <w:hideMark/>
          </w:tcPr>
          <w:p w14:paraId="4692F472" w14:textId="77777777" w:rsidR="00000000" w:rsidRDefault="002C0F6F">
            <w:pPr>
              <w:rPr>
                <w:rFonts w:eastAsia="Times New Roman"/>
                <w:sz w:val="20"/>
                <w:szCs w:val="20"/>
              </w:rPr>
            </w:pPr>
          </w:p>
        </w:tc>
        <w:tc>
          <w:tcPr>
            <w:tcW w:w="1000" w:type="pct"/>
            <w:vAlign w:val="center"/>
            <w:hideMark/>
          </w:tcPr>
          <w:p w14:paraId="0EB89E32" w14:textId="77777777" w:rsidR="00000000" w:rsidRDefault="002C0F6F">
            <w:pPr>
              <w:rPr>
                <w:rFonts w:eastAsia="Times New Roman"/>
                <w:sz w:val="20"/>
                <w:szCs w:val="20"/>
              </w:rPr>
            </w:pPr>
          </w:p>
        </w:tc>
        <w:tc>
          <w:tcPr>
            <w:tcW w:w="1000" w:type="pct"/>
            <w:vAlign w:val="center"/>
            <w:hideMark/>
          </w:tcPr>
          <w:p w14:paraId="5B99A367" w14:textId="77777777" w:rsidR="00000000" w:rsidRDefault="002C0F6F">
            <w:pPr>
              <w:rPr>
                <w:rFonts w:eastAsia="Times New Roman"/>
                <w:sz w:val="20"/>
                <w:szCs w:val="20"/>
              </w:rPr>
            </w:pPr>
          </w:p>
        </w:tc>
        <w:tc>
          <w:tcPr>
            <w:tcW w:w="1000" w:type="pct"/>
            <w:vAlign w:val="center"/>
            <w:hideMark/>
          </w:tcPr>
          <w:p w14:paraId="301E8BF2" w14:textId="77777777" w:rsidR="00000000" w:rsidRDefault="002C0F6F">
            <w:pPr>
              <w:rPr>
                <w:rFonts w:eastAsia="Times New Roman"/>
                <w:sz w:val="20"/>
                <w:szCs w:val="20"/>
              </w:rPr>
            </w:pPr>
          </w:p>
        </w:tc>
        <w:tc>
          <w:tcPr>
            <w:tcW w:w="1000" w:type="pct"/>
            <w:vAlign w:val="center"/>
            <w:hideMark/>
          </w:tcPr>
          <w:p w14:paraId="1EEBA17A" w14:textId="77777777" w:rsidR="00000000" w:rsidRDefault="002C0F6F">
            <w:pPr>
              <w:rPr>
                <w:rFonts w:eastAsia="Times New Roman"/>
                <w:sz w:val="20"/>
                <w:szCs w:val="20"/>
              </w:rPr>
            </w:pPr>
          </w:p>
        </w:tc>
      </w:tr>
      <w:tr w:rsidR="00000000" w14:paraId="1218D026" w14:textId="77777777">
        <w:trPr>
          <w:divId w:val="1293175293"/>
          <w:jc w:val="center"/>
        </w:trPr>
        <w:tc>
          <w:tcPr>
            <w:tcW w:w="0" w:type="auto"/>
            <w:gridSpan w:val="5"/>
            <w:tcMar>
              <w:top w:w="30" w:type="dxa"/>
              <w:left w:w="30" w:type="dxa"/>
              <w:bottom w:w="30" w:type="dxa"/>
              <w:right w:w="30" w:type="dxa"/>
            </w:tcMar>
            <w:vAlign w:val="bottom"/>
            <w:hideMark/>
          </w:tcPr>
          <w:p w14:paraId="6BE02C85"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61F526A8" w14:textId="77777777">
        <w:trPr>
          <w:divId w:val="1293175293"/>
          <w:jc w:val="center"/>
        </w:trPr>
        <w:tc>
          <w:tcPr>
            <w:tcW w:w="0" w:type="auto"/>
            <w:gridSpan w:val="5"/>
            <w:tcMar>
              <w:top w:w="30" w:type="dxa"/>
              <w:left w:w="30" w:type="dxa"/>
              <w:bottom w:w="30" w:type="dxa"/>
              <w:right w:w="30" w:type="dxa"/>
            </w:tcMar>
            <w:vAlign w:val="bottom"/>
            <w:hideMark/>
          </w:tcPr>
          <w:p w14:paraId="5CF5EF96"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E4B7698" w14:textId="77777777">
        <w:trPr>
          <w:divId w:val="1293175293"/>
          <w:jc w:val="center"/>
        </w:trPr>
        <w:tc>
          <w:tcPr>
            <w:tcW w:w="0" w:type="auto"/>
            <w:gridSpan w:val="5"/>
            <w:tcMar>
              <w:top w:w="30" w:type="dxa"/>
              <w:left w:w="30" w:type="dxa"/>
              <w:bottom w:w="30" w:type="dxa"/>
              <w:right w:w="30" w:type="dxa"/>
            </w:tcMar>
            <w:vAlign w:val="bottom"/>
            <w:hideMark/>
          </w:tcPr>
          <w:p w14:paraId="14D8DAB8"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10119670" w14:textId="77777777" w:rsidR="00000000" w:rsidRDefault="002C0F6F">
      <w:pPr>
        <w:divId w:val="1868369045"/>
        <w:rPr>
          <w:rFonts w:eastAsia="Times New Roman"/>
          <w:sz w:val="20"/>
          <w:szCs w:val="20"/>
        </w:rPr>
      </w:pPr>
    </w:p>
    <w:p w14:paraId="0DC50BC6"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The following table provides a summary of our long-term debt (in millions, except percentages):</w:t>
      </w:r>
    </w:p>
    <w:tbl>
      <w:tblPr>
        <w:tblW w:w="5000" w:type="pct"/>
        <w:jc w:val="center"/>
        <w:tblCellMar>
          <w:left w:w="0" w:type="dxa"/>
          <w:right w:w="0" w:type="dxa"/>
        </w:tblCellMar>
        <w:tblLook w:val="04A0" w:firstRow="1" w:lastRow="0" w:firstColumn="1" w:lastColumn="0" w:noHBand="0" w:noVBand="1"/>
      </w:tblPr>
      <w:tblGrid>
        <w:gridCol w:w="105"/>
        <w:gridCol w:w="4822"/>
        <w:gridCol w:w="122"/>
        <w:gridCol w:w="536"/>
        <w:gridCol w:w="99"/>
        <w:gridCol w:w="105"/>
        <w:gridCol w:w="775"/>
        <w:gridCol w:w="105"/>
        <w:gridCol w:w="122"/>
        <w:gridCol w:w="536"/>
        <w:gridCol w:w="99"/>
        <w:gridCol w:w="105"/>
        <w:gridCol w:w="775"/>
      </w:tblGrid>
      <w:tr w:rsidR="00000000" w14:paraId="44272E28" w14:textId="77777777">
        <w:trPr>
          <w:divId w:val="2044212714"/>
          <w:jc w:val="center"/>
        </w:trPr>
        <w:tc>
          <w:tcPr>
            <w:tcW w:w="0" w:type="auto"/>
            <w:gridSpan w:val="13"/>
            <w:vAlign w:val="center"/>
            <w:hideMark/>
          </w:tcPr>
          <w:p w14:paraId="5B617089" w14:textId="77777777" w:rsidR="00000000" w:rsidRDefault="002C0F6F">
            <w:pPr>
              <w:spacing w:line="288" w:lineRule="auto"/>
              <w:ind w:firstLine="360"/>
              <w:rPr>
                <w:rFonts w:eastAsia="Times New Roman"/>
                <w:sz w:val="20"/>
                <w:szCs w:val="20"/>
              </w:rPr>
            </w:pPr>
          </w:p>
        </w:tc>
      </w:tr>
      <w:tr w:rsidR="00000000" w14:paraId="303866D9" w14:textId="77777777">
        <w:trPr>
          <w:divId w:val="2044212714"/>
          <w:jc w:val="center"/>
        </w:trPr>
        <w:tc>
          <w:tcPr>
            <w:tcW w:w="100" w:type="pct"/>
            <w:vAlign w:val="center"/>
            <w:hideMark/>
          </w:tcPr>
          <w:p w14:paraId="2E228E12" w14:textId="77777777" w:rsidR="00000000" w:rsidRDefault="002C0F6F">
            <w:pPr>
              <w:rPr>
                <w:rFonts w:eastAsia="Times New Roman"/>
                <w:sz w:val="20"/>
                <w:szCs w:val="20"/>
              </w:rPr>
            </w:pPr>
          </w:p>
        </w:tc>
        <w:tc>
          <w:tcPr>
            <w:tcW w:w="3150" w:type="pct"/>
            <w:vAlign w:val="center"/>
            <w:hideMark/>
          </w:tcPr>
          <w:p w14:paraId="7EB124B3" w14:textId="77777777" w:rsidR="00000000" w:rsidRDefault="002C0F6F">
            <w:pPr>
              <w:rPr>
                <w:rFonts w:eastAsia="Times New Roman"/>
                <w:sz w:val="20"/>
                <w:szCs w:val="20"/>
              </w:rPr>
            </w:pPr>
          </w:p>
        </w:tc>
        <w:tc>
          <w:tcPr>
            <w:tcW w:w="50" w:type="pct"/>
            <w:vAlign w:val="center"/>
            <w:hideMark/>
          </w:tcPr>
          <w:p w14:paraId="6CD9D0E6" w14:textId="77777777" w:rsidR="00000000" w:rsidRDefault="002C0F6F">
            <w:pPr>
              <w:rPr>
                <w:rFonts w:eastAsia="Times New Roman"/>
                <w:sz w:val="20"/>
                <w:szCs w:val="20"/>
              </w:rPr>
            </w:pPr>
          </w:p>
        </w:tc>
        <w:tc>
          <w:tcPr>
            <w:tcW w:w="300" w:type="pct"/>
            <w:vAlign w:val="center"/>
            <w:hideMark/>
          </w:tcPr>
          <w:p w14:paraId="7B2FFAB7" w14:textId="77777777" w:rsidR="00000000" w:rsidRDefault="002C0F6F">
            <w:pPr>
              <w:rPr>
                <w:rFonts w:eastAsia="Times New Roman"/>
                <w:sz w:val="20"/>
                <w:szCs w:val="20"/>
              </w:rPr>
            </w:pPr>
          </w:p>
        </w:tc>
        <w:tc>
          <w:tcPr>
            <w:tcW w:w="50" w:type="pct"/>
            <w:vAlign w:val="center"/>
            <w:hideMark/>
          </w:tcPr>
          <w:p w14:paraId="7AB245B9" w14:textId="77777777" w:rsidR="00000000" w:rsidRDefault="002C0F6F">
            <w:pPr>
              <w:rPr>
                <w:rFonts w:eastAsia="Times New Roman"/>
                <w:sz w:val="20"/>
                <w:szCs w:val="20"/>
              </w:rPr>
            </w:pPr>
          </w:p>
        </w:tc>
        <w:tc>
          <w:tcPr>
            <w:tcW w:w="50" w:type="pct"/>
            <w:vAlign w:val="center"/>
            <w:hideMark/>
          </w:tcPr>
          <w:p w14:paraId="2429C52B" w14:textId="77777777" w:rsidR="00000000" w:rsidRDefault="002C0F6F">
            <w:pPr>
              <w:rPr>
                <w:rFonts w:eastAsia="Times New Roman"/>
                <w:sz w:val="20"/>
                <w:szCs w:val="20"/>
              </w:rPr>
            </w:pPr>
          </w:p>
        </w:tc>
        <w:tc>
          <w:tcPr>
            <w:tcW w:w="400" w:type="pct"/>
            <w:vAlign w:val="center"/>
            <w:hideMark/>
          </w:tcPr>
          <w:p w14:paraId="717DB8F1" w14:textId="77777777" w:rsidR="00000000" w:rsidRDefault="002C0F6F">
            <w:pPr>
              <w:rPr>
                <w:rFonts w:eastAsia="Times New Roman"/>
                <w:sz w:val="20"/>
                <w:szCs w:val="20"/>
              </w:rPr>
            </w:pPr>
          </w:p>
        </w:tc>
        <w:tc>
          <w:tcPr>
            <w:tcW w:w="50" w:type="pct"/>
            <w:vAlign w:val="center"/>
            <w:hideMark/>
          </w:tcPr>
          <w:p w14:paraId="7F2CE9D6" w14:textId="77777777" w:rsidR="00000000" w:rsidRDefault="002C0F6F">
            <w:pPr>
              <w:rPr>
                <w:rFonts w:eastAsia="Times New Roman"/>
                <w:sz w:val="20"/>
                <w:szCs w:val="20"/>
              </w:rPr>
            </w:pPr>
          </w:p>
        </w:tc>
        <w:tc>
          <w:tcPr>
            <w:tcW w:w="50" w:type="pct"/>
            <w:vAlign w:val="center"/>
            <w:hideMark/>
          </w:tcPr>
          <w:p w14:paraId="7913B358" w14:textId="77777777" w:rsidR="00000000" w:rsidRDefault="002C0F6F">
            <w:pPr>
              <w:rPr>
                <w:rFonts w:eastAsia="Times New Roman"/>
                <w:sz w:val="20"/>
                <w:szCs w:val="20"/>
              </w:rPr>
            </w:pPr>
          </w:p>
        </w:tc>
        <w:tc>
          <w:tcPr>
            <w:tcW w:w="300" w:type="pct"/>
            <w:vAlign w:val="center"/>
            <w:hideMark/>
          </w:tcPr>
          <w:p w14:paraId="03D439DF" w14:textId="77777777" w:rsidR="00000000" w:rsidRDefault="002C0F6F">
            <w:pPr>
              <w:rPr>
                <w:rFonts w:eastAsia="Times New Roman"/>
                <w:sz w:val="20"/>
                <w:szCs w:val="20"/>
              </w:rPr>
            </w:pPr>
          </w:p>
        </w:tc>
        <w:tc>
          <w:tcPr>
            <w:tcW w:w="50" w:type="pct"/>
            <w:vAlign w:val="center"/>
            <w:hideMark/>
          </w:tcPr>
          <w:p w14:paraId="7FBCE012" w14:textId="77777777" w:rsidR="00000000" w:rsidRDefault="002C0F6F">
            <w:pPr>
              <w:rPr>
                <w:rFonts w:eastAsia="Times New Roman"/>
                <w:sz w:val="20"/>
                <w:szCs w:val="20"/>
              </w:rPr>
            </w:pPr>
          </w:p>
        </w:tc>
        <w:tc>
          <w:tcPr>
            <w:tcW w:w="50" w:type="pct"/>
            <w:vAlign w:val="center"/>
            <w:hideMark/>
          </w:tcPr>
          <w:p w14:paraId="0BED1E5C" w14:textId="77777777" w:rsidR="00000000" w:rsidRDefault="002C0F6F">
            <w:pPr>
              <w:rPr>
                <w:rFonts w:eastAsia="Times New Roman"/>
                <w:sz w:val="20"/>
                <w:szCs w:val="20"/>
              </w:rPr>
            </w:pPr>
          </w:p>
        </w:tc>
        <w:tc>
          <w:tcPr>
            <w:tcW w:w="400" w:type="pct"/>
            <w:vAlign w:val="center"/>
            <w:hideMark/>
          </w:tcPr>
          <w:p w14:paraId="22B260CD" w14:textId="77777777" w:rsidR="00000000" w:rsidRDefault="002C0F6F">
            <w:pPr>
              <w:rPr>
                <w:rFonts w:eastAsia="Times New Roman"/>
                <w:sz w:val="20"/>
                <w:szCs w:val="20"/>
              </w:rPr>
            </w:pPr>
          </w:p>
        </w:tc>
      </w:tr>
      <w:tr w:rsidR="00000000" w14:paraId="52605A6D" w14:textId="77777777">
        <w:trPr>
          <w:divId w:val="2044212714"/>
          <w:jc w:val="center"/>
        </w:trPr>
        <w:tc>
          <w:tcPr>
            <w:tcW w:w="0" w:type="auto"/>
            <w:tcMar>
              <w:top w:w="30" w:type="dxa"/>
              <w:left w:w="30" w:type="dxa"/>
              <w:bottom w:w="30" w:type="dxa"/>
              <w:right w:w="30" w:type="dxa"/>
            </w:tcMar>
            <w:vAlign w:val="bottom"/>
            <w:hideMark/>
          </w:tcPr>
          <w:p w14:paraId="7ECE6C85" w14:textId="77777777" w:rsidR="00000000" w:rsidRDefault="002C0F6F">
            <w:pPr>
              <w:divId w:val="1255091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6146A" w14:textId="77777777" w:rsidR="00000000" w:rsidRDefault="002C0F6F">
            <w:pPr>
              <w:divId w:val="5046409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FEA0823" w14:textId="77777777" w:rsidR="00000000" w:rsidRDefault="002C0F6F">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30471A8E" w14:textId="77777777" w:rsidR="00000000" w:rsidRDefault="002C0F6F">
            <w:pPr>
              <w:divId w:val="64181232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2D28C62" w14:textId="77777777" w:rsidR="00000000" w:rsidRDefault="002C0F6F">
            <w:pPr>
              <w:jc w:val="center"/>
              <w:rPr>
                <w:rFonts w:eastAsia="Times New Roman"/>
                <w:sz w:val="18"/>
                <w:szCs w:val="18"/>
              </w:rPr>
            </w:pPr>
            <w:r>
              <w:rPr>
                <w:rFonts w:ascii="inherit" w:eastAsia="Times New Roman" w:hAnsi="inherit"/>
                <w:b/>
                <w:bCs/>
                <w:sz w:val="18"/>
                <w:szCs w:val="18"/>
              </w:rPr>
              <w:t>September 30, 2018</w:t>
            </w:r>
          </w:p>
        </w:tc>
      </w:tr>
      <w:tr w:rsidR="00000000" w14:paraId="2E7E4F51" w14:textId="77777777">
        <w:trPr>
          <w:divId w:val="2044212714"/>
          <w:jc w:val="center"/>
        </w:trPr>
        <w:tc>
          <w:tcPr>
            <w:tcW w:w="0" w:type="auto"/>
            <w:tcMar>
              <w:top w:w="30" w:type="dxa"/>
              <w:left w:w="30" w:type="dxa"/>
              <w:bottom w:w="30" w:type="dxa"/>
              <w:right w:w="30" w:type="dxa"/>
            </w:tcMar>
            <w:vAlign w:val="bottom"/>
            <w:hideMark/>
          </w:tcPr>
          <w:p w14:paraId="5579E4BC" w14:textId="77777777" w:rsidR="00000000" w:rsidRDefault="002C0F6F">
            <w:pPr>
              <w:divId w:val="1467814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8D1AB" w14:textId="77777777" w:rsidR="00000000" w:rsidRDefault="002C0F6F">
            <w:pPr>
              <w:divId w:val="480730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A07100" w14:textId="77777777" w:rsidR="00000000" w:rsidRDefault="002C0F6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5A1BEBB5" w14:textId="77777777" w:rsidR="00000000" w:rsidRDefault="002C0F6F">
            <w:pPr>
              <w:divId w:val="19490439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2E6F5E" w14:textId="77777777" w:rsidR="00000000" w:rsidRDefault="002C0F6F">
            <w:pPr>
              <w:jc w:val="center"/>
              <w:rPr>
                <w:rFonts w:eastAsia="Times New Roman"/>
                <w:sz w:val="18"/>
                <w:szCs w:val="18"/>
              </w:rPr>
            </w:pPr>
            <w:r>
              <w:rPr>
                <w:rFonts w:ascii="inherit" w:eastAsia="Times New Roman" w:hAnsi="inherit"/>
                <w:b/>
                <w:bCs/>
                <w:sz w:val="18"/>
                <w:szCs w:val="18"/>
              </w:rPr>
              <w:t>Effective</w:t>
            </w:r>
          </w:p>
          <w:p w14:paraId="1C736994" w14:textId="77777777" w:rsidR="00000000" w:rsidRDefault="002C0F6F">
            <w:pPr>
              <w:jc w:val="center"/>
              <w:rPr>
                <w:rFonts w:eastAsia="Times New Roman"/>
                <w:sz w:val="18"/>
                <w:szCs w:val="18"/>
              </w:rPr>
            </w:pPr>
            <w:r>
              <w:rPr>
                <w:rFonts w:ascii="inherit" w:eastAsia="Times New Roman" w:hAnsi="inherit"/>
                <w:b/>
                <w:bCs/>
                <w:sz w:val="18"/>
                <w:szCs w:val="18"/>
              </w:rPr>
              <w:t>Rate</w:t>
            </w:r>
          </w:p>
        </w:tc>
        <w:tc>
          <w:tcPr>
            <w:tcW w:w="0" w:type="auto"/>
            <w:tcMar>
              <w:top w:w="30" w:type="dxa"/>
              <w:left w:w="30" w:type="dxa"/>
              <w:bottom w:w="30" w:type="dxa"/>
              <w:right w:w="30" w:type="dxa"/>
            </w:tcMar>
            <w:vAlign w:val="bottom"/>
            <w:hideMark/>
          </w:tcPr>
          <w:p w14:paraId="12A61322" w14:textId="77777777" w:rsidR="00000000" w:rsidRDefault="002C0F6F">
            <w:pPr>
              <w:divId w:val="1615747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38B3F4" w14:textId="77777777" w:rsidR="00000000" w:rsidRDefault="002C0F6F">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025C5EC0" w14:textId="77777777" w:rsidR="00000000" w:rsidRDefault="002C0F6F">
            <w:pPr>
              <w:divId w:val="4207637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CABADB0" w14:textId="77777777" w:rsidR="00000000" w:rsidRDefault="002C0F6F">
            <w:pPr>
              <w:jc w:val="center"/>
              <w:rPr>
                <w:rFonts w:eastAsia="Times New Roman"/>
                <w:sz w:val="18"/>
                <w:szCs w:val="18"/>
              </w:rPr>
            </w:pPr>
            <w:r>
              <w:rPr>
                <w:rFonts w:ascii="inherit" w:eastAsia="Times New Roman" w:hAnsi="inherit"/>
                <w:b/>
                <w:bCs/>
                <w:sz w:val="18"/>
                <w:szCs w:val="18"/>
              </w:rPr>
              <w:t>Effective</w:t>
            </w:r>
          </w:p>
          <w:p w14:paraId="51330CC9" w14:textId="77777777" w:rsidR="00000000" w:rsidRDefault="002C0F6F">
            <w:pPr>
              <w:jc w:val="center"/>
              <w:rPr>
                <w:rFonts w:eastAsia="Times New Roman"/>
                <w:sz w:val="18"/>
                <w:szCs w:val="18"/>
              </w:rPr>
            </w:pPr>
            <w:r>
              <w:rPr>
                <w:rFonts w:ascii="inherit" w:eastAsia="Times New Roman" w:hAnsi="inherit"/>
                <w:b/>
                <w:bCs/>
                <w:sz w:val="18"/>
                <w:szCs w:val="18"/>
              </w:rPr>
              <w:t>Rate</w:t>
            </w:r>
          </w:p>
        </w:tc>
      </w:tr>
      <w:tr w:rsidR="00000000" w14:paraId="4D1B48EB" w14:textId="77777777">
        <w:trPr>
          <w:divId w:val="2044212714"/>
          <w:jc w:val="center"/>
        </w:trPr>
        <w:tc>
          <w:tcPr>
            <w:tcW w:w="0" w:type="auto"/>
            <w:gridSpan w:val="2"/>
            <w:tcMar>
              <w:top w:w="30" w:type="dxa"/>
              <w:left w:w="30" w:type="dxa"/>
              <w:bottom w:w="30" w:type="dxa"/>
              <w:right w:w="30" w:type="dxa"/>
            </w:tcMar>
            <w:vAlign w:val="bottom"/>
            <w:hideMark/>
          </w:tcPr>
          <w:p w14:paraId="3EB5972A" w14:textId="77777777" w:rsidR="00000000" w:rsidRDefault="002C0F6F">
            <w:pPr>
              <w:rPr>
                <w:rFonts w:eastAsia="Times New Roman"/>
                <w:sz w:val="18"/>
                <w:szCs w:val="18"/>
              </w:rPr>
            </w:pPr>
            <w:r>
              <w:rPr>
                <w:rFonts w:ascii="inherit" w:eastAsia="Times New Roman" w:hAnsi="inherit"/>
                <w:b/>
                <w:bCs/>
                <w:sz w:val="18"/>
                <w:szCs w:val="18"/>
              </w:rPr>
              <w:t>May 2015 Notes</w:t>
            </w:r>
          </w:p>
        </w:tc>
        <w:tc>
          <w:tcPr>
            <w:tcW w:w="0" w:type="auto"/>
            <w:gridSpan w:val="3"/>
            <w:tcBorders>
              <w:top w:val="single" w:sz="6" w:space="0" w:color="000000"/>
            </w:tcBorders>
            <w:tcMar>
              <w:top w:w="30" w:type="dxa"/>
              <w:left w:w="30" w:type="dxa"/>
              <w:bottom w:w="30" w:type="dxa"/>
              <w:right w:w="30" w:type="dxa"/>
            </w:tcMar>
            <w:vAlign w:val="bottom"/>
            <w:hideMark/>
          </w:tcPr>
          <w:p w14:paraId="5774FDB3" w14:textId="77777777" w:rsidR="00000000" w:rsidRDefault="002C0F6F">
            <w:pPr>
              <w:divId w:val="1035422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3594E5" w14:textId="77777777" w:rsidR="00000000" w:rsidRDefault="002C0F6F">
            <w:pPr>
              <w:divId w:val="3022001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89DD901" w14:textId="77777777" w:rsidR="00000000" w:rsidRDefault="002C0F6F">
            <w:pPr>
              <w:divId w:val="2036149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9ABD99" w14:textId="77777777" w:rsidR="00000000" w:rsidRDefault="002C0F6F">
            <w:pPr>
              <w:divId w:val="676032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D68864D" w14:textId="77777777" w:rsidR="00000000" w:rsidRDefault="002C0F6F">
            <w:pPr>
              <w:divId w:val="394426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F50B25" w14:textId="77777777" w:rsidR="00000000" w:rsidRDefault="002C0F6F">
            <w:pPr>
              <w:divId w:val="688021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CB955BE" w14:textId="77777777" w:rsidR="00000000" w:rsidRDefault="002C0F6F">
            <w:pPr>
              <w:divId w:val="1901282337"/>
              <w:rPr>
                <w:rFonts w:eastAsia="Times New Roman"/>
                <w:sz w:val="20"/>
                <w:szCs w:val="20"/>
              </w:rPr>
            </w:pPr>
            <w:r>
              <w:rPr>
                <w:rFonts w:ascii="inherit" w:eastAsia="Times New Roman" w:hAnsi="inherit"/>
                <w:sz w:val="20"/>
                <w:szCs w:val="20"/>
              </w:rPr>
              <w:t> </w:t>
            </w:r>
          </w:p>
        </w:tc>
      </w:tr>
      <w:tr w:rsidR="00000000" w14:paraId="62989EDD" w14:textId="77777777">
        <w:trPr>
          <w:divId w:val="2044212714"/>
          <w:jc w:val="center"/>
        </w:trPr>
        <w:tc>
          <w:tcPr>
            <w:tcW w:w="0" w:type="auto"/>
            <w:shd w:val="clear" w:color="auto" w:fill="CCEEFF"/>
            <w:tcMar>
              <w:top w:w="30" w:type="dxa"/>
              <w:left w:w="30" w:type="dxa"/>
              <w:bottom w:w="30" w:type="dxa"/>
              <w:right w:w="30" w:type="dxa"/>
            </w:tcMar>
            <w:vAlign w:val="bottom"/>
            <w:hideMark/>
          </w:tcPr>
          <w:p w14:paraId="2AC9329E" w14:textId="77777777" w:rsidR="00000000" w:rsidRDefault="002C0F6F">
            <w:pPr>
              <w:divId w:val="91436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A7A9AC" w14:textId="77777777" w:rsidR="00000000" w:rsidRDefault="002C0F6F">
            <w:pPr>
              <w:rPr>
                <w:rFonts w:eastAsia="Times New Roman"/>
                <w:sz w:val="18"/>
                <w:szCs w:val="18"/>
              </w:rPr>
            </w:pPr>
            <w:r>
              <w:rPr>
                <w:rFonts w:ascii="inherit" w:eastAsia="Times New Roman" w:hAnsi="inherit"/>
                <w:sz w:val="18"/>
                <w:szCs w:val="18"/>
              </w:rPr>
              <w:t>Floating-rate three-month LIBOR plus 0.55% notes due May 20, 2020</w:t>
            </w:r>
          </w:p>
        </w:tc>
        <w:tc>
          <w:tcPr>
            <w:tcW w:w="0" w:type="auto"/>
            <w:shd w:val="clear" w:color="auto" w:fill="CCEEFF"/>
            <w:tcMar>
              <w:top w:w="30" w:type="dxa"/>
              <w:left w:w="30" w:type="dxa"/>
              <w:bottom w:w="30" w:type="dxa"/>
              <w:right w:w="0" w:type="dxa"/>
            </w:tcMar>
            <w:vAlign w:val="bottom"/>
            <w:hideMark/>
          </w:tcPr>
          <w:p w14:paraId="5224EFE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13F7CF" w14:textId="77777777" w:rsidR="00000000" w:rsidRDefault="002C0F6F">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14:paraId="0F16B55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6944D" w14:textId="77777777" w:rsidR="00000000" w:rsidRDefault="002C0F6F">
            <w:pPr>
              <w:divId w:val="397358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E450CC" w14:textId="77777777" w:rsidR="00000000" w:rsidRDefault="002C0F6F">
            <w:pPr>
              <w:jc w:val="center"/>
              <w:rPr>
                <w:rFonts w:eastAsia="Times New Roman"/>
                <w:sz w:val="18"/>
                <w:szCs w:val="18"/>
              </w:rPr>
            </w:pPr>
            <w:r>
              <w:rPr>
                <w:rFonts w:ascii="inherit" w:eastAsia="Times New Roman" w:hAnsi="inherit"/>
                <w:sz w:val="18"/>
                <w:szCs w:val="18"/>
              </w:rPr>
              <w:t>3.13%</w:t>
            </w:r>
          </w:p>
        </w:tc>
        <w:tc>
          <w:tcPr>
            <w:tcW w:w="0" w:type="auto"/>
            <w:shd w:val="clear" w:color="auto" w:fill="CCEEFF"/>
            <w:tcMar>
              <w:top w:w="30" w:type="dxa"/>
              <w:left w:w="30" w:type="dxa"/>
              <w:bottom w:w="30" w:type="dxa"/>
              <w:right w:w="30" w:type="dxa"/>
            </w:tcMar>
            <w:vAlign w:val="bottom"/>
            <w:hideMark/>
          </w:tcPr>
          <w:p w14:paraId="56FC81A4" w14:textId="77777777" w:rsidR="00000000" w:rsidRDefault="002C0F6F">
            <w:pPr>
              <w:divId w:val="544753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06611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FC8B55B" w14:textId="77777777" w:rsidR="00000000" w:rsidRDefault="002C0F6F">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14:paraId="51E24EC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43520" w14:textId="77777777" w:rsidR="00000000" w:rsidRDefault="002C0F6F">
            <w:pPr>
              <w:divId w:val="1851483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A705DC" w14:textId="77777777" w:rsidR="00000000" w:rsidRDefault="002C0F6F">
            <w:pPr>
              <w:jc w:val="center"/>
              <w:rPr>
                <w:rFonts w:eastAsia="Times New Roman"/>
                <w:sz w:val="18"/>
                <w:szCs w:val="18"/>
              </w:rPr>
            </w:pPr>
            <w:r>
              <w:rPr>
                <w:rFonts w:ascii="inherit" w:eastAsia="Times New Roman" w:hAnsi="inherit"/>
                <w:sz w:val="18"/>
                <w:szCs w:val="18"/>
              </w:rPr>
              <w:t>2.93%</w:t>
            </w:r>
          </w:p>
        </w:tc>
      </w:tr>
      <w:tr w:rsidR="00000000" w14:paraId="2AA4F848" w14:textId="77777777">
        <w:trPr>
          <w:divId w:val="2044212714"/>
          <w:jc w:val="center"/>
        </w:trPr>
        <w:tc>
          <w:tcPr>
            <w:tcW w:w="0" w:type="auto"/>
            <w:tcMar>
              <w:top w:w="30" w:type="dxa"/>
              <w:left w:w="30" w:type="dxa"/>
              <w:bottom w:w="30" w:type="dxa"/>
              <w:right w:w="30" w:type="dxa"/>
            </w:tcMar>
            <w:vAlign w:val="bottom"/>
            <w:hideMark/>
          </w:tcPr>
          <w:p w14:paraId="14136B3D" w14:textId="77777777" w:rsidR="00000000" w:rsidRDefault="002C0F6F">
            <w:pPr>
              <w:divId w:val="37586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05CCAA" w14:textId="77777777" w:rsidR="00000000" w:rsidRDefault="002C0F6F">
            <w:pPr>
              <w:rPr>
                <w:rFonts w:eastAsia="Times New Roman"/>
                <w:sz w:val="18"/>
                <w:szCs w:val="18"/>
              </w:rPr>
            </w:pPr>
            <w:r>
              <w:rPr>
                <w:rFonts w:ascii="inherit" w:eastAsia="Times New Roman" w:hAnsi="inherit"/>
                <w:sz w:val="18"/>
                <w:szCs w:val="18"/>
              </w:rPr>
              <w:t>Fixed-rate 2.25% notes due May 20, 2020</w:t>
            </w:r>
          </w:p>
        </w:tc>
        <w:tc>
          <w:tcPr>
            <w:tcW w:w="0" w:type="auto"/>
            <w:gridSpan w:val="2"/>
            <w:tcMar>
              <w:top w:w="30" w:type="dxa"/>
              <w:left w:w="30" w:type="dxa"/>
              <w:bottom w:w="30" w:type="dxa"/>
              <w:right w:w="0" w:type="dxa"/>
            </w:tcMar>
            <w:vAlign w:val="bottom"/>
            <w:hideMark/>
          </w:tcPr>
          <w:p w14:paraId="218976DE" w14:textId="77777777" w:rsidR="00000000" w:rsidRDefault="002C0F6F">
            <w:pPr>
              <w:jc w:val="right"/>
              <w:rPr>
                <w:rFonts w:eastAsia="Times New Roman"/>
                <w:sz w:val="18"/>
                <w:szCs w:val="18"/>
              </w:rPr>
            </w:pPr>
            <w:r>
              <w:rPr>
                <w:rFonts w:ascii="inherit" w:eastAsia="Times New Roman" w:hAnsi="inherit"/>
                <w:sz w:val="18"/>
                <w:szCs w:val="18"/>
              </w:rPr>
              <w:t>1,750</w:t>
            </w:r>
          </w:p>
        </w:tc>
        <w:tc>
          <w:tcPr>
            <w:tcW w:w="0" w:type="auto"/>
            <w:vAlign w:val="bottom"/>
            <w:hideMark/>
          </w:tcPr>
          <w:p w14:paraId="31A1E5B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AF64066" w14:textId="77777777" w:rsidR="00000000" w:rsidRDefault="002C0F6F">
            <w:pPr>
              <w:divId w:val="81418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115542" w14:textId="77777777" w:rsidR="00000000" w:rsidRDefault="002C0F6F">
            <w:pPr>
              <w:jc w:val="center"/>
              <w:rPr>
                <w:rFonts w:eastAsia="Times New Roman"/>
                <w:sz w:val="18"/>
                <w:szCs w:val="18"/>
              </w:rPr>
            </w:pPr>
            <w:r>
              <w:rPr>
                <w:rFonts w:ascii="inherit" w:eastAsia="Times New Roman" w:hAnsi="inherit"/>
                <w:sz w:val="18"/>
                <w:szCs w:val="18"/>
              </w:rPr>
              <w:t>2.84%</w:t>
            </w:r>
          </w:p>
        </w:tc>
        <w:tc>
          <w:tcPr>
            <w:tcW w:w="0" w:type="auto"/>
            <w:tcMar>
              <w:top w:w="30" w:type="dxa"/>
              <w:left w:w="30" w:type="dxa"/>
              <w:bottom w:w="30" w:type="dxa"/>
              <w:right w:w="30" w:type="dxa"/>
            </w:tcMar>
            <w:vAlign w:val="bottom"/>
            <w:hideMark/>
          </w:tcPr>
          <w:p w14:paraId="68009466" w14:textId="77777777" w:rsidR="00000000" w:rsidRDefault="002C0F6F">
            <w:pPr>
              <w:divId w:val="1471285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9FB92" w14:textId="77777777" w:rsidR="00000000" w:rsidRDefault="002C0F6F">
            <w:pPr>
              <w:jc w:val="right"/>
              <w:rPr>
                <w:rFonts w:eastAsia="Times New Roman"/>
                <w:sz w:val="18"/>
                <w:szCs w:val="18"/>
              </w:rPr>
            </w:pPr>
            <w:r>
              <w:rPr>
                <w:rFonts w:ascii="inherit" w:eastAsia="Times New Roman" w:hAnsi="inherit"/>
                <w:sz w:val="18"/>
                <w:szCs w:val="18"/>
              </w:rPr>
              <w:t>1,750</w:t>
            </w:r>
          </w:p>
        </w:tc>
        <w:tc>
          <w:tcPr>
            <w:tcW w:w="0" w:type="auto"/>
            <w:vAlign w:val="bottom"/>
            <w:hideMark/>
          </w:tcPr>
          <w:p w14:paraId="26450D2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21711A6" w14:textId="77777777" w:rsidR="00000000" w:rsidRDefault="002C0F6F">
            <w:pPr>
              <w:divId w:val="420612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0CDDC8" w14:textId="77777777" w:rsidR="00000000" w:rsidRDefault="002C0F6F">
            <w:pPr>
              <w:jc w:val="center"/>
              <w:rPr>
                <w:rFonts w:eastAsia="Times New Roman"/>
                <w:sz w:val="18"/>
                <w:szCs w:val="18"/>
              </w:rPr>
            </w:pPr>
            <w:r>
              <w:rPr>
                <w:rFonts w:ascii="inherit" w:eastAsia="Times New Roman" w:hAnsi="inherit"/>
                <w:sz w:val="18"/>
                <w:szCs w:val="18"/>
              </w:rPr>
              <w:t>3.13%</w:t>
            </w:r>
          </w:p>
        </w:tc>
      </w:tr>
      <w:tr w:rsidR="00000000" w14:paraId="06372487" w14:textId="77777777">
        <w:trPr>
          <w:divId w:val="2044212714"/>
          <w:jc w:val="center"/>
        </w:trPr>
        <w:tc>
          <w:tcPr>
            <w:tcW w:w="0" w:type="auto"/>
            <w:shd w:val="clear" w:color="auto" w:fill="CCEEFF"/>
            <w:tcMar>
              <w:top w:w="30" w:type="dxa"/>
              <w:left w:w="30" w:type="dxa"/>
              <w:bottom w:w="30" w:type="dxa"/>
              <w:right w:w="30" w:type="dxa"/>
            </w:tcMar>
            <w:vAlign w:val="bottom"/>
            <w:hideMark/>
          </w:tcPr>
          <w:p w14:paraId="15D5A598" w14:textId="77777777" w:rsidR="00000000" w:rsidRDefault="002C0F6F">
            <w:pPr>
              <w:divId w:val="1644234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3E7DFA" w14:textId="77777777" w:rsidR="00000000" w:rsidRDefault="002C0F6F">
            <w:pPr>
              <w:rPr>
                <w:rFonts w:eastAsia="Times New Roman"/>
                <w:sz w:val="18"/>
                <w:szCs w:val="18"/>
              </w:rPr>
            </w:pPr>
            <w:r>
              <w:rPr>
                <w:rFonts w:ascii="inherit" w:eastAsia="Times New Roman" w:hAnsi="inherit"/>
                <w:sz w:val="18"/>
                <w:szCs w:val="18"/>
              </w:rPr>
              <w:t>Fixed-rate 3.00% notes due May 20, 2022</w:t>
            </w:r>
          </w:p>
        </w:tc>
        <w:tc>
          <w:tcPr>
            <w:tcW w:w="0" w:type="auto"/>
            <w:gridSpan w:val="2"/>
            <w:shd w:val="clear" w:color="auto" w:fill="CCEEFF"/>
            <w:tcMar>
              <w:top w:w="30" w:type="dxa"/>
              <w:left w:w="30" w:type="dxa"/>
              <w:bottom w:w="30" w:type="dxa"/>
              <w:right w:w="0" w:type="dxa"/>
            </w:tcMar>
            <w:vAlign w:val="bottom"/>
            <w:hideMark/>
          </w:tcPr>
          <w:p w14:paraId="3873BDC8"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4B4472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AD78E" w14:textId="77777777" w:rsidR="00000000" w:rsidRDefault="002C0F6F">
            <w:pPr>
              <w:divId w:val="1842307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2C1F0F" w14:textId="77777777" w:rsidR="00000000" w:rsidRDefault="002C0F6F">
            <w:pPr>
              <w:jc w:val="center"/>
              <w:rPr>
                <w:rFonts w:eastAsia="Times New Roman"/>
                <w:sz w:val="18"/>
                <w:szCs w:val="18"/>
              </w:rPr>
            </w:pPr>
            <w:r>
              <w:rPr>
                <w:rFonts w:ascii="inherit" w:eastAsia="Times New Roman" w:hAnsi="inherit"/>
                <w:sz w:val="18"/>
                <w:szCs w:val="18"/>
              </w:rPr>
              <w:t>3.16%</w:t>
            </w:r>
          </w:p>
        </w:tc>
        <w:tc>
          <w:tcPr>
            <w:tcW w:w="0" w:type="auto"/>
            <w:shd w:val="clear" w:color="auto" w:fill="CCEEFF"/>
            <w:tcMar>
              <w:top w:w="30" w:type="dxa"/>
              <w:left w:w="30" w:type="dxa"/>
              <w:bottom w:w="30" w:type="dxa"/>
              <w:right w:w="30" w:type="dxa"/>
            </w:tcMar>
            <w:vAlign w:val="bottom"/>
            <w:hideMark/>
          </w:tcPr>
          <w:p w14:paraId="14B025F8" w14:textId="77777777" w:rsidR="00000000" w:rsidRDefault="002C0F6F">
            <w:pPr>
              <w:divId w:val="939684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AD5251"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483BCDB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0F227" w14:textId="77777777" w:rsidR="00000000" w:rsidRDefault="002C0F6F">
            <w:pPr>
              <w:divId w:val="358091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668CDE" w14:textId="77777777" w:rsidR="00000000" w:rsidRDefault="002C0F6F">
            <w:pPr>
              <w:jc w:val="center"/>
              <w:rPr>
                <w:rFonts w:eastAsia="Times New Roman"/>
                <w:sz w:val="18"/>
                <w:szCs w:val="18"/>
              </w:rPr>
            </w:pPr>
            <w:r>
              <w:rPr>
                <w:rFonts w:ascii="inherit" w:eastAsia="Times New Roman" w:hAnsi="inherit"/>
                <w:sz w:val="18"/>
                <w:szCs w:val="18"/>
              </w:rPr>
              <w:t>3.73%</w:t>
            </w:r>
          </w:p>
        </w:tc>
      </w:tr>
      <w:tr w:rsidR="00000000" w14:paraId="0526ECD0" w14:textId="77777777">
        <w:trPr>
          <w:divId w:val="2044212714"/>
          <w:jc w:val="center"/>
        </w:trPr>
        <w:tc>
          <w:tcPr>
            <w:tcW w:w="0" w:type="auto"/>
            <w:tcMar>
              <w:top w:w="30" w:type="dxa"/>
              <w:left w:w="30" w:type="dxa"/>
              <w:bottom w:w="30" w:type="dxa"/>
              <w:right w:w="30" w:type="dxa"/>
            </w:tcMar>
            <w:vAlign w:val="bottom"/>
            <w:hideMark/>
          </w:tcPr>
          <w:p w14:paraId="0C80F689" w14:textId="77777777" w:rsidR="00000000" w:rsidRDefault="002C0F6F">
            <w:pPr>
              <w:divId w:val="52004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7E8EAE" w14:textId="77777777" w:rsidR="00000000" w:rsidRDefault="002C0F6F">
            <w:pPr>
              <w:rPr>
                <w:rFonts w:eastAsia="Times New Roman"/>
                <w:sz w:val="18"/>
                <w:szCs w:val="18"/>
              </w:rPr>
            </w:pPr>
            <w:r>
              <w:rPr>
                <w:rFonts w:ascii="inherit" w:eastAsia="Times New Roman" w:hAnsi="inherit"/>
                <w:sz w:val="18"/>
                <w:szCs w:val="18"/>
              </w:rPr>
              <w:t>Fixed-rate 3.45% notes due May 20, 2025</w:t>
            </w:r>
          </w:p>
        </w:tc>
        <w:tc>
          <w:tcPr>
            <w:tcW w:w="0" w:type="auto"/>
            <w:gridSpan w:val="2"/>
            <w:tcMar>
              <w:top w:w="30" w:type="dxa"/>
              <w:left w:w="30" w:type="dxa"/>
              <w:bottom w:w="30" w:type="dxa"/>
              <w:right w:w="0" w:type="dxa"/>
            </w:tcMar>
            <w:vAlign w:val="bottom"/>
            <w:hideMark/>
          </w:tcPr>
          <w:p w14:paraId="743489CA"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vAlign w:val="bottom"/>
            <w:hideMark/>
          </w:tcPr>
          <w:p w14:paraId="1E970FC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444453E" w14:textId="77777777" w:rsidR="00000000" w:rsidRDefault="002C0F6F">
            <w:pPr>
              <w:divId w:val="50652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1251A" w14:textId="77777777" w:rsidR="00000000" w:rsidRDefault="002C0F6F">
            <w:pPr>
              <w:jc w:val="center"/>
              <w:rPr>
                <w:rFonts w:eastAsia="Times New Roman"/>
                <w:sz w:val="18"/>
                <w:szCs w:val="18"/>
              </w:rPr>
            </w:pPr>
            <w:r>
              <w:rPr>
                <w:rFonts w:ascii="inherit" w:eastAsia="Times New Roman" w:hAnsi="inherit"/>
                <w:sz w:val="18"/>
                <w:szCs w:val="18"/>
              </w:rPr>
              <w:t>3.46%</w:t>
            </w:r>
          </w:p>
        </w:tc>
        <w:tc>
          <w:tcPr>
            <w:tcW w:w="0" w:type="auto"/>
            <w:tcMar>
              <w:top w:w="30" w:type="dxa"/>
              <w:left w:w="30" w:type="dxa"/>
              <w:bottom w:w="30" w:type="dxa"/>
              <w:right w:w="30" w:type="dxa"/>
            </w:tcMar>
            <w:vAlign w:val="bottom"/>
            <w:hideMark/>
          </w:tcPr>
          <w:p w14:paraId="14993E86" w14:textId="77777777" w:rsidR="00000000" w:rsidRDefault="002C0F6F">
            <w:pPr>
              <w:divId w:val="1596983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00599E"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vAlign w:val="bottom"/>
            <w:hideMark/>
          </w:tcPr>
          <w:p w14:paraId="667AF26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5B2BB8E" w14:textId="77777777" w:rsidR="00000000" w:rsidRDefault="002C0F6F">
            <w:pPr>
              <w:divId w:val="92854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1F169" w14:textId="77777777" w:rsidR="00000000" w:rsidRDefault="002C0F6F">
            <w:pPr>
              <w:jc w:val="center"/>
              <w:rPr>
                <w:rFonts w:eastAsia="Times New Roman"/>
                <w:sz w:val="18"/>
                <w:szCs w:val="18"/>
              </w:rPr>
            </w:pPr>
            <w:r>
              <w:rPr>
                <w:rFonts w:ascii="inherit" w:eastAsia="Times New Roman" w:hAnsi="inherit"/>
                <w:sz w:val="18"/>
                <w:szCs w:val="18"/>
              </w:rPr>
              <w:t>3.46%</w:t>
            </w:r>
          </w:p>
        </w:tc>
      </w:tr>
      <w:tr w:rsidR="00000000" w14:paraId="5D2B67AC" w14:textId="77777777">
        <w:trPr>
          <w:divId w:val="2044212714"/>
          <w:jc w:val="center"/>
        </w:trPr>
        <w:tc>
          <w:tcPr>
            <w:tcW w:w="0" w:type="auto"/>
            <w:shd w:val="clear" w:color="auto" w:fill="CCEEFF"/>
            <w:tcMar>
              <w:top w:w="30" w:type="dxa"/>
              <w:left w:w="30" w:type="dxa"/>
              <w:bottom w:w="30" w:type="dxa"/>
              <w:right w:w="30" w:type="dxa"/>
            </w:tcMar>
            <w:vAlign w:val="bottom"/>
            <w:hideMark/>
          </w:tcPr>
          <w:p w14:paraId="4157ACB9" w14:textId="77777777" w:rsidR="00000000" w:rsidRDefault="002C0F6F">
            <w:pPr>
              <w:divId w:val="1672175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8A01C8" w14:textId="77777777" w:rsidR="00000000" w:rsidRDefault="002C0F6F">
            <w:pPr>
              <w:rPr>
                <w:rFonts w:eastAsia="Times New Roman"/>
                <w:sz w:val="18"/>
                <w:szCs w:val="18"/>
              </w:rPr>
            </w:pPr>
            <w:r>
              <w:rPr>
                <w:rFonts w:ascii="inherit" w:eastAsia="Times New Roman" w:hAnsi="inherit"/>
                <w:sz w:val="18"/>
                <w:szCs w:val="18"/>
              </w:rPr>
              <w:t>Fixed-rate 4.65% notes due May 20, 2035</w:t>
            </w:r>
          </w:p>
        </w:tc>
        <w:tc>
          <w:tcPr>
            <w:tcW w:w="0" w:type="auto"/>
            <w:gridSpan w:val="2"/>
            <w:shd w:val="clear" w:color="auto" w:fill="CCEEFF"/>
            <w:tcMar>
              <w:top w:w="30" w:type="dxa"/>
              <w:left w:w="30" w:type="dxa"/>
              <w:bottom w:w="30" w:type="dxa"/>
              <w:right w:w="0" w:type="dxa"/>
            </w:tcMar>
            <w:vAlign w:val="bottom"/>
            <w:hideMark/>
          </w:tcPr>
          <w:p w14:paraId="587347EC" w14:textId="77777777" w:rsidR="00000000" w:rsidRDefault="002C0F6F">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599B02A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172F2" w14:textId="77777777" w:rsidR="00000000" w:rsidRDefault="002C0F6F">
            <w:pPr>
              <w:divId w:val="73355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63832E" w14:textId="77777777" w:rsidR="00000000" w:rsidRDefault="002C0F6F">
            <w:pPr>
              <w:jc w:val="center"/>
              <w:rPr>
                <w:rFonts w:eastAsia="Times New Roman"/>
                <w:sz w:val="18"/>
                <w:szCs w:val="18"/>
              </w:rPr>
            </w:pPr>
            <w:r>
              <w:rPr>
                <w:rFonts w:ascii="inherit" w:eastAsia="Times New Roman" w:hAnsi="inherit"/>
                <w:sz w:val="18"/>
                <w:szCs w:val="18"/>
              </w:rPr>
              <w:t>4.73%</w:t>
            </w:r>
          </w:p>
        </w:tc>
        <w:tc>
          <w:tcPr>
            <w:tcW w:w="0" w:type="auto"/>
            <w:shd w:val="clear" w:color="auto" w:fill="CCEEFF"/>
            <w:tcMar>
              <w:top w:w="30" w:type="dxa"/>
              <w:left w:w="30" w:type="dxa"/>
              <w:bottom w:w="30" w:type="dxa"/>
              <w:right w:w="30" w:type="dxa"/>
            </w:tcMar>
            <w:vAlign w:val="bottom"/>
            <w:hideMark/>
          </w:tcPr>
          <w:p w14:paraId="36AC70AD" w14:textId="77777777" w:rsidR="00000000" w:rsidRDefault="002C0F6F">
            <w:pPr>
              <w:divId w:val="110172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6B6515" w14:textId="77777777" w:rsidR="00000000" w:rsidRDefault="002C0F6F">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03118E0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8178C1" w14:textId="77777777" w:rsidR="00000000" w:rsidRDefault="002C0F6F">
            <w:pPr>
              <w:divId w:val="1889797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026D64" w14:textId="77777777" w:rsidR="00000000" w:rsidRDefault="002C0F6F">
            <w:pPr>
              <w:jc w:val="center"/>
              <w:rPr>
                <w:rFonts w:eastAsia="Times New Roman"/>
                <w:sz w:val="18"/>
                <w:szCs w:val="18"/>
              </w:rPr>
            </w:pPr>
            <w:r>
              <w:rPr>
                <w:rFonts w:ascii="inherit" w:eastAsia="Times New Roman" w:hAnsi="inherit"/>
                <w:sz w:val="18"/>
                <w:szCs w:val="18"/>
              </w:rPr>
              <w:t>4.73%</w:t>
            </w:r>
          </w:p>
        </w:tc>
      </w:tr>
      <w:tr w:rsidR="00000000" w14:paraId="300D6FB5" w14:textId="77777777">
        <w:trPr>
          <w:divId w:val="2044212714"/>
          <w:jc w:val="center"/>
        </w:trPr>
        <w:tc>
          <w:tcPr>
            <w:tcW w:w="0" w:type="auto"/>
            <w:tcMar>
              <w:top w:w="30" w:type="dxa"/>
              <w:left w:w="30" w:type="dxa"/>
              <w:bottom w:w="30" w:type="dxa"/>
              <w:right w:w="30" w:type="dxa"/>
            </w:tcMar>
            <w:vAlign w:val="bottom"/>
            <w:hideMark/>
          </w:tcPr>
          <w:p w14:paraId="65352339" w14:textId="77777777" w:rsidR="00000000" w:rsidRDefault="002C0F6F">
            <w:pPr>
              <w:divId w:val="523324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953792" w14:textId="77777777" w:rsidR="00000000" w:rsidRDefault="002C0F6F">
            <w:pPr>
              <w:rPr>
                <w:rFonts w:eastAsia="Times New Roman"/>
                <w:sz w:val="18"/>
                <w:szCs w:val="18"/>
              </w:rPr>
            </w:pPr>
            <w:r>
              <w:rPr>
                <w:rFonts w:ascii="inherit" w:eastAsia="Times New Roman" w:hAnsi="inherit"/>
                <w:sz w:val="18"/>
                <w:szCs w:val="18"/>
              </w:rPr>
              <w:t>Fixed-rate 4.80% notes due May 20, 2045</w:t>
            </w:r>
          </w:p>
        </w:tc>
        <w:tc>
          <w:tcPr>
            <w:tcW w:w="0" w:type="auto"/>
            <w:gridSpan w:val="2"/>
            <w:tcMar>
              <w:top w:w="30" w:type="dxa"/>
              <w:left w:w="30" w:type="dxa"/>
              <w:bottom w:w="30" w:type="dxa"/>
              <w:right w:w="0" w:type="dxa"/>
            </w:tcMar>
            <w:vAlign w:val="bottom"/>
            <w:hideMark/>
          </w:tcPr>
          <w:p w14:paraId="7181AB29"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16903CE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67D513F" w14:textId="77777777" w:rsidR="00000000" w:rsidRDefault="002C0F6F">
            <w:pPr>
              <w:divId w:val="789318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2A3E0" w14:textId="77777777" w:rsidR="00000000" w:rsidRDefault="002C0F6F">
            <w:pPr>
              <w:jc w:val="center"/>
              <w:rPr>
                <w:rFonts w:eastAsia="Times New Roman"/>
                <w:sz w:val="18"/>
                <w:szCs w:val="18"/>
              </w:rPr>
            </w:pPr>
            <w:r>
              <w:rPr>
                <w:rFonts w:ascii="inherit" w:eastAsia="Times New Roman" w:hAnsi="inherit"/>
                <w:sz w:val="18"/>
                <w:szCs w:val="18"/>
              </w:rPr>
              <w:t>4.72%</w:t>
            </w:r>
          </w:p>
        </w:tc>
        <w:tc>
          <w:tcPr>
            <w:tcW w:w="0" w:type="auto"/>
            <w:tcMar>
              <w:top w:w="30" w:type="dxa"/>
              <w:left w:w="30" w:type="dxa"/>
              <w:bottom w:w="30" w:type="dxa"/>
              <w:right w:w="30" w:type="dxa"/>
            </w:tcMar>
            <w:vAlign w:val="bottom"/>
            <w:hideMark/>
          </w:tcPr>
          <w:p w14:paraId="7A756E83" w14:textId="77777777" w:rsidR="00000000" w:rsidRDefault="002C0F6F">
            <w:pPr>
              <w:divId w:val="107158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D82E4"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3533280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693DEDA" w14:textId="77777777" w:rsidR="00000000" w:rsidRDefault="002C0F6F">
            <w:pPr>
              <w:divId w:val="1246065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D91527" w14:textId="77777777" w:rsidR="00000000" w:rsidRDefault="002C0F6F">
            <w:pPr>
              <w:jc w:val="center"/>
              <w:rPr>
                <w:rFonts w:eastAsia="Times New Roman"/>
                <w:sz w:val="18"/>
                <w:szCs w:val="18"/>
              </w:rPr>
            </w:pPr>
            <w:r>
              <w:rPr>
                <w:rFonts w:ascii="inherit" w:eastAsia="Times New Roman" w:hAnsi="inherit"/>
                <w:sz w:val="18"/>
                <w:szCs w:val="18"/>
              </w:rPr>
              <w:t>4.72%</w:t>
            </w:r>
          </w:p>
        </w:tc>
      </w:tr>
      <w:tr w:rsidR="00000000" w14:paraId="059C9644" w14:textId="77777777">
        <w:trPr>
          <w:divId w:val="2044212714"/>
          <w:jc w:val="center"/>
        </w:trPr>
        <w:tc>
          <w:tcPr>
            <w:tcW w:w="0" w:type="auto"/>
            <w:gridSpan w:val="2"/>
            <w:shd w:val="clear" w:color="auto" w:fill="CCEEFF"/>
            <w:tcMar>
              <w:top w:w="30" w:type="dxa"/>
              <w:left w:w="30" w:type="dxa"/>
              <w:bottom w:w="30" w:type="dxa"/>
              <w:right w:w="30" w:type="dxa"/>
            </w:tcMar>
            <w:vAlign w:val="bottom"/>
            <w:hideMark/>
          </w:tcPr>
          <w:p w14:paraId="0E833405" w14:textId="77777777" w:rsidR="00000000" w:rsidRDefault="002C0F6F">
            <w:pPr>
              <w:rPr>
                <w:rFonts w:eastAsia="Times New Roman"/>
                <w:sz w:val="18"/>
                <w:szCs w:val="18"/>
              </w:rPr>
            </w:pPr>
            <w:r>
              <w:rPr>
                <w:rFonts w:ascii="inherit" w:eastAsia="Times New Roman" w:hAnsi="inherit"/>
                <w:b/>
                <w:bCs/>
                <w:sz w:val="18"/>
                <w:szCs w:val="18"/>
              </w:rPr>
              <w:t>May 2017 Notes</w:t>
            </w:r>
          </w:p>
        </w:tc>
        <w:tc>
          <w:tcPr>
            <w:tcW w:w="0" w:type="auto"/>
            <w:gridSpan w:val="3"/>
            <w:shd w:val="clear" w:color="auto" w:fill="CCEEFF"/>
            <w:tcMar>
              <w:top w:w="30" w:type="dxa"/>
              <w:left w:w="30" w:type="dxa"/>
              <w:bottom w:w="30" w:type="dxa"/>
              <w:right w:w="30" w:type="dxa"/>
            </w:tcMar>
            <w:vAlign w:val="bottom"/>
            <w:hideMark/>
          </w:tcPr>
          <w:p w14:paraId="5A6F5F4F" w14:textId="77777777" w:rsidR="00000000" w:rsidRDefault="002C0F6F">
            <w:pPr>
              <w:divId w:val="2020043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A83C14" w14:textId="77777777" w:rsidR="00000000" w:rsidRDefault="002C0F6F">
            <w:pPr>
              <w:divId w:val="1481457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15B810" w14:textId="77777777" w:rsidR="00000000" w:rsidRDefault="002C0F6F">
            <w:pPr>
              <w:divId w:val="916935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430DC2" w14:textId="77777777" w:rsidR="00000000" w:rsidRDefault="002C0F6F">
            <w:pPr>
              <w:divId w:val="640379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73C46A" w14:textId="77777777" w:rsidR="00000000" w:rsidRDefault="002C0F6F">
            <w:pPr>
              <w:divId w:val="943613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42D093" w14:textId="77777777" w:rsidR="00000000" w:rsidRDefault="002C0F6F">
            <w:pPr>
              <w:divId w:val="492766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488ED8" w14:textId="77777777" w:rsidR="00000000" w:rsidRDefault="002C0F6F">
            <w:pPr>
              <w:divId w:val="1298491249"/>
              <w:rPr>
                <w:rFonts w:eastAsia="Times New Roman"/>
                <w:sz w:val="20"/>
                <w:szCs w:val="20"/>
              </w:rPr>
            </w:pPr>
            <w:r>
              <w:rPr>
                <w:rFonts w:ascii="inherit" w:eastAsia="Times New Roman" w:hAnsi="inherit"/>
                <w:sz w:val="20"/>
                <w:szCs w:val="20"/>
              </w:rPr>
              <w:t> </w:t>
            </w:r>
          </w:p>
        </w:tc>
      </w:tr>
      <w:tr w:rsidR="00000000" w14:paraId="10668AFA" w14:textId="77777777">
        <w:trPr>
          <w:divId w:val="2044212714"/>
          <w:jc w:val="center"/>
        </w:trPr>
        <w:tc>
          <w:tcPr>
            <w:tcW w:w="0" w:type="auto"/>
            <w:tcMar>
              <w:top w:w="30" w:type="dxa"/>
              <w:left w:w="30" w:type="dxa"/>
              <w:bottom w:w="30" w:type="dxa"/>
              <w:right w:w="30" w:type="dxa"/>
            </w:tcMar>
            <w:vAlign w:val="bottom"/>
            <w:hideMark/>
          </w:tcPr>
          <w:p w14:paraId="633D5F1B" w14:textId="77777777" w:rsidR="00000000" w:rsidRDefault="002C0F6F">
            <w:pPr>
              <w:divId w:val="227427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675AF" w14:textId="77777777" w:rsidR="00000000" w:rsidRDefault="002C0F6F">
            <w:pPr>
              <w:rPr>
                <w:rFonts w:eastAsia="Times New Roman"/>
                <w:sz w:val="18"/>
                <w:szCs w:val="18"/>
              </w:rPr>
            </w:pPr>
            <w:r>
              <w:rPr>
                <w:rFonts w:ascii="inherit" w:eastAsia="Times New Roman" w:hAnsi="inherit"/>
                <w:sz w:val="18"/>
                <w:szCs w:val="18"/>
              </w:rPr>
              <w:t>Floating-rate three-month LIBOR plus 0.73% notes due January 30, 2023</w:t>
            </w:r>
          </w:p>
        </w:tc>
        <w:tc>
          <w:tcPr>
            <w:tcW w:w="0" w:type="auto"/>
            <w:gridSpan w:val="2"/>
            <w:tcMar>
              <w:top w:w="30" w:type="dxa"/>
              <w:left w:w="30" w:type="dxa"/>
              <w:bottom w:w="30" w:type="dxa"/>
              <w:right w:w="0" w:type="dxa"/>
            </w:tcMar>
            <w:vAlign w:val="bottom"/>
            <w:hideMark/>
          </w:tcPr>
          <w:p w14:paraId="0F8DA37A" w14:textId="77777777" w:rsidR="00000000" w:rsidRDefault="002C0F6F">
            <w:pPr>
              <w:jc w:val="right"/>
              <w:rPr>
                <w:rFonts w:eastAsia="Times New Roman"/>
                <w:sz w:val="18"/>
                <w:szCs w:val="18"/>
              </w:rPr>
            </w:pPr>
            <w:r>
              <w:rPr>
                <w:rFonts w:ascii="inherit" w:eastAsia="Times New Roman" w:hAnsi="inherit"/>
                <w:sz w:val="18"/>
                <w:szCs w:val="18"/>
              </w:rPr>
              <w:t>500</w:t>
            </w:r>
          </w:p>
        </w:tc>
        <w:tc>
          <w:tcPr>
            <w:tcW w:w="0" w:type="auto"/>
            <w:vAlign w:val="bottom"/>
            <w:hideMark/>
          </w:tcPr>
          <w:p w14:paraId="47C53E2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4EF7A1F" w14:textId="77777777" w:rsidR="00000000" w:rsidRDefault="002C0F6F">
            <w:pPr>
              <w:divId w:val="756488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CEA6E" w14:textId="77777777" w:rsidR="00000000" w:rsidRDefault="002C0F6F">
            <w:pPr>
              <w:jc w:val="center"/>
              <w:rPr>
                <w:rFonts w:eastAsia="Times New Roman"/>
                <w:sz w:val="18"/>
                <w:szCs w:val="18"/>
              </w:rPr>
            </w:pPr>
            <w:r>
              <w:rPr>
                <w:rFonts w:ascii="inherit" w:eastAsia="Times New Roman" w:hAnsi="inherit"/>
                <w:sz w:val="18"/>
                <w:szCs w:val="18"/>
              </w:rPr>
              <w:t>3.38%</w:t>
            </w:r>
          </w:p>
        </w:tc>
        <w:tc>
          <w:tcPr>
            <w:tcW w:w="0" w:type="auto"/>
            <w:tcMar>
              <w:top w:w="30" w:type="dxa"/>
              <w:left w:w="30" w:type="dxa"/>
              <w:bottom w:w="30" w:type="dxa"/>
              <w:right w:w="30" w:type="dxa"/>
            </w:tcMar>
            <w:vAlign w:val="bottom"/>
            <w:hideMark/>
          </w:tcPr>
          <w:p w14:paraId="302A387B" w14:textId="77777777" w:rsidR="00000000" w:rsidRDefault="002C0F6F">
            <w:pPr>
              <w:divId w:val="562563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59B33" w14:textId="77777777" w:rsidR="00000000" w:rsidRDefault="002C0F6F">
            <w:pPr>
              <w:jc w:val="right"/>
              <w:rPr>
                <w:rFonts w:eastAsia="Times New Roman"/>
                <w:sz w:val="18"/>
                <w:szCs w:val="18"/>
              </w:rPr>
            </w:pPr>
            <w:r>
              <w:rPr>
                <w:rFonts w:ascii="inherit" w:eastAsia="Times New Roman" w:hAnsi="inherit"/>
                <w:sz w:val="18"/>
                <w:szCs w:val="18"/>
              </w:rPr>
              <w:t>500</w:t>
            </w:r>
          </w:p>
        </w:tc>
        <w:tc>
          <w:tcPr>
            <w:tcW w:w="0" w:type="auto"/>
            <w:vAlign w:val="bottom"/>
            <w:hideMark/>
          </w:tcPr>
          <w:p w14:paraId="5DDFEF8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2F525D8" w14:textId="77777777" w:rsidR="00000000" w:rsidRDefault="002C0F6F">
            <w:pPr>
              <w:divId w:val="162942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9CFD2" w14:textId="77777777" w:rsidR="00000000" w:rsidRDefault="002C0F6F">
            <w:pPr>
              <w:jc w:val="center"/>
              <w:rPr>
                <w:rFonts w:eastAsia="Times New Roman"/>
                <w:sz w:val="18"/>
                <w:szCs w:val="18"/>
              </w:rPr>
            </w:pPr>
            <w:r>
              <w:rPr>
                <w:rFonts w:ascii="inherit" w:eastAsia="Times New Roman" w:hAnsi="inherit"/>
                <w:sz w:val="18"/>
                <w:szCs w:val="18"/>
              </w:rPr>
              <w:t>3.14%</w:t>
            </w:r>
          </w:p>
        </w:tc>
      </w:tr>
      <w:tr w:rsidR="00000000" w14:paraId="5F0A2F5C" w14:textId="77777777">
        <w:trPr>
          <w:divId w:val="2044212714"/>
          <w:jc w:val="center"/>
        </w:trPr>
        <w:tc>
          <w:tcPr>
            <w:tcW w:w="0" w:type="auto"/>
            <w:shd w:val="clear" w:color="auto" w:fill="CCEEFF"/>
            <w:tcMar>
              <w:top w:w="30" w:type="dxa"/>
              <w:left w:w="30" w:type="dxa"/>
              <w:bottom w:w="30" w:type="dxa"/>
              <w:right w:w="30" w:type="dxa"/>
            </w:tcMar>
            <w:vAlign w:val="bottom"/>
            <w:hideMark/>
          </w:tcPr>
          <w:p w14:paraId="48EE4A93" w14:textId="77777777" w:rsidR="00000000" w:rsidRDefault="002C0F6F">
            <w:pPr>
              <w:divId w:val="47917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AFB441" w14:textId="77777777" w:rsidR="00000000" w:rsidRDefault="002C0F6F">
            <w:pPr>
              <w:rPr>
                <w:rFonts w:eastAsia="Times New Roman"/>
                <w:sz w:val="18"/>
                <w:szCs w:val="18"/>
              </w:rPr>
            </w:pPr>
            <w:r>
              <w:rPr>
                <w:rFonts w:ascii="inherit" w:eastAsia="Times New Roman" w:hAnsi="inherit"/>
                <w:sz w:val="18"/>
                <w:szCs w:val="18"/>
              </w:rPr>
              <w:t>Fixed-rate 2.60% notes due January 30, 2023</w:t>
            </w:r>
          </w:p>
        </w:tc>
        <w:tc>
          <w:tcPr>
            <w:tcW w:w="0" w:type="auto"/>
            <w:gridSpan w:val="2"/>
            <w:shd w:val="clear" w:color="auto" w:fill="CCEEFF"/>
            <w:tcMar>
              <w:top w:w="30" w:type="dxa"/>
              <w:left w:w="30" w:type="dxa"/>
              <w:bottom w:w="30" w:type="dxa"/>
              <w:right w:w="0" w:type="dxa"/>
            </w:tcMar>
            <w:vAlign w:val="bottom"/>
            <w:hideMark/>
          </w:tcPr>
          <w:p w14:paraId="07A30D10"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14:paraId="1538E49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59300" w14:textId="77777777" w:rsidR="00000000" w:rsidRDefault="002C0F6F">
            <w:pPr>
              <w:divId w:val="1891919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05384C" w14:textId="77777777" w:rsidR="00000000" w:rsidRDefault="002C0F6F">
            <w:pPr>
              <w:jc w:val="center"/>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30" w:type="dxa"/>
              <w:bottom w:w="30" w:type="dxa"/>
              <w:right w:w="30" w:type="dxa"/>
            </w:tcMar>
            <w:vAlign w:val="bottom"/>
            <w:hideMark/>
          </w:tcPr>
          <w:p w14:paraId="144D9886" w14:textId="77777777" w:rsidR="00000000" w:rsidRDefault="002C0F6F">
            <w:pPr>
              <w:divId w:val="1485118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E10925"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14:paraId="7728C0A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4D74F" w14:textId="77777777" w:rsidR="00000000" w:rsidRDefault="002C0F6F">
            <w:pPr>
              <w:divId w:val="506749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74D488" w14:textId="77777777" w:rsidR="00000000" w:rsidRDefault="002C0F6F">
            <w:pPr>
              <w:jc w:val="center"/>
              <w:rPr>
                <w:rFonts w:eastAsia="Times New Roman"/>
                <w:sz w:val="18"/>
                <w:szCs w:val="18"/>
              </w:rPr>
            </w:pPr>
            <w:r>
              <w:rPr>
                <w:rFonts w:ascii="inherit" w:eastAsia="Times New Roman" w:hAnsi="inherit"/>
                <w:sz w:val="18"/>
                <w:szCs w:val="18"/>
              </w:rPr>
              <w:t>2.70%</w:t>
            </w:r>
          </w:p>
        </w:tc>
      </w:tr>
      <w:tr w:rsidR="00000000" w14:paraId="73D52067" w14:textId="77777777">
        <w:trPr>
          <w:divId w:val="2044212714"/>
          <w:jc w:val="center"/>
        </w:trPr>
        <w:tc>
          <w:tcPr>
            <w:tcW w:w="0" w:type="auto"/>
            <w:tcMar>
              <w:top w:w="30" w:type="dxa"/>
              <w:left w:w="30" w:type="dxa"/>
              <w:bottom w:w="30" w:type="dxa"/>
              <w:right w:w="30" w:type="dxa"/>
            </w:tcMar>
            <w:vAlign w:val="bottom"/>
            <w:hideMark/>
          </w:tcPr>
          <w:p w14:paraId="24C7C0FA" w14:textId="77777777" w:rsidR="00000000" w:rsidRDefault="002C0F6F">
            <w:pPr>
              <w:divId w:val="1407069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30785" w14:textId="77777777" w:rsidR="00000000" w:rsidRDefault="002C0F6F">
            <w:pPr>
              <w:rPr>
                <w:rFonts w:eastAsia="Times New Roman"/>
                <w:sz w:val="18"/>
                <w:szCs w:val="18"/>
              </w:rPr>
            </w:pPr>
            <w:r>
              <w:rPr>
                <w:rFonts w:ascii="inherit" w:eastAsia="Times New Roman" w:hAnsi="inherit"/>
                <w:sz w:val="18"/>
                <w:szCs w:val="18"/>
              </w:rPr>
              <w:t>Fixed-rate 2.90% notes due May 20, 2024</w:t>
            </w:r>
          </w:p>
        </w:tc>
        <w:tc>
          <w:tcPr>
            <w:tcW w:w="0" w:type="auto"/>
            <w:gridSpan w:val="2"/>
            <w:tcMar>
              <w:top w:w="30" w:type="dxa"/>
              <w:left w:w="30" w:type="dxa"/>
              <w:bottom w:w="30" w:type="dxa"/>
              <w:right w:w="0" w:type="dxa"/>
            </w:tcMar>
            <w:vAlign w:val="bottom"/>
            <w:hideMark/>
          </w:tcPr>
          <w:p w14:paraId="0C8444D9"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4951EFE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76D5E29" w14:textId="77777777" w:rsidR="00000000" w:rsidRDefault="002C0F6F">
            <w:pPr>
              <w:divId w:val="1257253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244A7" w14:textId="77777777" w:rsidR="00000000" w:rsidRDefault="002C0F6F">
            <w:pPr>
              <w:jc w:val="center"/>
              <w:rPr>
                <w:rFonts w:eastAsia="Times New Roman"/>
                <w:sz w:val="18"/>
                <w:szCs w:val="18"/>
              </w:rPr>
            </w:pPr>
            <w:r>
              <w:rPr>
                <w:rFonts w:ascii="inherit" w:eastAsia="Times New Roman" w:hAnsi="inherit"/>
                <w:sz w:val="18"/>
                <w:szCs w:val="18"/>
              </w:rPr>
              <w:t>3.01%</w:t>
            </w:r>
          </w:p>
        </w:tc>
        <w:tc>
          <w:tcPr>
            <w:tcW w:w="0" w:type="auto"/>
            <w:tcMar>
              <w:top w:w="30" w:type="dxa"/>
              <w:left w:w="30" w:type="dxa"/>
              <w:bottom w:w="30" w:type="dxa"/>
              <w:right w:w="30" w:type="dxa"/>
            </w:tcMar>
            <w:vAlign w:val="bottom"/>
            <w:hideMark/>
          </w:tcPr>
          <w:p w14:paraId="5CD09AE0" w14:textId="77777777" w:rsidR="00000000" w:rsidRDefault="002C0F6F">
            <w:pPr>
              <w:divId w:val="1280530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265E8"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279C49A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1C25360" w14:textId="77777777" w:rsidR="00000000" w:rsidRDefault="002C0F6F">
            <w:pPr>
              <w:divId w:val="206066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55D33" w14:textId="77777777" w:rsidR="00000000" w:rsidRDefault="002C0F6F">
            <w:pPr>
              <w:jc w:val="center"/>
              <w:rPr>
                <w:rFonts w:eastAsia="Times New Roman"/>
                <w:sz w:val="18"/>
                <w:szCs w:val="18"/>
              </w:rPr>
            </w:pPr>
            <w:r>
              <w:rPr>
                <w:rFonts w:ascii="inherit" w:eastAsia="Times New Roman" w:hAnsi="inherit"/>
                <w:sz w:val="18"/>
                <w:szCs w:val="18"/>
              </w:rPr>
              <w:t>3.01%</w:t>
            </w:r>
          </w:p>
        </w:tc>
      </w:tr>
      <w:tr w:rsidR="00000000" w14:paraId="79205C80" w14:textId="77777777">
        <w:trPr>
          <w:divId w:val="2044212714"/>
          <w:jc w:val="center"/>
        </w:trPr>
        <w:tc>
          <w:tcPr>
            <w:tcW w:w="0" w:type="auto"/>
            <w:shd w:val="clear" w:color="auto" w:fill="CCEEFF"/>
            <w:tcMar>
              <w:top w:w="30" w:type="dxa"/>
              <w:left w:w="30" w:type="dxa"/>
              <w:bottom w:w="30" w:type="dxa"/>
              <w:right w:w="30" w:type="dxa"/>
            </w:tcMar>
            <w:vAlign w:val="bottom"/>
            <w:hideMark/>
          </w:tcPr>
          <w:p w14:paraId="5248F612" w14:textId="77777777" w:rsidR="00000000" w:rsidRDefault="002C0F6F">
            <w:pPr>
              <w:divId w:val="1889485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14E4AF" w14:textId="77777777" w:rsidR="00000000" w:rsidRDefault="002C0F6F">
            <w:pPr>
              <w:rPr>
                <w:rFonts w:eastAsia="Times New Roman"/>
                <w:sz w:val="18"/>
                <w:szCs w:val="18"/>
              </w:rPr>
            </w:pPr>
            <w:r>
              <w:rPr>
                <w:rFonts w:ascii="inherit" w:eastAsia="Times New Roman" w:hAnsi="inherit"/>
                <w:sz w:val="18"/>
                <w:szCs w:val="18"/>
              </w:rPr>
              <w:t>Fixed-rate 3.25% notes due May 20, 2027</w:t>
            </w:r>
          </w:p>
        </w:tc>
        <w:tc>
          <w:tcPr>
            <w:tcW w:w="0" w:type="auto"/>
            <w:gridSpan w:val="2"/>
            <w:shd w:val="clear" w:color="auto" w:fill="CCEEFF"/>
            <w:tcMar>
              <w:top w:w="30" w:type="dxa"/>
              <w:left w:w="30" w:type="dxa"/>
              <w:bottom w:w="30" w:type="dxa"/>
              <w:right w:w="0" w:type="dxa"/>
            </w:tcMar>
            <w:vAlign w:val="bottom"/>
            <w:hideMark/>
          </w:tcPr>
          <w:p w14:paraId="4095E6BD"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51C1C05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CC816" w14:textId="77777777" w:rsidR="00000000" w:rsidRDefault="002C0F6F">
            <w:pPr>
              <w:divId w:val="99879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94BED8" w14:textId="77777777" w:rsidR="00000000" w:rsidRDefault="002C0F6F">
            <w:pPr>
              <w:jc w:val="center"/>
              <w:rPr>
                <w:rFonts w:eastAsia="Times New Roman"/>
                <w:sz w:val="18"/>
                <w:szCs w:val="18"/>
              </w:rPr>
            </w:pPr>
            <w:r>
              <w:rPr>
                <w:rFonts w:ascii="inherit" w:eastAsia="Times New Roman" w:hAnsi="inherit"/>
                <w:sz w:val="18"/>
                <w:szCs w:val="18"/>
              </w:rPr>
              <w:t>3.46%</w:t>
            </w:r>
          </w:p>
        </w:tc>
        <w:tc>
          <w:tcPr>
            <w:tcW w:w="0" w:type="auto"/>
            <w:shd w:val="clear" w:color="auto" w:fill="CCEEFF"/>
            <w:tcMar>
              <w:top w:w="30" w:type="dxa"/>
              <w:left w:w="30" w:type="dxa"/>
              <w:bottom w:w="30" w:type="dxa"/>
              <w:right w:w="30" w:type="dxa"/>
            </w:tcMar>
            <w:vAlign w:val="bottom"/>
            <w:hideMark/>
          </w:tcPr>
          <w:p w14:paraId="016A4FEC" w14:textId="77777777" w:rsidR="00000000" w:rsidRDefault="002C0F6F">
            <w:pPr>
              <w:divId w:val="172775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88AFFA" w14:textId="77777777" w:rsidR="00000000" w:rsidRDefault="002C0F6F">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14:paraId="24D4003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8D641" w14:textId="77777777" w:rsidR="00000000" w:rsidRDefault="002C0F6F">
            <w:pPr>
              <w:divId w:val="1129663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E0761E" w14:textId="77777777" w:rsidR="00000000" w:rsidRDefault="002C0F6F">
            <w:pPr>
              <w:jc w:val="center"/>
              <w:rPr>
                <w:rFonts w:eastAsia="Times New Roman"/>
                <w:sz w:val="18"/>
                <w:szCs w:val="18"/>
              </w:rPr>
            </w:pPr>
            <w:r>
              <w:rPr>
                <w:rFonts w:ascii="inherit" w:eastAsia="Times New Roman" w:hAnsi="inherit"/>
                <w:sz w:val="18"/>
                <w:szCs w:val="18"/>
              </w:rPr>
              <w:t>3.46%</w:t>
            </w:r>
          </w:p>
        </w:tc>
      </w:tr>
      <w:tr w:rsidR="00000000" w14:paraId="2DF1514D" w14:textId="77777777">
        <w:trPr>
          <w:divId w:val="2044212714"/>
          <w:jc w:val="center"/>
        </w:trPr>
        <w:tc>
          <w:tcPr>
            <w:tcW w:w="0" w:type="auto"/>
            <w:tcMar>
              <w:top w:w="30" w:type="dxa"/>
              <w:left w:w="30" w:type="dxa"/>
              <w:bottom w:w="30" w:type="dxa"/>
              <w:right w:w="30" w:type="dxa"/>
            </w:tcMar>
            <w:vAlign w:val="bottom"/>
            <w:hideMark/>
          </w:tcPr>
          <w:p w14:paraId="69898139" w14:textId="77777777" w:rsidR="00000000" w:rsidRDefault="002C0F6F">
            <w:pPr>
              <w:divId w:val="827671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F691B" w14:textId="77777777" w:rsidR="00000000" w:rsidRDefault="002C0F6F">
            <w:pPr>
              <w:rPr>
                <w:rFonts w:eastAsia="Times New Roman"/>
                <w:sz w:val="18"/>
                <w:szCs w:val="18"/>
              </w:rPr>
            </w:pPr>
            <w:r>
              <w:rPr>
                <w:rFonts w:ascii="inherit" w:eastAsia="Times New Roman" w:hAnsi="inherit"/>
                <w:sz w:val="18"/>
                <w:szCs w:val="18"/>
              </w:rPr>
              <w:t>Fixed-rate 4.30% notes due May 20, 2047</w:t>
            </w:r>
          </w:p>
        </w:tc>
        <w:tc>
          <w:tcPr>
            <w:tcW w:w="0" w:type="auto"/>
            <w:gridSpan w:val="2"/>
            <w:tcMar>
              <w:top w:w="30" w:type="dxa"/>
              <w:left w:w="30" w:type="dxa"/>
              <w:bottom w:w="30" w:type="dxa"/>
              <w:right w:w="0" w:type="dxa"/>
            </w:tcMar>
            <w:vAlign w:val="bottom"/>
            <w:hideMark/>
          </w:tcPr>
          <w:p w14:paraId="44E0253F"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6601C61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D184E65" w14:textId="77777777" w:rsidR="00000000" w:rsidRDefault="002C0F6F">
            <w:pPr>
              <w:divId w:val="2054307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8458D3" w14:textId="77777777" w:rsidR="00000000" w:rsidRDefault="002C0F6F">
            <w:pPr>
              <w:jc w:val="center"/>
              <w:rPr>
                <w:rFonts w:eastAsia="Times New Roman"/>
                <w:sz w:val="18"/>
                <w:szCs w:val="18"/>
              </w:rPr>
            </w:pPr>
            <w:r>
              <w:rPr>
                <w:rFonts w:ascii="inherit" w:eastAsia="Times New Roman" w:hAnsi="inherit"/>
                <w:sz w:val="18"/>
                <w:szCs w:val="18"/>
              </w:rPr>
              <w:t>4.47%</w:t>
            </w:r>
          </w:p>
        </w:tc>
        <w:tc>
          <w:tcPr>
            <w:tcW w:w="0" w:type="auto"/>
            <w:tcMar>
              <w:top w:w="30" w:type="dxa"/>
              <w:left w:w="30" w:type="dxa"/>
              <w:bottom w:w="30" w:type="dxa"/>
              <w:right w:w="30" w:type="dxa"/>
            </w:tcMar>
            <w:vAlign w:val="bottom"/>
            <w:hideMark/>
          </w:tcPr>
          <w:p w14:paraId="6850724A" w14:textId="77777777" w:rsidR="00000000" w:rsidRDefault="002C0F6F">
            <w:pPr>
              <w:divId w:val="2107581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3D6057" w14:textId="77777777" w:rsidR="00000000" w:rsidRDefault="002C0F6F">
            <w:pPr>
              <w:jc w:val="right"/>
              <w:rPr>
                <w:rFonts w:eastAsia="Times New Roman"/>
                <w:sz w:val="18"/>
                <w:szCs w:val="18"/>
              </w:rPr>
            </w:pPr>
            <w:r>
              <w:rPr>
                <w:rFonts w:ascii="inherit" w:eastAsia="Times New Roman" w:hAnsi="inherit"/>
                <w:sz w:val="18"/>
                <w:szCs w:val="18"/>
              </w:rPr>
              <w:t>1,500</w:t>
            </w:r>
          </w:p>
        </w:tc>
        <w:tc>
          <w:tcPr>
            <w:tcW w:w="0" w:type="auto"/>
            <w:vAlign w:val="bottom"/>
            <w:hideMark/>
          </w:tcPr>
          <w:p w14:paraId="5AA5D32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6A36301" w14:textId="77777777" w:rsidR="00000000" w:rsidRDefault="002C0F6F">
            <w:pPr>
              <w:divId w:val="2077779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9E84A" w14:textId="77777777" w:rsidR="00000000" w:rsidRDefault="002C0F6F">
            <w:pPr>
              <w:jc w:val="center"/>
              <w:rPr>
                <w:rFonts w:eastAsia="Times New Roman"/>
                <w:sz w:val="18"/>
                <w:szCs w:val="18"/>
              </w:rPr>
            </w:pPr>
            <w:r>
              <w:rPr>
                <w:rFonts w:ascii="inherit" w:eastAsia="Times New Roman" w:hAnsi="inherit"/>
                <w:sz w:val="18"/>
                <w:szCs w:val="18"/>
              </w:rPr>
              <w:t>4.47%</w:t>
            </w:r>
          </w:p>
        </w:tc>
      </w:tr>
      <w:tr w:rsidR="00000000" w14:paraId="4976557B" w14:textId="77777777">
        <w:trPr>
          <w:divId w:val="2044212714"/>
          <w:jc w:val="center"/>
        </w:trPr>
        <w:tc>
          <w:tcPr>
            <w:tcW w:w="0" w:type="auto"/>
            <w:shd w:val="clear" w:color="auto" w:fill="CCEEFF"/>
            <w:tcMar>
              <w:top w:w="30" w:type="dxa"/>
              <w:left w:w="30" w:type="dxa"/>
              <w:bottom w:w="30" w:type="dxa"/>
              <w:right w:w="30" w:type="dxa"/>
            </w:tcMar>
            <w:vAlign w:val="bottom"/>
            <w:hideMark/>
          </w:tcPr>
          <w:p w14:paraId="1DC8B876" w14:textId="77777777" w:rsidR="00000000" w:rsidRDefault="002C0F6F">
            <w:pPr>
              <w:divId w:val="1929070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14:paraId="38595744" w14:textId="77777777" w:rsidR="00000000" w:rsidRDefault="002C0F6F">
            <w:pPr>
              <w:rPr>
                <w:rFonts w:eastAsia="Times New Roman"/>
                <w:sz w:val="18"/>
                <w:szCs w:val="18"/>
              </w:rPr>
            </w:pPr>
            <w:r>
              <w:rPr>
                <w:rFonts w:ascii="inherit" w:eastAsia="Times New Roman" w:hAnsi="inherit"/>
                <w:sz w:val="18"/>
                <w:szCs w:val="18"/>
              </w:rPr>
              <w:t>Total principal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75A1B8" w14:textId="77777777" w:rsidR="00000000" w:rsidRDefault="002C0F6F">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14:paraId="79C9FDC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190D96" w14:textId="77777777" w:rsidR="00000000" w:rsidRDefault="002C0F6F">
            <w:pPr>
              <w:divId w:val="537666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2B1520" w14:textId="77777777" w:rsidR="00000000" w:rsidRDefault="002C0F6F">
            <w:pPr>
              <w:divId w:val="999428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D63A1A" w14:textId="77777777" w:rsidR="00000000" w:rsidRDefault="002C0F6F">
            <w:pPr>
              <w:divId w:val="860625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7FCA3F" w14:textId="77777777" w:rsidR="00000000" w:rsidRDefault="002C0F6F">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14:paraId="7A7E7B5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EE277" w14:textId="77777777" w:rsidR="00000000" w:rsidRDefault="002C0F6F">
            <w:pPr>
              <w:divId w:val="729888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52E70B" w14:textId="77777777" w:rsidR="00000000" w:rsidRDefault="002C0F6F">
            <w:pPr>
              <w:divId w:val="1665039901"/>
              <w:rPr>
                <w:rFonts w:eastAsia="Times New Roman"/>
                <w:sz w:val="20"/>
                <w:szCs w:val="20"/>
              </w:rPr>
            </w:pPr>
            <w:r>
              <w:rPr>
                <w:rFonts w:ascii="inherit" w:eastAsia="Times New Roman" w:hAnsi="inherit"/>
                <w:sz w:val="20"/>
                <w:szCs w:val="20"/>
              </w:rPr>
              <w:t> </w:t>
            </w:r>
          </w:p>
        </w:tc>
      </w:tr>
      <w:tr w:rsidR="00000000" w14:paraId="41F97CC8" w14:textId="77777777">
        <w:trPr>
          <w:divId w:val="2044212714"/>
          <w:jc w:val="center"/>
        </w:trPr>
        <w:tc>
          <w:tcPr>
            <w:tcW w:w="0" w:type="auto"/>
            <w:tcMar>
              <w:top w:w="30" w:type="dxa"/>
              <w:left w:w="30" w:type="dxa"/>
              <w:bottom w:w="30" w:type="dxa"/>
              <w:right w:w="30" w:type="dxa"/>
            </w:tcMar>
            <w:vAlign w:val="bottom"/>
            <w:hideMark/>
          </w:tcPr>
          <w:p w14:paraId="5BBA2A45" w14:textId="77777777" w:rsidR="00000000" w:rsidRDefault="002C0F6F">
            <w:pPr>
              <w:divId w:val="134717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F48A10" w14:textId="77777777" w:rsidR="00000000" w:rsidRDefault="002C0F6F">
            <w:pPr>
              <w:rPr>
                <w:rFonts w:eastAsia="Times New Roman"/>
                <w:sz w:val="18"/>
                <w:szCs w:val="18"/>
              </w:rPr>
            </w:pPr>
            <w:r>
              <w:rPr>
                <w:rFonts w:ascii="inherit" w:eastAsia="Times New Roman" w:hAnsi="inherit"/>
                <w:sz w:val="18"/>
                <w:szCs w:val="18"/>
              </w:rPr>
              <w:t>Unamortized discount, including debt issuance costs</w:t>
            </w:r>
          </w:p>
        </w:tc>
        <w:tc>
          <w:tcPr>
            <w:tcW w:w="0" w:type="auto"/>
            <w:gridSpan w:val="2"/>
            <w:tcMar>
              <w:top w:w="30" w:type="dxa"/>
              <w:left w:w="30" w:type="dxa"/>
              <w:bottom w:w="30" w:type="dxa"/>
              <w:right w:w="0" w:type="dxa"/>
            </w:tcMar>
            <w:vAlign w:val="bottom"/>
            <w:hideMark/>
          </w:tcPr>
          <w:p w14:paraId="336137FE"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tcMar>
              <w:top w:w="30" w:type="dxa"/>
              <w:left w:w="0" w:type="dxa"/>
              <w:bottom w:w="30" w:type="dxa"/>
              <w:right w:w="30" w:type="dxa"/>
            </w:tcMar>
            <w:vAlign w:val="bottom"/>
            <w:hideMark/>
          </w:tcPr>
          <w:p w14:paraId="33ADDD3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0D88CA" w14:textId="77777777" w:rsidR="00000000" w:rsidRDefault="002C0F6F">
            <w:pPr>
              <w:divId w:val="152463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456B20" w14:textId="77777777" w:rsidR="00000000" w:rsidRDefault="002C0F6F">
            <w:pPr>
              <w:divId w:val="114211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2B77E1" w14:textId="77777777" w:rsidR="00000000" w:rsidRDefault="002C0F6F">
            <w:pPr>
              <w:divId w:val="1959951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A2B0A0" w14:textId="77777777" w:rsidR="00000000" w:rsidRDefault="002C0F6F">
            <w:pPr>
              <w:jc w:val="right"/>
              <w:rPr>
                <w:rFonts w:eastAsia="Times New Roman"/>
                <w:sz w:val="18"/>
                <w:szCs w:val="18"/>
              </w:rPr>
            </w:pPr>
            <w:r>
              <w:rPr>
                <w:rFonts w:ascii="inherit" w:eastAsia="Times New Roman" w:hAnsi="inherit"/>
                <w:sz w:val="18"/>
                <w:szCs w:val="18"/>
              </w:rPr>
              <w:t>(85</w:t>
            </w:r>
          </w:p>
        </w:tc>
        <w:tc>
          <w:tcPr>
            <w:tcW w:w="0" w:type="auto"/>
            <w:tcMar>
              <w:top w:w="30" w:type="dxa"/>
              <w:left w:w="0" w:type="dxa"/>
              <w:bottom w:w="30" w:type="dxa"/>
              <w:right w:w="30" w:type="dxa"/>
            </w:tcMar>
            <w:vAlign w:val="bottom"/>
            <w:hideMark/>
          </w:tcPr>
          <w:p w14:paraId="4E5EEBA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8427F0" w14:textId="77777777" w:rsidR="00000000" w:rsidRDefault="002C0F6F">
            <w:pPr>
              <w:divId w:val="28157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CDEBB" w14:textId="77777777" w:rsidR="00000000" w:rsidRDefault="002C0F6F">
            <w:pPr>
              <w:divId w:val="1048607213"/>
              <w:rPr>
                <w:rFonts w:eastAsia="Times New Roman"/>
                <w:sz w:val="20"/>
                <w:szCs w:val="20"/>
              </w:rPr>
            </w:pPr>
            <w:r>
              <w:rPr>
                <w:rFonts w:ascii="inherit" w:eastAsia="Times New Roman" w:hAnsi="inherit"/>
                <w:sz w:val="20"/>
                <w:szCs w:val="20"/>
              </w:rPr>
              <w:t> </w:t>
            </w:r>
          </w:p>
        </w:tc>
      </w:tr>
      <w:tr w:rsidR="00000000" w14:paraId="4FE53CB4" w14:textId="77777777">
        <w:trPr>
          <w:divId w:val="2044212714"/>
          <w:jc w:val="center"/>
        </w:trPr>
        <w:tc>
          <w:tcPr>
            <w:tcW w:w="0" w:type="auto"/>
            <w:shd w:val="clear" w:color="auto" w:fill="CCEEFF"/>
            <w:tcMar>
              <w:top w:w="30" w:type="dxa"/>
              <w:left w:w="30" w:type="dxa"/>
              <w:bottom w:w="30" w:type="dxa"/>
              <w:right w:w="30" w:type="dxa"/>
            </w:tcMar>
            <w:vAlign w:val="bottom"/>
            <w:hideMark/>
          </w:tcPr>
          <w:p w14:paraId="1B34DE20" w14:textId="77777777" w:rsidR="00000000" w:rsidRDefault="002C0F6F">
            <w:pPr>
              <w:divId w:val="331642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3A2074" w14:textId="77777777" w:rsidR="00000000" w:rsidRDefault="002C0F6F">
            <w:pPr>
              <w:rPr>
                <w:rFonts w:eastAsia="Times New Roman"/>
                <w:sz w:val="18"/>
                <w:szCs w:val="18"/>
              </w:rPr>
            </w:pPr>
            <w:r>
              <w:rPr>
                <w:rFonts w:ascii="inherit" w:eastAsia="Times New Roman" w:hAnsi="inherit"/>
                <w:sz w:val="18"/>
                <w:szCs w:val="18"/>
              </w:rPr>
              <w:t>Hedge accounting fair value adjustments</w:t>
            </w:r>
          </w:p>
        </w:tc>
        <w:tc>
          <w:tcPr>
            <w:tcW w:w="0" w:type="auto"/>
            <w:gridSpan w:val="2"/>
            <w:shd w:val="clear" w:color="auto" w:fill="CCEEFF"/>
            <w:tcMar>
              <w:top w:w="30" w:type="dxa"/>
              <w:left w:w="30" w:type="dxa"/>
              <w:bottom w:w="30" w:type="dxa"/>
              <w:right w:w="0" w:type="dxa"/>
            </w:tcMar>
            <w:vAlign w:val="bottom"/>
            <w:hideMark/>
          </w:tcPr>
          <w:p w14:paraId="0EFBF024"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72383B1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ED889" w14:textId="77777777" w:rsidR="00000000" w:rsidRDefault="002C0F6F">
            <w:pPr>
              <w:divId w:val="1198205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05E632" w14:textId="77777777" w:rsidR="00000000" w:rsidRDefault="002C0F6F">
            <w:pPr>
              <w:divId w:val="898713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5CF1B2" w14:textId="77777777" w:rsidR="00000000" w:rsidRDefault="002C0F6F">
            <w:pPr>
              <w:divId w:val="1247955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0F1EF"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3E477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48CB24" w14:textId="77777777" w:rsidR="00000000" w:rsidRDefault="002C0F6F">
            <w:pPr>
              <w:divId w:val="206768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A60A47" w14:textId="77777777" w:rsidR="00000000" w:rsidRDefault="002C0F6F">
            <w:pPr>
              <w:divId w:val="439959406"/>
              <w:rPr>
                <w:rFonts w:eastAsia="Times New Roman"/>
                <w:sz w:val="20"/>
                <w:szCs w:val="20"/>
              </w:rPr>
            </w:pPr>
            <w:r>
              <w:rPr>
                <w:rFonts w:ascii="inherit" w:eastAsia="Times New Roman" w:hAnsi="inherit"/>
                <w:sz w:val="20"/>
                <w:szCs w:val="20"/>
              </w:rPr>
              <w:t> </w:t>
            </w:r>
          </w:p>
        </w:tc>
      </w:tr>
      <w:tr w:rsidR="00000000" w14:paraId="64438A64" w14:textId="77777777">
        <w:trPr>
          <w:divId w:val="2044212714"/>
          <w:jc w:val="center"/>
        </w:trPr>
        <w:tc>
          <w:tcPr>
            <w:tcW w:w="0" w:type="auto"/>
            <w:tcMar>
              <w:top w:w="30" w:type="dxa"/>
              <w:left w:w="30" w:type="dxa"/>
              <w:bottom w:w="30" w:type="dxa"/>
              <w:right w:w="30" w:type="dxa"/>
            </w:tcMar>
            <w:vAlign w:val="bottom"/>
            <w:hideMark/>
          </w:tcPr>
          <w:p w14:paraId="2856A96C" w14:textId="77777777" w:rsidR="00000000" w:rsidRDefault="002C0F6F">
            <w:pPr>
              <w:divId w:val="196210400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14:paraId="1FAE5A85" w14:textId="77777777" w:rsidR="00000000" w:rsidRDefault="002C0F6F">
            <w:pPr>
              <w:rPr>
                <w:rFonts w:eastAsia="Times New Roman"/>
                <w:sz w:val="18"/>
                <w:szCs w:val="18"/>
              </w:rPr>
            </w:pPr>
            <w:r>
              <w:rPr>
                <w:rFonts w:ascii="inherit" w:eastAsia="Times New Roman" w:hAnsi="inherit"/>
                <w:sz w:val="18"/>
                <w:szCs w:val="18"/>
              </w:rPr>
              <w:t>Total long-term debt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D3625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700B55" w14:textId="77777777" w:rsidR="00000000" w:rsidRDefault="002C0F6F">
            <w:pPr>
              <w:jc w:val="right"/>
              <w:rPr>
                <w:rFonts w:eastAsia="Times New Roman"/>
                <w:sz w:val="18"/>
                <w:szCs w:val="18"/>
              </w:rPr>
            </w:pPr>
            <w:r>
              <w:rPr>
                <w:rFonts w:ascii="inherit" w:eastAsia="Times New Roman" w:hAnsi="inherit"/>
                <w:sz w:val="18"/>
                <w:szCs w:val="18"/>
              </w:rPr>
              <w:t>15,428</w:t>
            </w:r>
          </w:p>
        </w:tc>
        <w:tc>
          <w:tcPr>
            <w:tcW w:w="0" w:type="auto"/>
            <w:tcBorders>
              <w:top w:val="single" w:sz="6" w:space="0" w:color="000000"/>
              <w:bottom w:val="double" w:sz="6" w:space="0" w:color="000000"/>
            </w:tcBorders>
            <w:vAlign w:val="bottom"/>
            <w:hideMark/>
          </w:tcPr>
          <w:p w14:paraId="7B6F750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DEA3DE6" w14:textId="77777777" w:rsidR="00000000" w:rsidRDefault="002C0F6F">
            <w:pPr>
              <w:divId w:val="621036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59A2A" w14:textId="77777777" w:rsidR="00000000" w:rsidRDefault="002C0F6F">
            <w:pPr>
              <w:divId w:val="157573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080F9A" w14:textId="77777777" w:rsidR="00000000" w:rsidRDefault="002C0F6F">
            <w:pPr>
              <w:divId w:val="77018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4B78B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61C770" w14:textId="77777777" w:rsidR="00000000" w:rsidRDefault="002C0F6F">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14:paraId="3D2CE2D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E061834" w14:textId="77777777" w:rsidR="00000000" w:rsidRDefault="002C0F6F">
            <w:pPr>
              <w:divId w:val="144287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DB9081" w14:textId="77777777" w:rsidR="00000000" w:rsidRDefault="002C0F6F">
            <w:pPr>
              <w:divId w:val="727613093"/>
              <w:rPr>
                <w:rFonts w:eastAsia="Times New Roman"/>
                <w:sz w:val="20"/>
                <w:szCs w:val="20"/>
              </w:rPr>
            </w:pPr>
            <w:r>
              <w:rPr>
                <w:rFonts w:ascii="inherit" w:eastAsia="Times New Roman" w:hAnsi="inherit"/>
                <w:sz w:val="20"/>
                <w:szCs w:val="20"/>
              </w:rPr>
              <w:t> </w:t>
            </w:r>
          </w:p>
        </w:tc>
      </w:tr>
      <w:tr w:rsidR="00000000" w14:paraId="1CFAACBC" w14:textId="77777777">
        <w:trPr>
          <w:divId w:val="2044212714"/>
          <w:jc w:val="center"/>
        </w:trPr>
        <w:tc>
          <w:tcPr>
            <w:tcW w:w="0" w:type="auto"/>
            <w:gridSpan w:val="2"/>
            <w:shd w:val="clear" w:color="auto" w:fill="CCEEFF"/>
            <w:tcMar>
              <w:top w:w="30" w:type="dxa"/>
              <w:left w:w="30" w:type="dxa"/>
              <w:bottom w:w="30" w:type="dxa"/>
              <w:right w:w="30" w:type="dxa"/>
            </w:tcMar>
            <w:vAlign w:val="bottom"/>
            <w:hideMark/>
          </w:tcPr>
          <w:p w14:paraId="0E20FCE4" w14:textId="77777777" w:rsidR="00000000" w:rsidRDefault="002C0F6F">
            <w:pPr>
              <w:rPr>
                <w:rFonts w:eastAsia="Times New Roman"/>
                <w:sz w:val="18"/>
                <w:szCs w:val="18"/>
              </w:rPr>
            </w:pPr>
            <w:r>
              <w:rPr>
                <w:rFonts w:ascii="inherit" w:eastAsia="Times New Roman" w:hAnsi="inherit"/>
                <w:b/>
                <w:bCs/>
                <w:sz w:val="18"/>
                <w:szCs w:val="18"/>
              </w:rPr>
              <w:t>Reported as:</w:t>
            </w:r>
          </w:p>
        </w:tc>
        <w:tc>
          <w:tcPr>
            <w:tcW w:w="0" w:type="auto"/>
            <w:gridSpan w:val="3"/>
            <w:shd w:val="clear" w:color="auto" w:fill="CCEEFF"/>
            <w:tcMar>
              <w:top w:w="30" w:type="dxa"/>
              <w:left w:w="30" w:type="dxa"/>
              <w:bottom w:w="30" w:type="dxa"/>
              <w:right w:w="30" w:type="dxa"/>
            </w:tcMar>
            <w:vAlign w:val="bottom"/>
            <w:hideMark/>
          </w:tcPr>
          <w:p w14:paraId="22927326" w14:textId="77777777" w:rsidR="00000000" w:rsidRDefault="002C0F6F">
            <w:pPr>
              <w:divId w:val="713238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5834BF" w14:textId="77777777" w:rsidR="00000000" w:rsidRDefault="002C0F6F">
            <w:pPr>
              <w:divId w:val="732851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EC6937" w14:textId="77777777" w:rsidR="00000000" w:rsidRDefault="002C0F6F">
            <w:pPr>
              <w:divId w:val="143197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8D370D" w14:textId="77777777" w:rsidR="00000000" w:rsidRDefault="002C0F6F">
            <w:pPr>
              <w:divId w:val="678897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85BFEC" w14:textId="77777777" w:rsidR="00000000" w:rsidRDefault="002C0F6F">
            <w:pPr>
              <w:divId w:val="1484395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207E2D" w14:textId="77777777" w:rsidR="00000000" w:rsidRDefault="002C0F6F">
            <w:pPr>
              <w:divId w:val="1406143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955C17" w14:textId="77777777" w:rsidR="00000000" w:rsidRDefault="002C0F6F">
            <w:pPr>
              <w:divId w:val="804390271"/>
              <w:rPr>
                <w:rFonts w:eastAsia="Times New Roman"/>
                <w:sz w:val="20"/>
                <w:szCs w:val="20"/>
              </w:rPr>
            </w:pPr>
            <w:r>
              <w:rPr>
                <w:rFonts w:ascii="inherit" w:eastAsia="Times New Roman" w:hAnsi="inherit"/>
                <w:sz w:val="20"/>
                <w:szCs w:val="20"/>
              </w:rPr>
              <w:t> </w:t>
            </w:r>
          </w:p>
        </w:tc>
      </w:tr>
      <w:tr w:rsidR="00000000" w14:paraId="461891B0" w14:textId="77777777">
        <w:trPr>
          <w:divId w:val="2044212714"/>
          <w:jc w:val="center"/>
        </w:trPr>
        <w:tc>
          <w:tcPr>
            <w:tcW w:w="0" w:type="auto"/>
            <w:tcMar>
              <w:top w:w="30" w:type="dxa"/>
              <w:left w:w="30" w:type="dxa"/>
              <w:bottom w:w="30" w:type="dxa"/>
              <w:right w:w="30" w:type="dxa"/>
            </w:tcMar>
            <w:vAlign w:val="bottom"/>
            <w:hideMark/>
          </w:tcPr>
          <w:p w14:paraId="57C15B9F" w14:textId="77777777" w:rsidR="00000000" w:rsidRDefault="002C0F6F">
            <w:pPr>
              <w:divId w:val="193508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E4CCDD" w14:textId="77777777" w:rsidR="00000000" w:rsidRDefault="002C0F6F">
            <w:pPr>
              <w:rPr>
                <w:rFonts w:eastAsia="Times New Roman"/>
                <w:sz w:val="18"/>
                <w:szCs w:val="18"/>
              </w:rPr>
            </w:pPr>
            <w:r>
              <w:rPr>
                <w:rFonts w:ascii="inherit" w:eastAsia="Times New Roman" w:hAnsi="inherit"/>
                <w:sz w:val="18"/>
                <w:szCs w:val="18"/>
              </w:rPr>
              <w:t>Short-term debt</w:t>
            </w:r>
          </w:p>
        </w:tc>
        <w:tc>
          <w:tcPr>
            <w:tcW w:w="0" w:type="auto"/>
            <w:tcMar>
              <w:top w:w="30" w:type="dxa"/>
              <w:left w:w="30" w:type="dxa"/>
              <w:bottom w:w="30" w:type="dxa"/>
              <w:right w:w="0" w:type="dxa"/>
            </w:tcMar>
            <w:vAlign w:val="bottom"/>
            <w:hideMark/>
          </w:tcPr>
          <w:p w14:paraId="7793F58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2401611" w14:textId="77777777" w:rsidR="00000000" w:rsidRDefault="002C0F6F">
            <w:pPr>
              <w:jc w:val="right"/>
              <w:rPr>
                <w:rFonts w:eastAsia="Times New Roman"/>
                <w:sz w:val="18"/>
                <w:szCs w:val="18"/>
              </w:rPr>
            </w:pPr>
            <w:r>
              <w:rPr>
                <w:rFonts w:ascii="inherit" w:eastAsia="Times New Roman" w:hAnsi="inherit"/>
                <w:sz w:val="18"/>
                <w:szCs w:val="18"/>
              </w:rPr>
              <w:t>2,002</w:t>
            </w:r>
          </w:p>
        </w:tc>
        <w:tc>
          <w:tcPr>
            <w:tcW w:w="0" w:type="auto"/>
            <w:vAlign w:val="bottom"/>
            <w:hideMark/>
          </w:tcPr>
          <w:p w14:paraId="6F9B36C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0908D3E" w14:textId="77777777" w:rsidR="00000000" w:rsidRDefault="002C0F6F">
            <w:pPr>
              <w:divId w:val="1444690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874922" w14:textId="77777777" w:rsidR="00000000" w:rsidRDefault="002C0F6F">
            <w:pPr>
              <w:divId w:val="1450779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0D6D60" w14:textId="77777777" w:rsidR="00000000" w:rsidRDefault="002C0F6F">
            <w:pPr>
              <w:divId w:val="1349217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29D56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2ED1FAB"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DE4CD0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D991F71" w14:textId="77777777" w:rsidR="00000000" w:rsidRDefault="002C0F6F">
            <w:pPr>
              <w:divId w:val="2136170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7EC7F" w14:textId="77777777" w:rsidR="00000000" w:rsidRDefault="002C0F6F">
            <w:pPr>
              <w:divId w:val="13117466"/>
              <w:rPr>
                <w:rFonts w:eastAsia="Times New Roman"/>
                <w:sz w:val="20"/>
                <w:szCs w:val="20"/>
              </w:rPr>
            </w:pPr>
            <w:r>
              <w:rPr>
                <w:rFonts w:ascii="inherit" w:eastAsia="Times New Roman" w:hAnsi="inherit"/>
                <w:sz w:val="20"/>
                <w:szCs w:val="20"/>
              </w:rPr>
              <w:t> </w:t>
            </w:r>
          </w:p>
        </w:tc>
      </w:tr>
      <w:tr w:rsidR="00000000" w14:paraId="39F0D1AB" w14:textId="77777777">
        <w:trPr>
          <w:divId w:val="2044212714"/>
          <w:jc w:val="center"/>
        </w:trPr>
        <w:tc>
          <w:tcPr>
            <w:tcW w:w="0" w:type="auto"/>
            <w:shd w:val="clear" w:color="auto" w:fill="CCEEFF"/>
            <w:tcMar>
              <w:top w:w="30" w:type="dxa"/>
              <w:left w:w="30" w:type="dxa"/>
              <w:bottom w:w="30" w:type="dxa"/>
              <w:right w:w="30" w:type="dxa"/>
            </w:tcMar>
            <w:vAlign w:val="bottom"/>
            <w:hideMark/>
          </w:tcPr>
          <w:p w14:paraId="3799E6B4" w14:textId="77777777" w:rsidR="00000000" w:rsidRDefault="002C0F6F">
            <w:pPr>
              <w:divId w:val="2080322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345219" w14:textId="77777777" w:rsidR="00000000" w:rsidRDefault="002C0F6F">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403E403B" w14:textId="77777777" w:rsidR="00000000" w:rsidRDefault="002C0F6F">
            <w:pPr>
              <w:jc w:val="right"/>
              <w:rPr>
                <w:rFonts w:eastAsia="Times New Roman"/>
                <w:sz w:val="18"/>
                <w:szCs w:val="18"/>
              </w:rPr>
            </w:pPr>
            <w:r>
              <w:rPr>
                <w:rFonts w:ascii="inherit" w:eastAsia="Times New Roman" w:hAnsi="inherit"/>
                <w:sz w:val="18"/>
                <w:szCs w:val="18"/>
              </w:rPr>
              <w:t>13,426</w:t>
            </w:r>
          </w:p>
        </w:tc>
        <w:tc>
          <w:tcPr>
            <w:tcW w:w="0" w:type="auto"/>
            <w:shd w:val="clear" w:color="auto" w:fill="CCEEFF"/>
            <w:vAlign w:val="bottom"/>
            <w:hideMark/>
          </w:tcPr>
          <w:p w14:paraId="2F32E54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92F0CB" w14:textId="77777777" w:rsidR="00000000" w:rsidRDefault="002C0F6F">
            <w:pPr>
              <w:divId w:val="1162282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2C7C53" w14:textId="77777777" w:rsidR="00000000" w:rsidRDefault="002C0F6F">
            <w:pPr>
              <w:divId w:val="178704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AA8187" w14:textId="77777777" w:rsidR="00000000" w:rsidRDefault="002C0F6F">
            <w:pPr>
              <w:divId w:val="2098748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7D7CE" w14:textId="77777777" w:rsidR="00000000" w:rsidRDefault="002C0F6F">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7C5EE9C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B5F5E" w14:textId="77777777" w:rsidR="00000000" w:rsidRDefault="002C0F6F">
            <w:pPr>
              <w:divId w:val="1694989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C67E86" w14:textId="77777777" w:rsidR="00000000" w:rsidRDefault="002C0F6F">
            <w:pPr>
              <w:divId w:val="1420641695"/>
              <w:rPr>
                <w:rFonts w:eastAsia="Times New Roman"/>
                <w:sz w:val="20"/>
                <w:szCs w:val="20"/>
              </w:rPr>
            </w:pPr>
            <w:r>
              <w:rPr>
                <w:rFonts w:ascii="inherit" w:eastAsia="Times New Roman" w:hAnsi="inherit"/>
                <w:sz w:val="20"/>
                <w:szCs w:val="20"/>
              </w:rPr>
              <w:t> </w:t>
            </w:r>
          </w:p>
        </w:tc>
      </w:tr>
      <w:tr w:rsidR="00000000" w14:paraId="5728BDC3" w14:textId="77777777">
        <w:trPr>
          <w:divId w:val="2044212714"/>
          <w:jc w:val="center"/>
        </w:trPr>
        <w:tc>
          <w:tcPr>
            <w:tcW w:w="0" w:type="auto"/>
            <w:tcMar>
              <w:top w:w="30" w:type="dxa"/>
              <w:left w:w="30" w:type="dxa"/>
              <w:bottom w:w="30" w:type="dxa"/>
              <w:right w:w="30" w:type="dxa"/>
            </w:tcMar>
            <w:vAlign w:val="bottom"/>
            <w:hideMark/>
          </w:tcPr>
          <w:p w14:paraId="66A851AE" w14:textId="77777777" w:rsidR="00000000" w:rsidRDefault="002C0F6F">
            <w:pPr>
              <w:divId w:val="2118870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261C4"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7D891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0074D2" w14:textId="77777777" w:rsidR="00000000" w:rsidRDefault="002C0F6F">
            <w:pPr>
              <w:jc w:val="right"/>
              <w:rPr>
                <w:rFonts w:eastAsia="Times New Roman"/>
                <w:sz w:val="18"/>
                <w:szCs w:val="18"/>
              </w:rPr>
            </w:pPr>
            <w:r>
              <w:rPr>
                <w:rFonts w:ascii="inherit" w:eastAsia="Times New Roman" w:hAnsi="inherit"/>
                <w:sz w:val="18"/>
                <w:szCs w:val="18"/>
              </w:rPr>
              <w:t>15,428</w:t>
            </w:r>
          </w:p>
        </w:tc>
        <w:tc>
          <w:tcPr>
            <w:tcW w:w="0" w:type="auto"/>
            <w:tcBorders>
              <w:top w:val="single" w:sz="6" w:space="0" w:color="000000"/>
              <w:bottom w:val="double" w:sz="6" w:space="0" w:color="000000"/>
            </w:tcBorders>
            <w:vAlign w:val="bottom"/>
            <w:hideMark/>
          </w:tcPr>
          <w:p w14:paraId="408E6AB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2A1B552" w14:textId="77777777" w:rsidR="00000000" w:rsidRDefault="002C0F6F">
            <w:pPr>
              <w:divId w:val="198839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5CA68" w14:textId="77777777" w:rsidR="00000000" w:rsidRDefault="002C0F6F">
            <w:pPr>
              <w:divId w:val="1380473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22B36C" w14:textId="77777777" w:rsidR="00000000" w:rsidRDefault="002C0F6F">
            <w:pPr>
              <w:divId w:val="15515781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4A268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B5DF3D" w14:textId="77777777" w:rsidR="00000000" w:rsidRDefault="002C0F6F">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14:paraId="5242163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C5AAA39" w14:textId="77777777" w:rsidR="00000000" w:rsidRDefault="002C0F6F">
            <w:pPr>
              <w:divId w:val="265432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124AC" w14:textId="77777777" w:rsidR="00000000" w:rsidRDefault="002C0F6F">
            <w:pPr>
              <w:divId w:val="335226607"/>
              <w:rPr>
                <w:rFonts w:eastAsia="Times New Roman"/>
                <w:sz w:val="20"/>
                <w:szCs w:val="20"/>
              </w:rPr>
            </w:pPr>
            <w:r>
              <w:rPr>
                <w:rFonts w:ascii="inherit" w:eastAsia="Times New Roman" w:hAnsi="inherit"/>
                <w:sz w:val="20"/>
                <w:szCs w:val="20"/>
              </w:rPr>
              <w:t> </w:t>
            </w:r>
          </w:p>
        </w:tc>
      </w:tr>
    </w:tbl>
    <w:p w14:paraId="5104D587" w14:textId="77777777" w:rsidR="00000000" w:rsidRDefault="002C0F6F">
      <w:pPr>
        <w:spacing w:line="288" w:lineRule="auto"/>
        <w:jc w:val="center"/>
        <w:rPr>
          <w:rFonts w:eastAsia="Times New Roman"/>
          <w:sz w:val="20"/>
          <w:szCs w:val="20"/>
        </w:rPr>
      </w:pPr>
    </w:p>
    <w:p w14:paraId="4180874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the aggregate fair value of the notes, based on Level 2 inputs, was approximately</w:t>
      </w:r>
      <w:r>
        <w:rPr>
          <w:rFonts w:ascii="inherit" w:eastAsia="Times New Roman" w:hAnsi="inherit"/>
          <w:sz w:val="20"/>
          <w:szCs w:val="20"/>
        </w:rPr>
        <w:t xml:space="preserve"> </w:t>
      </w:r>
      <w:r>
        <w:rPr>
          <w:rFonts w:ascii="inherit" w:eastAsia="Times New Roman" w:hAnsi="inherit"/>
          <w:sz w:val="20"/>
          <w:szCs w:val="20"/>
        </w:rPr>
        <w:t>$16.1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billion, respectively.</w:t>
      </w:r>
    </w:p>
    <w:p w14:paraId="7AD212C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may redeem the outstanding fixed-rate notes at any time in whole, or from time to time in part, at specified make-whole pr</w:t>
      </w:r>
      <w:r>
        <w:rPr>
          <w:rFonts w:ascii="inherit" w:eastAsia="Times New Roman" w:hAnsi="inherit"/>
          <w:sz w:val="20"/>
          <w:szCs w:val="20"/>
        </w:rPr>
        <w:t>emiums as defined in the applicable form of note. We may not redeem the outstanding floating-rate notes prior to maturity. The obligations under the notes rank equally in right of payment with all of our other senior unsecured indebtedness and will effecti</w:t>
      </w:r>
      <w:r>
        <w:rPr>
          <w:rFonts w:ascii="inherit" w:eastAsia="Times New Roman" w:hAnsi="inherit"/>
          <w:sz w:val="20"/>
          <w:szCs w:val="20"/>
        </w:rPr>
        <w:t>vely rank junior to all liabilities of our subsidiaries.</w:t>
      </w:r>
      <w:r>
        <w:rPr>
          <w:rFonts w:ascii="inherit" w:eastAsia="Times New Roman" w:hAnsi="inherit"/>
          <w:sz w:val="20"/>
          <w:szCs w:val="20"/>
        </w:rPr>
        <w:t xml:space="preserve"> </w:t>
      </w:r>
    </w:p>
    <w:p w14:paraId="6826EBF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we had outstanding interest rate swaps with an aggregate notional amount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related to the May 2015 Notes, which effectively converted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 xml:space="preserve"> fixed-rate notes due in 2020 and 2022, respectively, into floating-rate notes. The net gains and losses on the interest rate swaps, as well as the offsetting gains or losses on the related fixed-rate notes attributable to the hedged risks, are recorded as</w:t>
      </w:r>
      <w:r>
        <w:rPr>
          <w:rFonts w:ascii="inherit" w:eastAsia="Times New Roman" w:hAnsi="inherit"/>
          <w:sz w:val="20"/>
          <w:szCs w:val="20"/>
        </w:rPr>
        <w:t xml:space="preserve"> interest expense in the current period. We did not enter into interest rate swaps in connection with issuance of the May 2017 Notes.</w:t>
      </w:r>
    </w:p>
    <w:p w14:paraId="3836C82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effective interest rates for the notes include the interest on the notes, amortization of the discount, which includes</w:t>
      </w:r>
      <w:r>
        <w:rPr>
          <w:rFonts w:ascii="inherit" w:eastAsia="Times New Roman" w:hAnsi="inherit"/>
          <w:sz w:val="20"/>
          <w:szCs w:val="20"/>
        </w:rPr>
        <w:t xml:space="preserve"> debt issuance costs, and if applicable, adjustments related to hedging. Interest is payable in arrears quarterly for the floating-rate notes and semi-annually for the fixed-rate notes. Cash interest paid related to our commercial paper program and long-te</w:t>
      </w:r>
      <w:r>
        <w:rPr>
          <w:rFonts w:ascii="inherit" w:eastAsia="Times New Roman" w:hAnsi="inherit"/>
          <w:sz w:val="20"/>
          <w:szCs w:val="20"/>
        </w:rPr>
        <w:t>rm debt, net of cash received from the related interest rate swaps, was</w:t>
      </w:r>
      <w:r>
        <w:rPr>
          <w:rFonts w:ascii="inherit" w:eastAsia="Times New Roman" w:hAnsi="inherit"/>
          <w:sz w:val="20"/>
          <w:szCs w:val="20"/>
        </w:rPr>
        <w:t xml:space="preserve"> </w:t>
      </w:r>
      <w:r>
        <w:rPr>
          <w:rFonts w:ascii="inherit" w:eastAsia="Times New Roman" w:hAnsi="inherit"/>
          <w:sz w:val="20"/>
          <w:szCs w:val="20"/>
        </w:rPr>
        <w:t>$516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 respectively.</w:t>
      </w:r>
    </w:p>
    <w:p w14:paraId="28A887AF"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Debt Covenants.</w:t>
      </w:r>
      <w:r>
        <w:rPr>
          <w:rFonts w:ascii="inherit" w:eastAsia="Times New Roman" w:hAnsi="inherit"/>
          <w:sz w:val="20"/>
          <w:szCs w:val="20"/>
        </w:rPr>
        <w:t xml:space="preserve"> </w:t>
      </w:r>
      <w:r>
        <w:rPr>
          <w:rFonts w:ascii="inherit" w:eastAsia="Times New Roman" w:hAnsi="inherit"/>
          <w:sz w:val="20"/>
          <w:szCs w:val="20"/>
        </w:rPr>
        <w:t>The Revolving Credit Facility requires that we comply with certain</w:t>
      </w:r>
      <w:r>
        <w:rPr>
          <w:rFonts w:ascii="inherit" w:eastAsia="Times New Roman" w:hAnsi="inherit"/>
          <w:sz w:val="20"/>
          <w:szCs w:val="20"/>
        </w:rPr>
        <w:t xml:space="preserve"> covenants, including one financial covenant to</w:t>
      </w:r>
      <w:r>
        <w:rPr>
          <w:rFonts w:ascii="inherit" w:eastAsia="Times New Roman" w:hAnsi="inherit"/>
          <w:sz w:val="20"/>
          <w:szCs w:val="20"/>
        </w:rPr>
        <w:t xml:space="preserve"> </w:t>
      </w:r>
      <w:r>
        <w:rPr>
          <w:rFonts w:ascii="inherit" w:eastAsia="Times New Roman" w:hAnsi="inherit"/>
          <w:sz w:val="20"/>
          <w:szCs w:val="20"/>
        </w:rPr>
        <w:t>maintain a ratio of consolidated earnings before interest, taxes, depreciation and amortization to consolidated interest expense, as defined in each of the respective agreements, of not less than three to one</w:t>
      </w:r>
      <w:r>
        <w:rPr>
          <w:rFonts w:ascii="inherit" w:eastAsia="Times New Roman" w:hAnsi="inherit"/>
          <w:sz w:val="20"/>
          <w:szCs w:val="20"/>
        </w:rPr>
        <w:t xml:space="preserve"> at the end of each fiscal quarter. We are not subject to any financial covenants under the notes nor any covenants that would prohibit us from incurring additional indebtedness ranking equal to the notes, paying dividends, issuing securities or repurchasi</w:t>
      </w:r>
      <w:r>
        <w:rPr>
          <w:rFonts w:ascii="inherit" w:eastAsia="Times New Roman" w:hAnsi="inherit"/>
          <w:sz w:val="20"/>
          <w:szCs w:val="20"/>
        </w:rPr>
        <w:t>ng securities issued by us or our subsidiaries.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we were in compliance with the applicable covenants</w:t>
      </w:r>
      <w:r>
        <w:rPr>
          <w:rFonts w:ascii="inherit" w:eastAsia="Times New Roman" w:hAnsi="inherit"/>
          <w:sz w:val="20"/>
          <w:szCs w:val="20"/>
        </w:rPr>
        <w:t xml:space="preserve"> </w:t>
      </w:r>
      <w:r>
        <w:rPr>
          <w:rFonts w:ascii="inherit" w:eastAsia="Times New Roman" w:hAnsi="inherit"/>
          <w:sz w:val="20"/>
          <w:szCs w:val="20"/>
        </w:rPr>
        <w:t>under the Revolving Credit Facility.</w:t>
      </w:r>
    </w:p>
    <w:p w14:paraId="646A1B6A" w14:textId="77777777" w:rsidR="00000000" w:rsidRDefault="002C0F6F">
      <w:pPr>
        <w:divId w:val="1976181451"/>
        <w:rPr>
          <w:rFonts w:eastAsia="Times New Roman"/>
          <w:sz w:val="20"/>
          <w:szCs w:val="20"/>
        </w:rPr>
      </w:pPr>
    </w:p>
    <w:p w14:paraId="55AA9F5A" w14:textId="77777777" w:rsidR="00000000" w:rsidRDefault="002C0F6F">
      <w:pPr>
        <w:spacing w:line="288" w:lineRule="auto"/>
        <w:jc w:val="center"/>
        <w:divId w:val="1670719916"/>
        <w:rPr>
          <w:rFonts w:eastAsia="Times New Roman"/>
          <w:sz w:val="20"/>
          <w:szCs w:val="20"/>
        </w:rPr>
      </w:pPr>
      <w:r>
        <w:rPr>
          <w:rFonts w:ascii="inherit" w:eastAsia="Times New Roman" w:hAnsi="inherit"/>
          <w:sz w:val="20"/>
          <w:szCs w:val="20"/>
        </w:rPr>
        <w:t>19</w:t>
      </w:r>
    </w:p>
    <w:p w14:paraId="0DB0247A" w14:textId="77777777" w:rsidR="00000000" w:rsidRDefault="002C0F6F">
      <w:pPr>
        <w:rPr>
          <w:rFonts w:eastAsia="Times New Roman"/>
          <w:sz w:val="20"/>
          <w:szCs w:val="20"/>
        </w:rPr>
      </w:pPr>
      <w:r>
        <w:rPr>
          <w:rFonts w:eastAsia="Times New Roman"/>
          <w:sz w:val="20"/>
          <w:szCs w:val="20"/>
        </w:rPr>
        <w:pict w14:anchorId="4B9BD7C7">
          <v:rect id="_x0000_i1043" style="width:0;height:1.5pt" o:hralign="center" o:hrstd="t" o:hr="t" fillcolor="#a0a0a0" stroked="f"/>
        </w:pict>
      </w:r>
    </w:p>
    <w:p w14:paraId="39741B8F" w14:textId="77777777" w:rsidR="00000000" w:rsidRDefault="002C0F6F">
      <w:pPr>
        <w:spacing w:line="288" w:lineRule="auto"/>
        <w:jc w:val="center"/>
        <w:divId w:val="138040174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080180E2" w14:textId="77777777">
        <w:trPr>
          <w:divId w:val="586156895"/>
          <w:jc w:val="center"/>
        </w:trPr>
        <w:tc>
          <w:tcPr>
            <w:tcW w:w="0" w:type="auto"/>
            <w:gridSpan w:val="5"/>
            <w:vAlign w:val="center"/>
            <w:hideMark/>
          </w:tcPr>
          <w:p w14:paraId="3652227A" w14:textId="77777777" w:rsidR="00000000" w:rsidRDefault="002C0F6F">
            <w:pPr>
              <w:spacing w:line="288" w:lineRule="auto"/>
              <w:jc w:val="center"/>
              <w:rPr>
                <w:rFonts w:eastAsia="Times New Roman"/>
                <w:sz w:val="20"/>
                <w:szCs w:val="20"/>
              </w:rPr>
            </w:pPr>
          </w:p>
        </w:tc>
      </w:tr>
      <w:tr w:rsidR="00000000" w14:paraId="2041C1FC" w14:textId="77777777">
        <w:trPr>
          <w:divId w:val="586156895"/>
          <w:jc w:val="center"/>
        </w:trPr>
        <w:tc>
          <w:tcPr>
            <w:tcW w:w="1000" w:type="pct"/>
            <w:vAlign w:val="center"/>
            <w:hideMark/>
          </w:tcPr>
          <w:p w14:paraId="3CBA1A6B" w14:textId="77777777" w:rsidR="00000000" w:rsidRDefault="002C0F6F">
            <w:pPr>
              <w:rPr>
                <w:rFonts w:eastAsia="Times New Roman"/>
                <w:sz w:val="20"/>
                <w:szCs w:val="20"/>
              </w:rPr>
            </w:pPr>
          </w:p>
        </w:tc>
        <w:tc>
          <w:tcPr>
            <w:tcW w:w="1000" w:type="pct"/>
            <w:vAlign w:val="center"/>
            <w:hideMark/>
          </w:tcPr>
          <w:p w14:paraId="4A945D2D" w14:textId="77777777" w:rsidR="00000000" w:rsidRDefault="002C0F6F">
            <w:pPr>
              <w:rPr>
                <w:rFonts w:eastAsia="Times New Roman"/>
                <w:sz w:val="20"/>
                <w:szCs w:val="20"/>
              </w:rPr>
            </w:pPr>
          </w:p>
        </w:tc>
        <w:tc>
          <w:tcPr>
            <w:tcW w:w="1000" w:type="pct"/>
            <w:vAlign w:val="center"/>
            <w:hideMark/>
          </w:tcPr>
          <w:p w14:paraId="38C76D2D" w14:textId="77777777" w:rsidR="00000000" w:rsidRDefault="002C0F6F">
            <w:pPr>
              <w:rPr>
                <w:rFonts w:eastAsia="Times New Roman"/>
                <w:sz w:val="20"/>
                <w:szCs w:val="20"/>
              </w:rPr>
            </w:pPr>
          </w:p>
        </w:tc>
        <w:tc>
          <w:tcPr>
            <w:tcW w:w="1000" w:type="pct"/>
            <w:vAlign w:val="center"/>
            <w:hideMark/>
          </w:tcPr>
          <w:p w14:paraId="55B42B6B" w14:textId="77777777" w:rsidR="00000000" w:rsidRDefault="002C0F6F">
            <w:pPr>
              <w:rPr>
                <w:rFonts w:eastAsia="Times New Roman"/>
                <w:sz w:val="20"/>
                <w:szCs w:val="20"/>
              </w:rPr>
            </w:pPr>
          </w:p>
        </w:tc>
        <w:tc>
          <w:tcPr>
            <w:tcW w:w="1000" w:type="pct"/>
            <w:vAlign w:val="center"/>
            <w:hideMark/>
          </w:tcPr>
          <w:p w14:paraId="7BF27A10" w14:textId="77777777" w:rsidR="00000000" w:rsidRDefault="002C0F6F">
            <w:pPr>
              <w:rPr>
                <w:rFonts w:eastAsia="Times New Roman"/>
                <w:sz w:val="20"/>
                <w:szCs w:val="20"/>
              </w:rPr>
            </w:pPr>
          </w:p>
        </w:tc>
      </w:tr>
      <w:tr w:rsidR="00000000" w14:paraId="57D9FF79" w14:textId="77777777">
        <w:trPr>
          <w:divId w:val="586156895"/>
          <w:jc w:val="center"/>
        </w:trPr>
        <w:tc>
          <w:tcPr>
            <w:tcW w:w="0" w:type="auto"/>
            <w:gridSpan w:val="5"/>
            <w:tcMar>
              <w:top w:w="30" w:type="dxa"/>
              <w:left w:w="30" w:type="dxa"/>
              <w:bottom w:w="30" w:type="dxa"/>
              <w:right w:w="30" w:type="dxa"/>
            </w:tcMar>
            <w:vAlign w:val="bottom"/>
            <w:hideMark/>
          </w:tcPr>
          <w:p w14:paraId="15BB91ED"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B150A0A" w14:textId="77777777">
        <w:trPr>
          <w:divId w:val="586156895"/>
          <w:jc w:val="center"/>
        </w:trPr>
        <w:tc>
          <w:tcPr>
            <w:tcW w:w="0" w:type="auto"/>
            <w:gridSpan w:val="5"/>
            <w:tcMar>
              <w:top w:w="30" w:type="dxa"/>
              <w:left w:w="30" w:type="dxa"/>
              <w:bottom w:w="30" w:type="dxa"/>
              <w:right w:w="30" w:type="dxa"/>
            </w:tcMar>
            <w:vAlign w:val="bottom"/>
            <w:hideMark/>
          </w:tcPr>
          <w:p w14:paraId="612A9EA5"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739D152D" w14:textId="77777777">
        <w:trPr>
          <w:divId w:val="586156895"/>
          <w:jc w:val="center"/>
        </w:trPr>
        <w:tc>
          <w:tcPr>
            <w:tcW w:w="0" w:type="auto"/>
            <w:gridSpan w:val="5"/>
            <w:tcMar>
              <w:top w:w="30" w:type="dxa"/>
              <w:left w:w="30" w:type="dxa"/>
              <w:bottom w:w="30" w:type="dxa"/>
              <w:right w:w="30" w:type="dxa"/>
            </w:tcMar>
            <w:vAlign w:val="bottom"/>
            <w:hideMark/>
          </w:tcPr>
          <w:p w14:paraId="312F0344"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6C425881" w14:textId="77777777" w:rsidR="00000000" w:rsidRDefault="002C0F6F">
      <w:pPr>
        <w:divId w:val="806627638"/>
        <w:rPr>
          <w:rFonts w:eastAsia="Times New Roman"/>
          <w:sz w:val="20"/>
          <w:szCs w:val="20"/>
        </w:rPr>
      </w:pPr>
    </w:p>
    <w:p w14:paraId="484A4220" w14:textId="77777777" w:rsidR="00000000" w:rsidRDefault="002C0F6F">
      <w:pPr>
        <w:spacing w:line="288" w:lineRule="auto"/>
        <w:rPr>
          <w:rFonts w:eastAsia="Times New Roman"/>
          <w:sz w:val="20"/>
          <w:szCs w:val="20"/>
        </w:rPr>
      </w:pPr>
      <w:r>
        <w:rPr>
          <w:rFonts w:ascii="inherit" w:eastAsia="Times New Roman" w:hAnsi="inherit"/>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63D7A9CD"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Legal and Regulatory Proceedings.</w:t>
      </w:r>
    </w:p>
    <w:p w14:paraId="639A180E" w14:textId="77777777" w:rsidR="00000000" w:rsidRDefault="002C0F6F">
      <w:pPr>
        <w:spacing w:line="288" w:lineRule="auto"/>
        <w:ind w:firstLine="360"/>
        <w:divId w:val="575552736"/>
        <w:rPr>
          <w:rFonts w:eastAsia="Times New Roman"/>
          <w:sz w:val="20"/>
          <w:szCs w:val="20"/>
        </w:rPr>
      </w:pPr>
      <w:r>
        <w:rPr>
          <w:rFonts w:ascii="inherit" w:eastAsia="Times New Roman" w:hAnsi="inherit"/>
          <w:i/>
          <w:iCs/>
          <w:sz w:val="20"/>
          <w:szCs w:val="20"/>
        </w:rPr>
        <w:t>Apple Inc. v. QUALCOMM Incorporated,</w:t>
      </w:r>
      <w:r>
        <w:rPr>
          <w:rFonts w:ascii="inherit" w:eastAsia="Times New Roman" w:hAnsi="inherit"/>
          <w:sz w:val="20"/>
          <w:szCs w:val="20"/>
        </w:rPr>
        <w:t xml:space="preserve"> </w:t>
      </w:r>
      <w:r>
        <w:rPr>
          <w:rFonts w:ascii="inherit" w:eastAsia="Times New Roman" w:hAnsi="inherit"/>
          <w:i/>
          <w:iCs/>
          <w:sz w:val="20"/>
          <w:szCs w:val="20"/>
        </w:rPr>
        <w:t>QUALCOMM Incorporated v. Compal Electronics, Inc. et al. and QUALCOMM Incorporated v. Apple Inc.:</w:t>
      </w:r>
      <w:r>
        <w:rPr>
          <w:rFonts w:ascii="inherit" w:eastAsia="Times New Roman" w:hAnsi="inherit"/>
          <w:i/>
          <w:iCs/>
          <w:sz w:val="20"/>
          <w:szCs w:val="20"/>
        </w:rPr>
        <w:t xml:space="preserve"> </w:t>
      </w:r>
      <w:r>
        <w:rPr>
          <w:rFonts w:ascii="inherit" w:eastAsia="Times New Roman" w:hAnsi="inherit"/>
          <w:sz w:val="20"/>
          <w:szCs w:val="20"/>
        </w:rPr>
        <w:t xml:space="preserve">On April 16, 2019, we entered into settlement agreements with Apple and its contract manufacturers to dismiss all outstanding litigation between the parties. </w:t>
      </w:r>
      <w:r>
        <w:rPr>
          <w:rFonts w:ascii="inherit" w:eastAsia="Times New Roman" w:hAnsi="inherit"/>
          <w:sz w:val="20"/>
          <w:szCs w:val="20"/>
        </w:rPr>
        <w:t>These matters and related financial guarantees either have been, or are in the process of being, dismissed or canceled.</w:t>
      </w:r>
    </w:p>
    <w:p w14:paraId="2999B138"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3226701 Canada, Inc. v. QUALCOMM Incorporated et al:</w:t>
      </w:r>
      <w:r>
        <w:rPr>
          <w:rFonts w:ascii="inherit" w:eastAsia="Times New Roman" w:hAnsi="inherit"/>
          <w:i/>
          <w:iCs/>
          <w:sz w:val="20"/>
          <w:szCs w:val="20"/>
        </w:rPr>
        <w:t xml:space="preserve"> </w:t>
      </w:r>
      <w:r>
        <w:rPr>
          <w:rFonts w:ascii="inherit" w:eastAsia="Times New Roman" w:hAnsi="inherit"/>
          <w:sz w:val="20"/>
          <w:szCs w:val="20"/>
        </w:rPr>
        <w:t>On November 30, 2015, a securities class action complaint was filed by purported st</w:t>
      </w:r>
      <w:r>
        <w:rPr>
          <w:rFonts w:ascii="inherit" w:eastAsia="Times New Roman" w:hAnsi="inherit"/>
          <w:sz w:val="20"/>
          <w:szCs w:val="20"/>
        </w:rPr>
        <w:t>ockholders of us in the United States District Court for the Southern District of California against us and certain of our current and former officers. On April 29, 2016, the plaintiffs filed an amended complaint. On January 27, 2017, the court dismissed t</w:t>
      </w:r>
      <w:r>
        <w:rPr>
          <w:rFonts w:ascii="inherit" w:eastAsia="Times New Roman" w:hAnsi="inherit"/>
          <w:sz w:val="20"/>
          <w:szCs w:val="20"/>
        </w:rPr>
        <w:t xml:space="preserve">he amended complaint in its entirety, granting leave to amend. On March 17, 2017, the plaintiffs filed a second amended complaint, alleging that we and certain of our current and former officers violated Sections 10(b) and 20(a) of the Securities Exchange </w:t>
      </w:r>
      <w:r>
        <w:rPr>
          <w:rFonts w:ascii="inherit" w:eastAsia="Times New Roman" w:hAnsi="inherit"/>
          <w:sz w:val="20"/>
          <w:szCs w:val="20"/>
        </w:rPr>
        <w:t>Act of 1934, as amended, by making false and misleading statements regarding our business outlook and product development between November 19, 2014 and July 22, 2015. The second amended complaint sought unspecified damages, interest, attorneys’</w:t>
      </w:r>
      <w:r>
        <w:rPr>
          <w:rFonts w:ascii="inherit" w:eastAsia="Times New Roman" w:hAnsi="inherit"/>
          <w:sz w:val="20"/>
          <w:szCs w:val="20"/>
        </w:rPr>
        <w:t xml:space="preserve"> </w:t>
      </w:r>
      <w:r>
        <w:rPr>
          <w:rFonts w:ascii="inherit" w:eastAsia="Times New Roman" w:hAnsi="inherit"/>
          <w:sz w:val="20"/>
          <w:szCs w:val="20"/>
        </w:rPr>
        <w:t>fees and ot</w:t>
      </w:r>
      <w:r>
        <w:rPr>
          <w:rFonts w:ascii="inherit" w:eastAsia="Times New Roman" w:hAnsi="inherit"/>
          <w:sz w:val="20"/>
          <w:szCs w:val="20"/>
        </w:rPr>
        <w:t>her costs. On May 8, 2017, we filed a motion to dismiss the second amended complaint. On October 20, 2017, the court entered an order granting in part our motion to dismiss, and on November 29, 2017, the court entered an order granting the remaining portio</w:t>
      </w:r>
      <w:r>
        <w:rPr>
          <w:rFonts w:ascii="inherit" w:eastAsia="Times New Roman" w:hAnsi="inherit"/>
          <w:sz w:val="20"/>
          <w:szCs w:val="20"/>
        </w:rPr>
        <w:t>ns of our motion to dismiss. On December 28, 2017, the plaintiffs filed an appeal to the United States Court of Appeals for the Ninth Circuit. A hearing was held on July 11, 2019, and on July 23, 2019, the United States Court of Appeals for the Ninth Circu</w:t>
      </w:r>
      <w:r>
        <w:rPr>
          <w:rFonts w:ascii="inherit" w:eastAsia="Times New Roman" w:hAnsi="inherit"/>
          <w:sz w:val="20"/>
          <w:szCs w:val="20"/>
        </w:rPr>
        <w:t>it affirmed the District Court’s dismissal of the second amended complaint in its entirety.</w:t>
      </w:r>
    </w:p>
    <w:p w14:paraId="08308CE9" w14:textId="77777777" w:rsidR="00000000" w:rsidRDefault="002C0F6F">
      <w:pPr>
        <w:spacing w:line="288" w:lineRule="auto"/>
        <w:ind w:firstLine="360"/>
        <w:divId w:val="2130345857"/>
        <w:rPr>
          <w:rFonts w:eastAsia="Times New Roman"/>
          <w:sz w:val="20"/>
          <w:szCs w:val="20"/>
        </w:rPr>
      </w:pPr>
      <w:r>
        <w:rPr>
          <w:rFonts w:ascii="inherit" w:eastAsia="Times New Roman" w:hAnsi="inherit"/>
          <w:i/>
          <w:iCs/>
          <w:sz w:val="20"/>
          <w:szCs w:val="20"/>
        </w:rPr>
        <w:t>Consolidated Securities Class Action Lawsuit:</w:t>
      </w:r>
      <w:r>
        <w:rPr>
          <w:rFonts w:ascii="inherit" w:eastAsia="Times New Roman" w:hAnsi="inherit"/>
          <w:sz w:val="20"/>
          <w:szCs w:val="20"/>
        </w:rPr>
        <w:t xml:space="preserve"> </w:t>
      </w:r>
      <w:r>
        <w:rPr>
          <w:rFonts w:ascii="inherit" w:eastAsia="Times New Roman" w:hAnsi="inherit"/>
          <w:sz w:val="20"/>
          <w:szCs w:val="20"/>
        </w:rPr>
        <w:t>On January 23, 2017 and January 26, 2017, securities class action complaints were filed by purported stockholders of u</w:t>
      </w:r>
      <w:r>
        <w:rPr>
          <w:rFonts w:ascii="inherit" w:eastAsia="Times New Roman" w:hAnsi="inherit"/>
          <w:sz w:val="20"/>
          <w:szCs w:val="20"/>
        </w:rPr>
        <w:t>s in the United States District Court for the Southern District of California against us and certain of our current and former officers and directors. The complaints alleged, among other things, that we violated Sections 10(b) and 20(a) of the Securities E</w:t>
      </w:r>
      <w:r>
        <w:rPr>
          <w:rFonts w:ascii="inherit" w:eastAsia="Times New Roman" w:hAnsi="inherit"/>
          <w:sz w:val="20"/>
          <w:szCs w:val="20"/>
        </w:rPr>
        <w:t>xchange Act of 1934, and Rule 10b-5 thereunder, by making false and misleading statements and omissions of material fact in connection with certain allegations that we are or were engaged in anticompetitive conduct. The complaints sought unspecified damage</w:t>
      </w:r>
      <w:r>
        <w:rPr>
          <w:rFonts w:ascii="inherit" w:eastAsia="Times New Roman" w:hAnsi="inherit"/>
          <w:sz w:val="20"/>
          <w:szCs w:val="20"/>
        </w:rPr>
        <w:t>s, interest, fees and costs. On May 4, 2017, the court consolidated the two actions and appointed lead plaintiffs. On July 3, 2017, the lead plaintiffs filed a consolidated amended complaint asserting the same basic theories of liability and requesting the</w:t>
      </w:r>
      <w:r>
        <w:rPr>
          <w:rFonts w:ascii="inherit" w:eastAsia="Times New Roman" w:hAnsi="inherit"/>
          <w:sz w:val="20"/>
          <w:szCs w:val="20"/>
        </w:rPr>
        <w:t xml:space="preserve"> same basic relief. On September 1, 2017, we filed a motion to dismiss the consolidated amended complaint. On March 18, 2019, the court denied our motion to dismiss the complaint. Discovery has commenced and is scheduled to be completed by March 3, 2020. W</w:t>
      </w:r>
      <w:r>
        <w:rPr>
          <w:rFonts w:ascii="inherit" w:eastAsia="Times New Roman" w:hAnsi="inherit"/>
          <w:sz w:val="20"/>
          <w:szCs w:val="20"/>
        </w:rPr>
        <w:t>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499A78C5" w14:textId="77777777" w:rsidR="00000000" w:rsidRDefault="002C0F6F">
      <w:pPr>
        <w:spacing w:line="288" w:lineRule="auto"/>
        <w:ind w:firstLine="360"/>
        <w:divId w:val="694187830"/>
        <w:rPr>
          <w:rFonts w:eastAsia="Times New Roman"/>
          <w:sz w:val="20"/>
          <w:szCs w:val="20"/>
        </w:rPr>
      </w:pPr>
      <w:r>
        <w:rPr>
          <w:rFonts w:ascii="inherit" w:eastAsia="Times New Roman" w:hAnsi="inherit"/>
          <w:i/>
          <w:iCs/>
          <w:sz w:val="20"/>
          <w:szCs w:val="20"/>
        </w:rPr>
        <w:t>In re Qualcomm/Broadcom Merger Securities Litigation (formerly Camp v. Qualcomm Incorporated et al):</w:t>
      </w:r>
      <w:r>
        <w:rPr>
          <w:rFonts w:ascii="inherit" w:eastAsia="Times New Roman" w:hAnsi="inherit"/>
          <w:i/>
          <w:iCs/>
          <w:sz w:val="20"/>
          <w:szCs w:val="20"/>
        </w:rPr>
        <w:t xml:space="preserve"> </w:t>
      </w:r>
      <w:r>
        <w:rPr>
          <w:rFonts w:ascii="inherit" w:eastAsia="Times New Roman" w:hAnsi="inherit"/>
          <w:sz w:val="20"/>
          <w:szCs w:val="20"/>
        </w:rPr>
        <w:t>On June 8, 2018 and June 26, 2018, securities class action complaints were filed by purported stockhold</w:t>
      </w:r>
      <w:r>
        <w:rPr>
          <w:rFonts w:ascii="inherit" w:eastAsia="Times New Roman" w:hAnsi="inherit"/>
          <w:sz w:val="20"/>
          <w:szCs w:val="20"/>
        </w:rPr>
        <w:t>ers of us in the United States District Court for the Southern District of California against us and two of our current officers. The complaints allege, among other things, that we violated Sections 10(b) and 20(a) of the Securities Exchange Act of 1934, a</w:t>
      </w:r>
      <w:r>
        <w:rPr>
          <w:rFonts w:ascii="inherit" w:eastAsia="Times New Roman" w:hAnsi="inherit"/>
          <w:sz w:val="20"/>
          <w:szCs w:val="20"/>
        </w:rPr>
        <w:t>nd Rule 10b-5 thereunder, by failing to disclose that we had submitted a notice to the Committee on Foreign Investment in the United States (CFIUS) in January 2018. The complaints seek unspecified damages, interest, fees and costs. On January 22, 2019, the</w:t>
      </w:r>
      <w:r>
        <w:rPr>
          <w:rFonts w:ascii="inherit" w:eastAsia="Times New Roman" w:hAnsi="inherit"/>
          <w:sz w:val="20"/>
          <w:szCs w:val="20"/>
        </w:rPr>
        <w:t xml:space="preserve"> Court appointed the lead plaintiff in the action and designated that the case be captioned</w:t>
      </w:r>
      <w:r>
        <w:rPr>
          <w:rFonts w:ascii="inherit" w:eastAsia="Times New Roman" w:hAnsi="inherit"/>
          <w:sz w:val="20"/>
          <w:szCs w:val="20"/>
        </w:rPr>
        <w:t xml:space="preserve"> </w:t>
      </w:r>
      <w:r>
        <w:rPr>
          <w:rFonts w:ascii="inherit" w:eastAsia="Times New Roman" w:hAnsi="inherit"/>
          <w:sz w:val="20"/>
          <w:szCs w:val="20"/>
        </w:rPr>
        <w:t>“In re Qualcomm/Broadcom Merger Securities Litigation.”</w:t>
      </w:r>
      <w:r>
        <w:rPr>
          <w:rFonts w:ascii="inherit" w:eastAsia="Times New Roman" w:hAnsi="inherit"/>
          <w:sz w:val="20"/>
          <w:szCs w:val="20"/>
        </w:rPr>
        <w:t xml:space="preserve"> </w:t>
      </w:r>
      <w:r>
        <w:rPr>
          <w:rFonts w:ascii="inherit" w:eastAsia="Times New Roman" w:hAnsi="inherit"/>
          <w:sz w:val="20"/>
          <w:szCs w:val="20"/>
        </w:rPr>
        <w:t>On March 18, 2019, the plaintiffs filed a consolidated complaint. On May 10, 2019, we filed a motion to dism</w:t>
      </w:r>
      <w:r>
        <w:rPr>
          <w:rFonts w:ascii="inherit" w:eastAsia="Times New Roman" w:hAnsi="inherit"/>
          <w:sz w:val="20"/>
          <w:szCs w:val="20"/>
        </w:rPr>
        <w:t>iss the consolidated complaint. A hearing on our motion to dismiss is scheduled for September 19, 2019.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46180B43" w14:textId="77777777" w:rsidR="00000000" w:rsidRDefault="002C0F6F">
      <w:pPr>
        <w:spacing w:line="288" w:lineRule="auto"/>
        <w:ind w:firstLine="360"/>
        <w:divId w:val="1986202988"/>
        <w:rPr>
          <w:rFonts w:eastAsia="Times New Roman"/>
          <w:sz w:val="20"/>
          <w:szCs w:val="20"/>
        </w:rPr>
      </w:pPr>
      <w:r>
        <w:rPr>
          <w:rFonts w:ascii="inherit" w:eastAsia="Times New Roman" w:hAnsi="inherit"/>
          <w:i/>
          <w:iCs/>
          <w:sz w:val="20"/>
          <w:szCs w:val="20"/>
        </w:rPr>
        <w:t>Consumer Class Action Lawsuit:</w:t>
      </w:r>
      <w:r>
        <w:rPr>
          <w:rFonts w:ascii="inherit" w:eastAsia="Times New Roman" w:hAnsi="inherit"/>
          <w:i/>
          <w:iCs/>
          <w:sz w:val="20"/>
          <w:szCs w:val="20"/>
        </w:rPr>
        <w:t xml:space="preserve"> </w:t>
      </w:r>
      <w:r>
        <w:rPr>
          <w:rFonts w:ascii="inherit" w:eastAsia="Times New Roman" w:hAnsi="inherit"/>
          <w:sz w:val="20"/>
          <w:szCs w:val="20"/>
        </w:rPr>
        <w:t>Since January 18, 2017, a number of consumer class action complaints</w:t>
      </w:r>
      <w:r>
        <w:rPr>
          <w:rFonts w:ascii="inherit" w:eastAsia="Times New Roman" w:hAnsi="inherit"/>
          <w:sz w:val="20"/>
          <w:szCs w:val="20"/>
        </w:rPr>
        <w:t xml:space="preserve"> have been filed against us in the United States District Courts for the Southern and Northern Districts of California, each on behalf of a putative class of purchasers of cellular phones and other cellular devices. Twenty-two such cases remain outstanding</w:t>
      </w:r>
      <w:r>
        <w:rPr>
          <w:rFonts w:ascii="inherit" w:eastAsia="Times New Roman" w:hAnsi="inherit"/>
          <w:sz w:val="20"/>
          <w:szCs w:val="20"/>
        </w:rPr>
        <w:t>. In April 2017, the Judicial Panel on Multidistrict Litigation transferred the cases that had been filed in the Southern District of California to the Northern District of California. On May 15, 2017, the court entered an order appointing the plaintiffs’</w:t>
      </w:r>
      <w:r>
        <w:rPr>
          <w:rFonts w:ascii="inherit" w:eastAsia="Times New Roman" w:hAnsi="inherit"/>
          <w:sz w:val="20"/>
          <w:szCs w:val="20"/>
        </w:rPr>
        <w:t xml:space="preserve"> </w:t>
      </w:r>
      <w:r>
        <w:rPr>
          <w:rFonts w:ascii="inherit" w:eastAsia="Times New Roman" w:hAnsi="inherit"/>
          <w:sz w:val="20"/>
          <w:szCs w:val="20"/>
        </w:rPr>
        <w:t>co-lead counsel. On July 11, 2017, the plaintiffs filed a consolidated amended complaint alleging that we violated California and federal antitrust and unfair competition laws by, among other things, refusing to license standard-essential patents to our co</w:t>
      </w:r>
      <w:r>
        <w:rPr>
          <w:rFonts w:ascii="inherit" w:eastAsia="Times New Roman" w:hAnsi="inherit"/>
          <w:sz w:val="20"/>
          <w:szCs w:val="20"/>
        </w:rPr>
        <w:t>mpetitors, conditioning the supply of certain of our baseband chipsets on the purchaser first agreeing to license our entire patent portfolio, entering into exclusive deals with companies, including Apple Inc., and charging unreasonably high royalties that</w:t>
      </w:r>
      <w:r>
        <w:rPr>
          <w:rFonts w:ascii="inherit" w:eastAsia="Times New Roman" w:hAnsi="inherit"/>
          <w:sz w:val="20"/>
          <w:szCs w:val="20"/>
        </w:rPr>
        <w:t xml:space="preserve"> do not comply with our commitments to standard setting organizations. The complaint seeks unspecified damages and disgorgement and/or restitution, as well as an order that we be enjoined from further unlawful conduct. On August 11, 2017, we filed a motion</w:t>
      </w:r>
      <w:r>
        <w:rPr>
          <w:rFonts w:ascii="inherit" w:eastAsia="Times New Roman" w:hAnsi="inherit"/>
          <w:sz w:val="20"/>
          <w:szCs w:val="20"/>
        </w:rPr>
        <w:t xml:space="preserve"> to dismiss the consolidated amended complaint. On November 10, 2017, the court denied our motion,</w:t>
      </w:r>
      <w:r>
        <w:rPr>
          <w:rFonts w:ascii="inherit" w:eastAsia="Times New Roman" w:hAnsi="inherit"/>
          <w:sz w:val="20"/>
          <w:szCs w:val="20"/>
        </w:rPr>
        <w:t xml:space="preserve"> </w:t>
      </w:r>
    </w:p>
    <w:p w14:paraId="2374E02F" w14:textId="77777777" w:rsidR="00000000" w:rsidRDefault="002C0F6F">
      <w:pPr>
        <w:divId w:val="1886746711"/>
        <w:rPr>
          <w:rFonts w:eastAsia="Times New Roman"/>
          <w:sz w:val="20"/>
          <w:szCs w:val="20"/>
        </w:rPr>
      </w:pPr>
    </w:p>
    <w:p w14:paraId="55C9328E" w14:textId="77777777" w:rsidR="00000000" w:rsidRDefault="002C0F6F">
      <w:pPr>
        <w:spacing w:line="288" w:lineRule="auto"/>
        <w:jc w:val="center"/>
        <w:divId w:val="1503659637"/>
        <w:rPr>
          <w:rFonts w:eastAsia="Times New Roman"/>
          <w:sz w:val="20"/>
          <w:szCs w:val="20"/>
        </w:rPr>
      </w:pPr>
      <w:r>
        <w:rPr>
          <w:rFonts w:ascii="inherit" w:eastAsia="Times New Roman" w:hAnsi="inherit"/>
          <w:sz w:val="20"/>
          <w:szCs w:val="20"/>
        </w:rPr>
        <w:t>20</w:t>
      </w:r>
    </w:p>
    <w:p w14:paraId="22A5565E" w14:textId="77777777" w:rsidR="00000000" w:rsidRDefault="002C0F6F">
      <w:pPr>
        <w:rPr>
          <w:rFonts w:eastAsia="Times New Roman"/>
          <w:sz w:val="20"/>
          <w:szCs w:val="20"/>
        </w:rPr>
      </w:pPr>
      <w:r>
        <w:rPr>
          <w:rFonts w:eastAsia="Times New Roman"/>
          <w:sz w:val="20"/>
          <w:szCs w:val="20"/>
        </w:rPr>
        <w:pict w14:anchorId="34B1C51C">
          <v:rect id="_x0000_i1044" style="width:0;height:1.5pt" o:hralign="center" o:hrstd="t" o:hr="t" fillcolor="#a0a0a0" stroked="f"/>
        </w:pict>
      </w:r>
    </w:p>
    <w:p w14:paraId="3BEF1363" w14:textId="77777777" w:rsidR="00000000" w:rsidRDefault="002C0F6F">
      <w:pPr>
        <w:spacing w:line="288" w:lineRule="auto"/>
        <w:jc w:val="center"/>
        <w:divId w:val="881794739"/>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EB19A55" w14:textId="77777777">
        <w:trPr>
          <w:divId w:val="1310398737"/>
          <w:jc w:val="center"/>
        </w:trPr>
        <w:tc>
          <w:tcPr>
            <w:tcW w:w="0" w:type="auto"/>
            <w:gridSpan w:val="5"/>
            <w:vAlign w:val="center"/>
            <w:hideMark/>
          </w:tcPr>
          <w:p w14:paraId="5DC7A27E" w14:textId="77777777" w:rsidR="00000000" w:rsidRDefault="002C0F6F">
            <w:pPr>
              <w:spacing w:line="288" w:lineRule="auto"/>
              <w:jc w:val="center"/>
              <w:rPr>
                <w:rFonts w:eastAsia="Times New Roman"/>
                <w:sz w:val="20"/>
                <w:szCs w:val="20"/>
              </w:rPr>
            </w:pPr>
          </w:p>
        </w:tc>
      </w:tr>
      <w:tr w:rsidR="00000000" w14:paraId="45667E4F" w14:textId="77777777">
        <w:trPr>
          <w:divId w:val="1310398737"/>
          <w:jc w:val="center"/>
        </w:trPr>
        <w:tc>
          <w:tcPr>
            <w:tcW w:w="1000" w:type="pct"/>
            <w:vAlign w:val="center"/>
            <w:hideMark/>
          </w:tcPr>
          <w:p w14:paraId="0E7A9190" w14:textId="77777777" w:rsidR="00000000" w:rsidRDefault="002C0F6F">
            <w:pPr>
              <w:rPr>
                <w:rFonts w:eastAsia="Times New Roman"/>
                <w:sz w:val="20"/>
                <w:szCs w:val="20"/>
              </w:rPr>
            </w:pPr>
          </w:p>
        </w:tc>
        <w:tc>
          <w:tcPr>
            <w:tcW w:w="1000" w:type="pct"/>
            <w:vAlign w:val="center"/>
            <w:hideMark/>
          </w:tcPr>
          <w:p w14:paraId="0F2EFD42" w14:textId="77777777" w:rsidR="00000000" w:rsidRDefault="002C0F6F">
            <w:pPr>
              <w:rPr>
                <w:rFonts w:eastAsia="Times New Roman"/>
                <w:sz w:val="20"/>
                <w:szCs w:val="20"/>
              </w:rPr>
            </w:pPr>
          </w:p>
        </w:tc>
        <w:tc>
          <w:tcPr>
            <w:tcW w:w="1000" w:type="pct"/>
            <w:vAlign w:val="center"/>
            <w:hideMark/>
          </w:tcPr>
          <w:p w14:paraId="18B68C72" w14:textId="77777777" w:rsidR="00000000" w:rsidRDefault="002C0F6F">
            <w:pPr>
              <w:rPr>
                <w:rFonts w:eastAsia="Times New Roman"/>
                <w:sz w:val="20"/>
                <w:szCs w:val="20"/>
              </w:rPr>
            </w:pPr>
          </w:p>
        </w:tc>
        <w:tc>
          <w:tcPr>
            <w:tcW w:w="1000" w:type="pct"/>
            <w:vAlign w:val="center"/>
            <w:hideMark/>
          </w:tcPr>
          <w:p w14:paraId="2E369F1F" w14:textId="77777777" w:rsidR="00000000" w:rsidRDefault="002C0F6F">
            <w:pPr>
              <w:rPr>
                <w:rFonts w:eastAsia="Times New Roman"/>
                <w:sz w:val="20"/>
                <w:szCs w:val="20"/>
              </w:rPr>
            </w:pPr>
          </w:p>
        </w:tc>
        <w:tc>
          <w:tcPr>
            <w:tcW w:w="1000" w:type="pct"/>
            <w:vAlign w:val="center"/>
            <w:hideMark/>
          </w:tcPr>
          <w:p w14:paraId="00833A76" w14:textId="77777777" w:rsidR="00000000" w:rsidRDefault="002C0F6F">
            <w:pPr>
              <w:rPr>
                <w:rFonts w:eastAsia="Times New Roman"/>
                <w:sz w:val="20"/>
                <w:szCs w:val="20"/>
              </w:rPr>
            </w:pPr>
          </w:p>
        </w:tc>
      </w:tr>
      <w:tr w:rsidR="00000000" w14:paraId="4767ECE4" w14:textId="77777777">
        <w:trPr>
          <w:divId w:val="1310398737"/>
          <w:jc w:val="center"/>
        </w:trPr>
        <w:tc>
          <w:tcPr>
            <w:tcW w:w="0" w:type="auto"/>
            <w:gridSpan w:val="5"/>
            <w:tcMar>
              <w:top w:w="30" w:type="dxa"/>
              <w:left w:w="30" w:type="dxa"/>
              <w:bottom w:w="30" w:type="dxa"/>
              <w:right w:w="30" w:type="dxa"/>
            </w:tcMar>
            <w:vAlign w:val="bottom"/>
            <w:hideMark/>
          </w:tcPr>
          <w:p w14:paraId="08087472"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526DDFE3" w14:textId="77777777">
        <w:trPr>
          <w:divId w:val="1310398737"/>
          <w:jc w:val="center"/>
        </w:trPr>
        <w:tc>
          <w:tcPr>
            <w:tcW w:w="0" w:type="auto"/>
            <w:gridSpan w:val="5"/>
            <w:tcMar>
              <w:top w:w="30" w:type="dxa"/>
              <w:left w:w="30" w:type="dxa"/>
              <w:bottom w:w="30" w:type="dxa"/>
              <w:right w:w="30" w:type="dxa"/>
            </w:tcMar>
            <w:vAlign w:val="bottom"/>
            <w:hideMark/>
          </w:tcPr>
          <w:p w14:paraId="78F7B87F"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AFF50B6" w14:textId="77777777">
        <w:trPr>
          <w:divId w:val="1310398737"/>
          <w:jc w:val="center"/>
        </w:trPr>
        <w:tc>
          <w:tcPr>
            <w:tcW w:w="0" w:type="auto"/>
            <w:gridSpan w:val="5"/>
            <w:tcMar>
              <w:top w:w="30" w:type="dxa"/>
              <w:left w:w="30" w:type="dxa"/>
              <w:bottom w:w="30" w:type="dxa"/>
              <w:right w:w="30" w:type="dxa"/>
            </w:tcMar>
            <w:vAlign w:val="bottom"/>
            <w:hideMark/>
          </w:tcPr>
          <w:p w14:paraId="5C32FC20"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1FC81DFA" w14:textId="77777777" w:rsidR="00000000" w:rsidRDefault="002C0F6F">
      <w:pPr>
        <w:divId w:val="1333726971"/>
        <w:rPr>
          <w:rFonts w:eastAsia="Times New Roman"/>
          <w:sz w:val="20"/>
          <w:szCs w:val="20"/>
        </w:rPr>
      </w:pPr>
    </w:p>
    <w:p w14:paraId="5B32BAB6" w14:textId="77777777" w:rsidR="00000000" w:rsidRDefault="002C0F6F">
      <w:pPr>
        <w:spacing w:line="288" w:lineRule="auto"/>
        <w:divId w:val="1167864646"/>
        <w:rPr>
          <w:rFonts w:eastAsia="Times New Roman"/>
          <w:sz w:val="20"/>
          <w:szCs w:val="20"/>
        </w:rPr>
      </w:pPr>
      <w:r>
        <w:rPr>
          <w:rFonts w:ascii="inherit" w:eastAsia="Times New Roman" w:hAnsi="inherit"/>
          <w:sz w:val="20"/>
          <w:szCs w:val="20"/>
        </w:rPr>
        <w:t>except to the extent that certain claims seek damages under the Sherman Antitrust Act. On July 5, 2018, the plaintiffs filed a motion for class certification, and the court granted that motion on September 27, 2018. On January 23, 2019, the Ninth Circuit C</w:t>
      </w:r>
      <w:r>
        <w:rPr>
          <w:rFonts w:ascii="inherit" w:eastAsia="Times New Roman" w:hAnsi="inherit"/>
          <w:sz w:val="20"/>
          <w:szCs w:val="20"/>
        </w:rPr>
        <w:t>ourt of Appeals granted us permission to appeal the court’s class certification order. On January 24, 2019, the court stayed the case pending our appeal.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 </w:t>
      </w:r>
    </w:p>
    <w:p w14:paraId="4431CF7A"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Canadian Consumer Class Action Lawsuits:</w:t>
      </w:r>
      <w:r>
        <w:rPr>
          <w:rFonts w:ascii="inherit" w:eastAsia="Times New Roman" w:hAnsi="inherit"/>
          <w:sz w:val="20"/>
          <w:szCs w:val="20"/>
        </w:rPr>
        <w:t xml:space="preserve"> </w:t>
      </w:r>
      <w:r>
        <w:rPr>
          <w:rFonts w:ascii="inherit" w:eastAsia="Times New Roman" w:hAnsi="inherit"/>
          <w:sz w:val="20"/>
          <w:szCs w:val="20"/>
        </w:rPr>
        <w:t>Since N</w:t>
      </w:r>
      <w:r>
        <w:rPr>
          <w:rFonts w:ascii="inherit" w:eastAsia="Times New Roman" w:hAnsi="inherit"/>
          <w:sz w:val="20"/>
          <w:szCs w:val="20"/>
        </w:rPr>
        <w:t>ovember 9, 2017, eight consumer class action complaints have been filed against us in Canada (in the Ontario Superior Court of Justice, the Supreme Court of British Columbia and the Quebec Superior Court), each on behalf of a putative class of purchasers o</w:t>
      </w:r>
      <w:r>
        <w:rPr>
          <w:rFonts w:ascii="inherit" w:eastAsia="Times New Roman" w:hAnsi="inherit"/>
          <w:sz w:val="20"/>
          <w:szCs w:val="20"/>
        </w:rPr>
        <w:t>f cellular phones and other cellular devices, alleging various violations of Canadian competition and consumer protection laws. The claims are similar to those in the U.S. consumer class action complaint. The complaints seek unspecified damages. One of the</w:t>
      </w:r>
      <w:r>
        <w:rPr>
          <w:rFonts w:ascii="inherit" w:eastAsia="Times New Roman" w:hAnsi="inherit"/>
          <w:sz w:val="20"/>
          <w:szCs w:val="20"/>
        </w:rPr>
        <w:t xml:space="preserve"> complaints in the Supreme Court of British Columbia has since been discontinued by the plaintiffs. We have not yet answered the complaints. On April 15, 2019, the Quebec Superior Court held a class certification hearing, and on April 30, 2019, the court i</w:t>
      </w:r>
      <w:r>
        <w:rPr>
          <w:rFonts w:ascii="inherit" w:eastAsia="Times New Roman" w:hAnsi="inherit"/>
          <w:sz w:val="20"/>
          <w:szCs w:val="20"/>
        </w:rPr>
        <w:t>ssued an order certifying a class.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14:paraId="45F162B9"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Korea Fair Trade Commission (KFTC) Complaint:</w:t>
      </w:r>
      <w:r>
        <w:rPr>
          <w:rFonts w:ascii="inherit" w:eastAsia="Times New Roman" w:hAnsi="inherit"/>
          <w:sz w:val="20"/>
          <w:szCs w:val="20"/>
        </w:rPr>
        <w:t xml:space="preserve"> </w:t>
      </w:r>
      <w:r>
        <w:rPr>
          <w:rFonts w:ascii="inherit" w:eastAsia="Times New Roman" w:hAnsi="inherit"/>
          <w:sz w:val="20"/>
          <w:szCs w:val="20"/>
        </w:rPr>
        <w:t>On January 4, 2010, the KFTC issued a written decision finding that we violated Korean law by offering certain discounts a</w:t>
      </w:r>
      <w:r>
        <w:rPr>
          <w:rFonts w:ascii="inherit" w:eastAsia="Times New Roman" w:hAnsi="inherit"/>
          <w:sz w:val="20"/>
          <w:szCs w:val="20"/>
        </w:rPr>
        <w:t>nd rebates for purchases of our CDMA chipsets and for including in certain agreements language requiring the continued payment of royalties after all licensed patents expired. The KFTC levied a fine of</w:t>
      </w:r>
      <w:r>
        <w:rPr>
          <w:rFonts w:ascii="inherit" w:eastAsia="Times New Roman" w:hAnsi="inherit"/>
          <w:sz w:val="20"/>
          <w:szCs w:val="20"/>
        </w:rPr>
        <w:t xml:space="preserve"> </w:t>
      </w:r>
      <w:r>
        <w:rPr>
          <w:rFonts w:ascii="inherit" w:eastAsia="Times New Roman" w:hAnsi="inherit"/>
          <w:sz w:val="20"/>
          <w:szCs w:val="20"/>
        </w:rPr>
        <w:t>273.2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Korean won (approximately</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which we recorded as an expense in fiscal 2009 and paid in fiscal 2010. We appealed to the Seoul High Court, and on June 19, 2013, the Seoul High Court affirmed the KFTC’s decision. On July 4, 2013, we filed an appeal with the Korea Supreme Court. On Janu</w:t>
      </w:r>
      <w:r>
        <w:rPr>
          <w:rFonts w:ascii="inherit" w:eastAsia="Times New Roman" w:hAnsi="inherit"/>
          <w:sz w:val="20"/>
          <w:szCs w:val="20"/>
        </w:rPr>
        <w:t>ary 31, 2019, the Korea Supreme Court reversed in part the decision of the Seoul High Court and remanded the case for further proceedings consistent with its decision. In March 2019, the KFTC refunded</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(including interest) to us, representing a </w:t>
      </w:r>
      <w:r>
        <w:rPr>
          <w:rFonts w:ascii="inherit" w:eastAsia="Times New Roman" w:hAnsi="inherit"/>
          <w:sz w:val="20"/>
          <w:szCs w:val="20"/>
        </w:rPr>
        <w:t>portion of the fine we previously paid to the KFTC. In the second quarter of fiscal 2019, we recorded a gain of</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other income and interest income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investment and other income, net. In light of the Korea Supreme Court’s revers</w:t>
      </w:r>
      <w:r>
        <w:rPr>
          <w:rFonts w:ascii="inherit" w:eastAsia="Times New Roman" w:hAnsi="inherit"/>
          <w:sz w:val="20"/>
          <w:szCs w:val="20"/>
        </w:rPr>
        <w:t xml:space="preserve">al in part of the decision of the Seoul High Court and the refund we received from the KFTC, on May 8, 2019, we filed to withdraw the case from the Seoul High Court. On May 19, 2019, the KFTC filed its consent to our withdrawal, ending the case as of that </w:t>
      </w:r>
      <w:r>
        <w:rPr>
          <w:rFonts w:ascii="inherit" w:eastAsia="Times New Roman" w:hAnsi="inherit"/>
          <w:sz w:val="20"/>
          <w:szCs w:val="20"/>
        </w:rPr>
        <w:t>date.</w:t>
      </w:r>
    </w:p>
    <w:p w14:paraId="58652028"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Korea Fair Trade Commission (KFTC) Investigation:</w:t>
      </w:r>
      <w:r>
        <w:rPr>
          <w:rFonts w:ascii="inherit" w:eastAsia="Times New Roman" w:hAnsi="inherit"/>
          <w:sz w:val="20"/>
          <w:szCs w:val="20"/>
        </w:rPr>
        <w:t xml:space="preserve"> </w:t>
      </w:r>
      <w:r>
        <w:rPr>
          <w:rFonts w:ascii="inherit" w:eastAsia="Times New Roman" w:hAnsi="inherit"/>
          <w:sz w:val="20"/>
          <w:szCs w:val="20"/>
        </w:rPr>
        <w:t>On March 17, 2015, the KFTC notified us that it was conducting an investigation of us relating to the Korean Monopoly Regulation and Fair Trade Act (MRFTA). On December 27, 2016, the KFTC announced th</w:t>
      </w:r>
      <w:r>
        <w:rPr>
          <w:rFonts w:ascii="inherit" w:eastAsia="Times New Roman" w:hAnsi="inherit"/>
          <w:sz w:val="20"/>
          <w:szCs w:val="20"/>
        </w:rPr>
        <w:t>at it had reached a decision in the investigation, finding that we violated provisions of the MRFTA. On January 22, 2017, we received the KFTC’s formal written decision, which found that the following conducts violate the MRFTA: (i) refusing to license, or</w:t>
      </w:r>
      <w:r>
        <w:rPr>
          <w:rFonts w:ascii="inherit" w:eastAsia="Times New Roman" w:hAnsi="inherit"/>
          <w:sz w:val="20"/>
          <w:szCs w:val="20"/>
        </w:rPr>
        <w:t xml:space="preserve"> imposing restrictions on licenses for, cellular communications standard-essential patents with competing modem chipset makers; (ii) conditioning the supply of modem chipsets to handset suppliers on their execution and performance of license agreements wit</w:t>
      </w:r>
      <w:r>
        <w:rPr>
          <w:rFonts w:ascii="inherit" w:eastAsia="Times New Roman" w:hAnsi="inherit"/>
          <w:sz w:val="20"/>
          <w:szCs w:val="20"/>
        </w:rPr>
        <w:t xml:space="preserve">h us; and (iii) coercing agreement terms including portfolio license terms, royalty terms and free cross-grant terms in executing patent license agreements with handset makers. The KFTC’s decision orders us to: (i) upon request by modem chipset companies, </w:t>
      </w:r>
      <w:r>
        <w:rPr>
          <w:rFonts w:ascii="inherit" w:eastAsia="Times New Roman" w:hAnsi="inherit"/>
          <w:sz w:val="20"/>
          <w:szCs w:val="20"/>
        </w:rPr>
        <w:t xml:space="preserve">engage in good-faith negotiations for patent license agreements, without offering unjustifiable conditions, and if necessary submit to a determination of terms by an independent third party; (ii) not demand that handset companies execute and perform under </w:t>
      </w:r>
      <w:r>
        <w:rPr>
          <w:rFonts w:ascii="inherit" w:eastAsia="Times New Roman" w:hAnsi="inherit"/>
          <w:sz w:val="20"/>
          <w:szCs w:val="20"/>
        </w:rPr>
        <w:t>patent license agreements as a precondition for purchasing modem chipsets; (iii) not demand unjustifiable conditions in our license agreements with handset companies, and upon request renegotiate existing patent license agreements; and (iv) notify modem ch</w:t>
      </w:r>
      <w:r>
        <w:rPr>
          <w:rFonts w:ascii="inherit" w:eastAsia="Times New Roman" w:hAnsi="inherit"/>
          <w:sz w:val="20"/>
          <w:szCs w:val="20"/>
        </w:rPr>
        <w:t>ipset companies and handset companies of the decision and order imposed on us and report to the KFTC new or amended agreements. According to the KFTC’s decision, the foregoing will apply to transactions between us and the following enterprises: (i) handset</w:t>
      </w:r>
      <w:r>
        <w:rPr>
          <w:rFonts w:ascii="inherit" w:eastAsia="Times New Roman" w:hAnsi="inherit"/>
          <w:sz w:val="20"/>
          <w:szCs w:val="20"/>
        </w:rPr>
        <w:t xml:space="preserve"> manufacturers headquartered in Korea and their affiliate companies; (ii) enterprises that sell handsets in or to Korea and their affiliate companies; (iii) enterprises that supply handsets to companies referred to in (ii) above and the affiliate companies</w:t>
      </w:r>
      <w:r>
        <w:rPr>
          <w:rFonts w:ascii="inherit" w:eastAsia="Times New Roman" w:hAnsi="inherit"/>
          <w:sz w:val="20"/>
          <w:szCs w:val="20"/>
        </w:rPr>
        <w:t xml:space="preserve"> of such enterprises; (iv) modem chipset manufacturers headquartered in Korea and their affiliate companies; and (v) enterprises that supply modem chipsets to companies referred to in (i), (ii) or (iii) above and the affiliate companies of such enterprises</w:t>
      </w:r>
      <w:r>
        <w:rPr>
          <w:rFonts w:ascii="inherit" w:eastAsia="Times New Roman" w:hAnsi="inherit"/>
          <w:sz w:val="20"/>
          <w:szCs w:val="20"/>
        </w:rPr>
        <w:t>. The KFTC’s decision also imposed a fine of</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trillion</w:t>
      </w:r>
      <w:r>
        <w:rPr>
          <w:rFonts w:ascii="inherit" w:eastAsia="Times New Roman" w:hAnsi="inherit"/>
          <w:sz w:val="20"/>
          <w:szCs w:val="20"/>
        </w:rPr>
        <w:t xml:space="preserve"> </w:t>
      </w:r>
      <w:r>
        <w:rPr>
          <w:rFonts w:ascii="inherit" w:eastAsia="Times New Roman" w:hAnsi="inherit"/>
          <w:sz w:val="20"/>
          <w:szCs w:val="20"/>
        </w:rPr>
        <w:t>Korean Won (approximately</w:t>
      </w:r>
      <w:r>
        <w:rPr>
          <w:rFonts w:ascii="inherit" w:eastAsia="Times New Roman" w:hAnsi="inherit"/>
          <w:sz w:val="20"/>
          <w:szCs w:val="20"/>
        </w:rPr>
        <w:t xml:space="preserve"> </w:t>
      </w:r>
      <w:r>
        <w:rPr>
          <w:rFonts w:ascii="inherit" w:eastAsia="Times New Roman" w:hAnsi="inherit"/>
          <w:sz w:val="20"/>
          <w:szCs w:val="20"/>
        </w:rPr>
        <w:t>$927</w:t>
      </w:r>
      <w:r>
        <w:rPr>
          <w:rFonts w:ascii="inherit" w:eastAsia="Times New Roman" w:hAnsi="inherit"/>
          <w:sz w:val="20"/>
          <w:szCs w:val="20"/>
        </w:rPr>
        <w:t xml:space="preserve"> </w:t>
      </w:r>
      <w:r>
        <w:rPr>
          <w:rFonts w:ascii="inherit" w:eastAsia="Times New Roman" w:hAnsi="inherit"/>
          <w:sz w:val="20"/>
          <w:szCs w:val="20"/>
        </w:rPr>
        <w:t xml:space="preserve">million), which we paid on March 30, 2017. We believe that our business practices do not violate the MRFTA, and on February 21, 2017, we filed an action in the Seoul </w:t>
      </w:r>
      <w:r>
        <w:rPr>
          <w:rFonts w:ascii="inherit" w:eastAsia="Times New Roman" w:hAnsi="inherit"/>
          <w:sz w:val="20"/>
          <w:szCs w:val="20"/>
        </w:rPr>
        <w:t>High Court to cancel the KFTC’s decision. On the same day, we filed an application with the Seoul High Court to stay the decision’s remedial order pending the Seoul High Court’s final judgment on our action to cancel the KFTC’s decision. On September 4, 20</w:t>
      </w:r>
      <w:r>
        <w:rPr>
          <w:rFonts w:ascii="inherit" w:eastAsia="Times New Roman" w:hAnsi="inherit"/>
          <w:sz w:val="20"/>
          <w:szCs w:val="20"/>
        </w:rPr>
        <w:t>17, the Seoul High Court denied our application to stay the remedial order, and on November 27, 2017, the Korea Supreme Court dismissed our appeal of the Seoul High Court’s decision on the application to stay. Hearings on our action to cancel the KFTC’s de</w:t>
      </w:r>
      <w:r>
        <w:rPr>
          <w:rFonts w:ascii="inherit" w:eastAsia="Times New Roman" w:hAnsi="inherit"/>
          <w:sz w:val="20"/>
          <w:szCs w:val="20"/>
        </w:rPr>
        <w:t>cision are scheduled to be held before the Seoul High Court on August 12 and 14, 2019. Under the current procedural plan of the Seoul High Court, we believe these will be the final hearings before that court issues its decision.</w:t>
      </w:r>
    </w:p>
    <w:p w14:paraId="3A8F8D47" w14:textId="77777777" w:rsidR="00000000" w:rsidRDefault="002C0F6F">
      <w:pPr>
        <w:divId w:val="367989848"/>
        <w:rPr>
          <w:rFonts w:eastAsia="Times New Roman"/>
          <w:sz w:val="20"/>
          <w:szCs w:val="20"/>
        </w:rPr>
      </w:pPr>
    </w:p>
    <w:p w14:paraId="302BA21A" w14:textId="77777777" w:rsidR="00000000" w:rsidRDefault="002C0F6F">
      <w:pPr>
        <w:spacing w:line="288" w:lineRule="auto"/>
        <w:jc w:val="center"/>
        <w:divId w:val="1906722050"/>
        <w:rPr>
          <w:rFonts w:eastAsia="Times New Roman"/>
          <w:sz w:val="20"/>
          <w:szCs w:val="20"/>
        </w:rPr>
      </w:pPr>
      <w:r>
        <w:rPr>
          <w:rFonts w:ascii="inherit" w:eastAsia="Times New Roman" w:hAnsi="inherit"/>
          <w:sz w:val="20"/>
          <w:szCs w:val="20"/>
        </w:rPr>
        <w:t>21</w:t>
      </w:r>
    </w:p>
    <w:p w14:paraId="14F699F6" w14:textId="77777777" w:rsidR="00000000" w:rsidRDefault="002C0F6F">
      <w:pPr>
        <w:rPr>
          <w:rFonts w:eastAsia="Times New Roman"/>
          <w:sz w:val="20"/>
          <w:szCs w:val="20"/>
        </w:rPr>
      </w:pPr>
      <w:r>
        <w:rPr>
          <w:rFonts w:eastAsia="Times New Roman"/>
          <w:sz w:val="20"/>
          <w:szCs w:val="20"/>
        </w:rPr>
        <w:pict w14:anchorId="22E39884">
          <v:rect id="_x0000_i1045" style="width:0;height:1.5pt" o:hralign="center" o:hrstd="t" o:hr="t" fillcolor="#a0a0a0" stroked="f"/>
        </w:pict>
      </w:r>
    </w:p>
    <w:p w14:paraId="537D3607" w14:textId="77777777" w:rsidR="00000000" w:rsidRDefault="002C0F6F">
      <w:pPr>
        <w:spacing w:line="288" w:lineRule="auto"/>
        <w:jc w:val="center"/>
        <w:divId w:val="108156575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479913DA" w14:textId="77777777">
        <w:trPr>
          <w:divId w:val="100346017"/>
          <w:jc w:val="center"/>
        </w:trPr>
        <w:tc>
          <w:tcPr>
            <w:tcW w:w="0" w:type="auto"/>
            <w:gridSpan w:val="5"/>
            <w:vAlign w:val="center"/>
            <w:hideMark/>
          </w:tcPr>
          <w:p w14:paraId="058E8536" w14:textId="77777777" w:rsidR="00000000" w:rsidRDefault="002C0F6F">
            <w:pPr>
              <w:spacing w:line="288" w:lineRule="auto"/>
              <w:jc w:val="center"/>
              <w:rPr>
                <w:rFonts w:eastAsia="Times New Roman"/>
                <w:sz w:val="20"/>
                <w:szCs w:val="20"/>
              </w:rPr>
            </w:pPr>
          </w:p>
        </w:tc>
      </w:tr>
      <w:tr w:rsidR="00000000" w14:paraId="6627B599" w14:textId="77777777">
        <w:trPr>
          <w:divId w:val="100346017"/>
          <w:jc w:val="center"/>
        </w:trPr>
        <w:tc>
          <w:tcPr>
            <w:tcW w:w="1000" w:type="pct"/>
            <w:vAlign w:val="center"/>
            <w:hideMark/>
          </w:tcPr>
          <w:p w14:paraId="569B649E" w14:textId="77777777" w:rsidR="00000000" w:rsidRDefault="002C0F6F">
            <w:pPr>
              <w:rPr>
                <w:rFonts w:eastAsia="Times New Roman"/>
                <w:sz w:val="20"/>
                <w:szCs w:val="20"/>
              </w:rPr>
            </w:pPr>
          </w:p>
        </w:tc>
        <w:tc>
          <w:tcPr>
            <w:tcW w:w="1000" w:type="pct"/>
            <w:vAlign w:val="center"/>
            <w:hideMark/>
          </w:tcPr>
          <w:p w14:paraId="226FD3BF" w14:textId="77777777" w:rsidR="00000000" w:rsidRDefault="002C0F6F">
            <w:pPr>
              <w:rPr>
                <w:rFonts w:eastAsia="Times New Roman"/>
                <w:sz w:val="20"/>
                <w:szCs w:val="20"/>
              </w:rPr>
            </w:pPr>
          </w:p>
        </w:tc>
        <w:tc>
          <w:tcPr>
            <w:tcW w:w="1000" w:type="pct"/>
            <w:vAlign w:val="center"/>
            <w:hideMark/>
          </w:tcPr>
          <w:p w14:paraId="371B11C4" w14:textId="77777777" w:rsidR="00000000" w:rsidRDefault="002C0F6F">
            <w:pPr>
              <w:rPr>
                <w:rFonts w:eastAsia="Times New Roman"/>
                <w:sz w:val="20"/>
                <w:szCs w:val="20"/>
              </w:rPr>
            </w:pPr>
          </w:p>
        </w:tc>
        <w:tc>
          <w:tcPr>
            <w:tcW w:w="1000" w:type="pct"/>
            <w:vAlign w:val="center"/>
            <w:hideMark/>
          </w:tcPr>
          <w:p w14:paraId="24855BB4" w14:textId="77777777" w:rsidR="00000000" w:rsidRDefault="002C0F6F">
            <w:pPr>
              <w:rPr>
                <w:rFonts w:eastAsia="Times New Roman"/>
                <w:sz w:val="20"/>
                <w:szCs w:val="20"/>
              </w:rPr>
            </w:pPr>
          </w:p>
        </w:tc>
        <w:tc>
          <w:tcPr>
            <w:tcW w:w="1000" w:type="pct"/>
            <w:vAlign w:val="center"/>
            <w:hideMark/>
          </w:tcPr>
          <w:p w14:paraId="2B1BD784" w14:textId="77777777" w:rsidR="00000000" w:rsidRDefault="002C0F6F">
            <w:pPr>
              <w:rPr>
                <w:rFonts w:eastAsia="Times New Roman"/>
                <w:sz w:val="20"/>
                <w:szCs w:val="20"/>
              </w:rPr>
            </w:pPr>
          </w:p>
        </w:tc>
      </w:tr>
      <w:tr w:rsidR="00000000" w14:paraId="5976F1C1" w14:textId="77777777">
        <w:trPr>
          <w:divId w:val="100346017"/>
          <w:jc w:val="center"/>
        </w:trPr>
        <w:tc>
          <w:tcPr>
            <w:tcW w:w="0" w:type="auto"/>
            <w:gridSpan w:val="5"/>
            <w:tcMar>
              <w:top w:w="30" w:type="dxa"/>
              <w:left w:w="30" w:type="dxa"/>
              <w:bottom w:w="30" w:type="dxa"/>
              <w:right w:w="30" w:type="dxa"/>
            </w:tcMar>
            <w:vAlign w:val="bottom"/>
            <w:hideMark/>
          </w:tcPr>
          <w:p w14:paraId="1C6E95D6"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E4A5A02" w14:textId="77777777">
        <w:trPr>
          <w:divId w:val="100346017"/>
          <w:jc w:val="center"/>
        </w:trPr>
        <w:tc>
          <w:tcPr>
            <w:tcW w:w="0" w:type="auto"/>
            <w:gridSpan w:val="5"/>
            <w:tcMar>
              <w:top w:w="30" w:type="dxa"/>
              <w:left w:w="30" w:type="dxa"/>
              <w:bottom w:w="30" w:type="dxa"/>
              <w:right w:w="30" w:type="dxa"/>
            </w:tcMar>
            <w:vAlign w:val="bottom"/>
            <w:hideMark/>
          </w:tcPr>
          <w:p w14:paraId="43257019"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0C8593E" w14:textId="77777777">
        <w:trPr>
          <w:divId w:val="100346017"/>
          <w:jc w:val="center"/>
        </w:trPr>
        <w:tc>
          <w:tcPr>
            <w:tcW w:w="0" w:type="auto"/>
            <w:gridSpan w:val="5"/>
            <w:tcMar>
              <w:top w:w="30" w:type="dxa"/>
              <w:left w:w="30" w:type="dxa"/>
              <w:bottom w:w="30" w:type="dxa"/>
              <w:right w:w="30" w:type="dxa"/>
            </w:tcMar>
            <w:vAlign w:val="bottom"/>
            <w:hideMark/>
          </w:tcPr>
          <w:p w14:paraId="556BB9EB"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41147671" w14:textId="77777777" w:rsidR="00000000" w:rsidRDefault="002C0F6F">
      <w:pPr>
        <w:divId w:val="2074355845"/>
        <w:rPr>
          <w:rFonts w:eastAsia="Times New Roman"/>
          <w:sz w:val="20"/>
          <w:szCs w:val="20"/>
        </w:rPr>
      </w:pPr>
    </w:p>
    <w:p w14:paraId="49109B80"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Icera Complaint to the European Commission (EC):</w:t>
      </w:r>
      <w:r>
        <w:rPr>
          <w:rFonts w:ascii="inherit" w:eastAsia="Times New Roman" w:hAnsi="inherit"/>
          <w:i/>
          <w:iCs/>
          <w:sz w:val="20"/>
          <w:szCs w:val="20"/>
        </w:rPr>
        <w:t xml:space="preserve"> </w:t>
      </w:r>
      <w:r>
        <w:rPr>
          <w:rFonts w:ascii="inherit" w:eastAsia="Times New Roman" w:hAnsi="inherit"/>
          <w:sz w:val="20"/>
          <w:szCs w:val="20"/>
        </w:rPr>
        <w:t>On June 7, 2010, the EC notified and provided us with a redacted copy of a complaint filed with the EC by Icera, Inc. (subsequently acquired by Nvidia Corporation) alleging that we were engaged in anticompetitive activity. On July 16, 2015, the EC announce</w:t>
      </w:r>
      <w:r>
        <w:rPr>
          <w:rFonts w:ascii="inherit" w:eastAsia="Times New Roman" w:hAnsi="inherit"/>
          <w:sz w:val="20"/>
          <w:szCs w:val="20"/>
        </w:rPr>
        <w:t>d that it had initiated formal proceedings in this matter. On December 8, 2015, the EC announced that it had issued a Statement of Objections expressing its preliminary view that between 2009 and 2011, we were engaged in predatory pricing by selling certai</w:t>
      </w:r>
      <w:r>
        <w:rPr>
          <w:rFonts w:ascii="inherit" w:eastAsia="Times New Roman" w:hAnsi="inherit"/>
          <w:sz w:val="20"/>
          <w:szCs w:val="20"/>
        </w:rPr>
        <w:t>n baseband chipsets to two customers at prices below cost, with the intention of hindering competition. On August 15, 2016, we submitted our response to the Statement of Objections. On July 19, 2018, the EC announced that it had issued a Supplementary Stat</w:t>
      </w:r>
      <w:r>
        <w:rPr>
          <w:rFonts w:ascii="inherit" w:eastAsia="Times New Roman" w:hAnsi="inherit"/>
          <w:sz w:val="20"/>
          <w:szCs w:val="20"/>
        </w:rPr>
        <w:t>ement of Objections which focuses on certain elements of the</w:t>
      </w:r>
      <w:r>
        <w:rPr>
          <w:rFonts w:ascii="inherit" w:eastAsia="Times New Roman" w:hAnsi="inherit"/>
          <w:sz w:val="20"/>
          <w:szCs w:val="20"/>
        </w:rPr>
        <w:t xml:space="preserve"> </w:t>
      </w:r>
      <w:r>
        <w:rPr>
          <w:rFonts w:ascii="inherit" w:eastAsia="Times New Roman" w:hAnsi="inherit"/>
          <w:sz w:val="20"/>
          <w:szCs w:val="20"/>
        </w:rPr>
        <w:t>“price-cost”</w:t>
      </w:r>
      <w:r>
        <w:rPr>
          <w:rFonts w:ascii="inherit" w:eastAsia="Times New Roman" w:hAnsi="inherit"/>
          <w:sz w:val="20"/>
          <w:szCs w:val="20"/>
        </w:rPr>
        <w:t xml:space="preserve"> </w:t>
      </w:r>
      <w:r>
        <w:rPr>
          <w:rFonts w:ascii="inherit" w:eastAsia="Times New Roman" w:hAnsi="inherit"/>
          <w:sz w:val="20"/>
          <w:szCs w:val="20"/>
        </w:rPr>
        <w:t>test applied by the EC to assess the extent to which we sold certain baseband chipsets allegedly below cost. On October 22, 2018, we submitted our response to the Supplementary State</w:t>
      </w:r>
      <w:r>
        <w:rPr>
          <w:rFonts w:ascii="inherit" w:eastAsia="Times New Roman" w:hAnsi="inherit"/>
          <w:sz w:val="20"/>
          <w:szCs w:val="20"/>
        </w:rPr>
        <w:t>ment of Objections. On January 10, 2019, the EC held a hearing regarding the Supplementary Statement of Objections and our response to it. On July 18, 2019, the EC issued a decision confirming their preliminary view that between 2009 and 2011 we engaged in</w:t>
      </w:r>
      <w:r>
        <w:rPr>
          <w:rFonts w:ascii="inherit" w:eastAsia="Times New Roman" w:hAnsi="inherit"/>
          <w:sz w:val="20"/>
          <w:szCs w:val="20"/>
        </w:rPr>
        <w:t xml:space="preserve"> predatory pricing with respect to two customers and imposed a fine of approximately</w:t>
      </w:r>
      <w:r>
        <w:rPr>
          <w:rFonts w:ascii="inherit" w:eastAsia="Times New Roman" w:hAnsi="inherit"/>
          <w:sz w:val="20"/>
          <w:szCs w:val="20"/>
        </w:rPr>
        <w:t xml:space="preserve"> </w:t>
      </w:r>
      <w:r>
        <w:rPr>
          <w:rFonts w:ascii="inherit" w:eastAsia="Times New Roman" w:hAnsi="inherit"/>
          <w:sz w:val="20"/>
          <w:szCs w:val="20"/>
        </w:rPr>
        <w:t>242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Euros (approximately</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based on the exchange rate at</w:t>
      </w:r>
      <w:r>
        <w:rPr>
          <w:rFonts w:ascii="inherit" w:eastAsia="Times New Roman" w:hAnsi="inherit"/>
          <w:sz w:val="20"/>
          <w:szCs w:val="20"/>
        </w:rPr>
        <w:t xml:space="preserve"> </w:t>
      </w:r>
      <w:r>
        <w:rPr>
          <w:rFonts w:ascii="inherit" w:eastAsia="Times New Roman" w:hAnsi="inherit"/>
          <w:sz w:val="20"/>
          <w:szCs w:val="20"/>
        </w:rPr>
        <w:t>June 30, 2019), which was recorded as a charge to other expenses in the third quarter of fiscal</w:t>
      </w:r>
      <w:r>
        <w:rPr>
          <w:rFonts w:ascii="inherit" w:eastAsia="Times New Roman" w:hAnsi="inherit"/>
          <w:sz w:val="20"/>
          <w:szCs w:val="20"/>
        </w:rPr>
        <w:t xml:space="preserve"> 2019. We intend to file an appeal of the EC’s decision with the General Court of the European Union. We intend to provide financial guarantees to satisfy the obligation in lieu of a cash payment during our appeal. We believe that our business practices do</w:t>
      </w:r>
      <w:r>
        <w:rPr>
          <w:rFonts w:ascii="inherit" w:eastAsia="Times New Roman" w:hAnsi="inherit"/>
          <w:sz w:val="20"/>
          <w:szCs w:val="20"/>
        </w:rPr>
        <w:t xml:space="preserve"> not violate the EU competition rules.</w:t>
      </w:r>
    </w:p>
    <w:p w14:paraId="1D2A5E29"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European Commission (EC) Investigation:</w:t>
      </w:r>
      <w:r>
        <w:rPr>
          <w:rFonts w:ascii="inherit" w:eastAsia="Times New Roman" w:hAnsi="inherit"/>
          <w:sz w:val="20"/>
          <w:szCs w:val="20"/>
        </w:rPr>
        <w:t xml:space="preserve"> </w:t>
      </w:r>
      <w:r>
        <w:rPr>
          <w:rFonts w:ascii="inherit" w:eastAsia="Times New Roman" w:hAnsi="inherit"/>
          <w:sz w:val="20"/>
          <w:szCs w:val="20"/>
        </w:rPr>
        <w:t xml:space="preserve">On October 15, 2014, the EC notified us that it was conducting an investigation of us relating to Articles 101 and/or 102 of the Treaty on the Functioning of the European Union </w:t>
      </w:r>
      <w:r>
        <w:rPr>
          <w:rFonts w:ascii="inherit" w:eastAsia="Times New Roman" w:hAnsi="inherit"/>
          <w:sz w:val="20"/>
          <w:szCs w:val="20"/>
        </w:rPr>
        <w:t>(TFEU). On July 16, 2015, the EC announced that it had initiated formal proceedings in this matter. On December 8, 2015, the EC announced that it had issued a Statement of Objections expressing its preliminary view that, pursuant to an agreement with Apple</w:t>
      </w:r>
      <w:r>
        <w:rPr>
          <w:rFonts w:ascii="inherit" w:eastAsia="Times New Roman" w:hAnsi="inherit"/>
          <w:sz w:val="20"/>
          <w:szCs w:val="20"/>
        </w:rPr>
        <w:t xml:space="preserve"> Inc., since 2011, we paid significant amounts to Apple on the condition that it exclusively use our baseband chipsets in its smartphones and tablets. This conduct allegedly reduced Apple’s incentives to source baseband chipsets from our competitors and ha</w:t>
      </w:r>
      <w:r>
        <w:rPr>
          <w:rFonts w:ascii="inherit" w:eastAsia="Times New Roman" w:hAnsi="inherit"/>
          <w:sz w:val="20"/>
          <w:szCs w:val="20"/>
        </w:rPr>
        <w:t>rmed competition and innovation for certain baseband chipsets. On January 24, 2018, the EC issued a decision finding that certain terms of that agreement violate EU competition law and imposed a fine of</w:t>
      </w:r>
      <w:r>
        <w:rPr>
          <w:rFonts w:ascii="inherit" w:eastAsia="Times New Roman" w:hAnsi="inherit"/>
          <w:sz w:val="20"/>
          <w:szCs w:val="20"/>
        </w:rPr>
        <w:t xml:space="preserve"> </w:t>
      </w:r>
      <w:r>
        <w:rPr>
          <w:rFonts w:ascii="inherit" w:eastAsia="Times New Roman" w:hAnsi="inherit"/>
          <w:sz w:val="20"/>
          <w:szCs w:val="20"/>
        </w:rPr>
        <w:t>997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Euros. On April 6, 2018, we filed an appe</w:t>
      </w:r>
      <w:r>
        <w:rPr>
          <w:rFonts w:ascii="inherit" w:eastAsia="Times New Roman" w:hAnsi="inherit"/>
          <w:sz w:val="20"/>
          <w:szCs w:val="20"/>
        </w:rPr>
        <w:t>al of the EC’s decision with the General Court of the European Union. The court has not yet ruled on our appeal. We believe that our business practices do not violate the EU competition rules.</w:t>
      </w:r>
    </w:p>
    <w:p w14:paraId="7D6B0A8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 first quarter of fiscal 2018, we recorded a charge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other expenses related to such EC fine. We provided financial guarantees in the third quarter of fiscal 2018 to satisfy the obligation in lieu of cash payment while we appeal the EC’s decision. The fine is accruing interest at a rate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per annum while it is outstanding. As of October 1, 2018, we have designated the liability as a hedge of our net investment in certain foreign subsidiaries, with gains and losses recorded in accumulated other comprehensive income as a component of the for</w:t>
      </w:r>
      <w:r>
        <w:rPr>
          <w:rFonts w:ascii="inherit" w:eastAsia="Times New Roman" w:hAnsi="inherit"/>
          <w:sz w:val="20"/>
          <w:szCs w:val="20"/>
        </w:rPr>
        <w:t>eign currency translation adjustment. At</w:t>
      </w:r>
      <w:r>
        <w:rPr>
          <w:rFonts w:ascii="inherit" w:eastAsia="Times New Roman" w:hAnsi="inherit"/>
          <w:sz w:val="20"/>
          <w:szCs w:val="20"/>
        </w:rPr>
        <w:t xml:space="preserve"> </w:t>
      </w:r>
      <w:r>
        <w:rPr>
          <w:rFonts w:ascii="inherit" w:eastAsia="Times New Roman" w:hAnsi="inherit"/>
          <w:sz w:val="20"/>
          <w:szCs w:val="20"/>
        </w:rPr>
        <w:t>June 30, 2019, the liability, including related foreign currency gains and accrued interest (which, to the extent they were not related to the net investment hedge, were recorded in investment and other income, net)</w:t>
      </w:r>
      <w:r>
        <w:rPr>
          <w:rFonts w:ascii="inherit" w:eastAsia="Times New Roman" w:hAnsi="inherit"/>
          <w:sz w:val="20"/>
          <w:szCs w:val="20"/>
        </w:rPr>
        <w:t>, was</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 included in other current liabilities.</w:t>
      </w:r>
      <w:r>
        <w:rPr>
          <w:rFonts w:ascii="inherit" w:eastAsia="Times New Roman" w:hAnsi="inherit"/>
          <w:sz w:val="20"/>
          <w:szCs w:val="20"/>
        </w:rPr>
        <w:t xml:space="preserve"> </w:t>
      </w:r>
    </w:p>
    <w:p w14:paraId="0E7EFF3C"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xml:space="preserve"> </w:t>
      </w:r>
      <w:r>
        <w:rPr>
          <w:rFonts w:ascii="inherit" w:eastAsia="Times New Roman" w:hAnsi="inherit"/>
          <w:sz w:val="20"/>
          <w:szCs w:val="20"/>
        </w:rPr>
        <w:t>On September 17, 2014, the FTC notified us that it was conducting an investigation of us relating to Section 5 of the Fed</w:t>
      </w:r>
      <w:r>
        <w:rPr>
          <w:rFonts w:ascii="inherit" w:eastAsia="Times New Roman" w:hAnsi="inherit"/>
          <w:sz w:val="20"/>
          <w:szCs w:val="20"/>
        </w:rPr>
        <w:t>eral Trade Commission Act (FTCA). On January 17, 2017, the FTC filed a complaint against us in the United States District Court for the Northern District of California alleging that we were engaged in anticompetitive conduct and unfair methods of competiti</w:t>
      </w:r>
      <w:r>
        <w:rPr>
          <w:rFonts w:ascii="inherit" w:eastAsia="Times New Roman" w:hAnsi="inherit"/>
          <w:sz w:val="20"/>
          <w:szCs w:val="20"/>
        </w:rPr>
        <w:t>on in violation of Section 5 of the FTCA by conditioning the supply of cellular modem chipsets on the purchaser first agreeing to a license to our cellular standard-essential patents, paying incentives to purchasers of cellular modem chipsets to induce the</w:t>
      </w:r>
      <w:r>
        <w:rPr>
          <w:rFonts w:ascii="inherit" w:eastAsia="Times New Roman" w:hAnsi="inherit"/>
          <w:sz w:val="20"/>
          <w:szCs w:val="20"/>
        </w:rPr>
        <w:t>m to accept certain license terms, refusing to license our cellular standard-essential patents to our competitors, and entering into alleged exclusive dealing arrangements with Apple Inc. The complaint sought a permanent injunction against our alleged viol</w:t>
      </w:r>
      <w:r>
        <w:rPr>
          <w:rFonts w:ascii="inherit" w:eastAsia="Times New Roman" w:hAnsi="inherit"/>
          <w:sz w:val="20"/>
          <w:szCs w:val="20"/>
        </w:rPr>
        <w:t>ations of the FTCA and other unspecified ancillary equitable relief. </w:t>
      </w:r>
    </w:p>
    <w:p w14:paraId="39126AC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On August 30, 2018, the FTC moved for partial summary judgment that our commitments to license our cellular standard-essential patents to the Alliance for Telecommunications Industry Sol</w:t>
      </w:r>
      <w:r>
        <w:rPr>
          <w:rFonts w:ascii="inherit" w:eastAsia="Times New Roman" w:hAnsi="inherit"/>
          <w:sz w:val="20"/>
          <w:szCs w:val="20"/>
        </w:rPr>
        <w:t xml:space="preserve">utions (ATIS) and the Telecommunications Industry Association (TIA) require us to make licenses available to rival sellers of cellular modem chipsets. On November 6, 2018, the court granted the FTC’s partial summary judgment motion. Trial was held January </w:t>
      </w:r>
      <w:r>
        <w:rPr>
          <w:rFonts w:ascii="inherit" w:eastAsia="Times New Roman" w:hAnsi="inherit"/>
          <w:sz w:val="20"/>
          <w:szCs w:val="20"/>
        </w:rPr>
        <w:t>4-29, 2019.</w:t>
      </w:r>
      <w:r>
        <w:rPr>
          <w:rFonts w:ascii="inherit" w:eastAsia="Times New Roman" w:hAnsi="inherit"/>
          <w:sz w:val="20"/>
          <w:szCs w:val="20"/>
        </w:rPr>
        <w:t xml:space="preserve"> </w:t>
      </w:r>
    </w:p>
    <w:p w14:paraId="12962C4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On May 21, 2019, the court issued an Order setting forth its Findings of Fact and Conclusions of Law. The court concluded that we had monopoly power in the CDMA and premium-tier LTE cellular modem chip markets, and that we had used that power </w:t>
      </w:r>
      <w:r>
        <w:rPr>
          <w:rFonts w:ascii="inherit" w:eastAsia="Times New Roman" w:hAnsi="inherit"/>
          <w:sz w:val="20"/>
          <w:szCs w:val="20"/>
        </w:rPr>
        <w:t>in these two markets to engage in anticompetitive acts, including (1) using threats of lack of access to cellular modem chip supply to coerce OEMs to accept license terms that include unreasonably high royalty rates; (2) refusing to license our cellular st</w:t>
      </w:r>
      <w:r>
        <w:rPr>
          <w:rFonts w:ascii="inherit" w:eastAsia="Times New Roman" w:hAnsi="inherit"/>
          <w:sz w:val="20"/>
          <w:szCs w:val="20"/>
        </w:rPr>
        <w:t>andard-essential patents to competitors selling cellular modem chips; and (3) entering into exclusive</w:t>
      </w:r>
      <w:r>
        <w:rPr>
          <w:rFonts w:ascii="inherit" w:eastAsia="Times New Roman" w:hAnsi="inherit"/>
          <w:sz w:val="20"/>
          <w:szCs w:val="20"/>
        </w:rPr>
        <w:t xml:space="preserve"> </w:t>
      </w:r>
    </w:p>
    <w:p w14:paraId="262E7D09" w14:textId="77777777" w:rsidR="00000000" w:rsidRDefault="002C0F6F">
      <w:pPr>
        <w:divId w:val="2052536694"/>
        <w:rPr>
          <w:rFonts w:eastAsia="Times New Roman"/>
          <w:sz w:val="20"/>
          <w:szCs w:val="20"/>
        </w:rPr>
      </w:pPr>
    </w:p>
    <w:p w14:paraId="607F8DCC" w14:textId="77777777" w:rsidR="00000000" w:rsidRDefault="002C0F6F">
      <w:pPr>
        <w:spacing w:line="288" w:lineRule="auto"/>
        <w:jc w:val="center"/>
        <w:divId w:val="206841602"/>
        <w:rPr>
          <w:rFonts w:eastAsia="Times New Roman"/>
          <w:sz w:val="20"/>
          <w:szCs w:val="20"/>
        </w:rPr>
      </w:pPr>
      <w:r>
        <w:rPr>
          <w:rFonts w:ascii="inherit" w:eastAsia="Times New Roman" w:hAnsi="inherit"/>
          <w:sz w:val="20"/>
          <w:szCs w:val="20"/>
        </w:rPr>
        <w:t>22</w:t>
      </w:r>
    </w:p>
    <w:p w14:paraId="186FA88C" w14:textId="77777777" w:rsidR="00000000" w:rsidRDefault="002C0F6F">
      <w:pPr>
        <w:rPr>
          <w:rFonts w:eastAsia="Times New Roman"/>
          <w:sz w:val="20"/>
          <w:szCs w:val="20"/>
        </w:rPr>
      </w:pPr>
      <w:r>
        <w:rPr>
          <w:rFonts w:eastAsia="Times New Roman"/>
          <w:sz w:val="20"/>
          <w:szCs w:val="20"/>
        </w:rPr>
        <w:pict w14:anchorId="105ED586">
          <v:rect id="_x0000_i1046" style="width:0;height:1.5pt" o:hralign="center" o:hrstd="t" o:hr="t" fillcolor="#a0a0a0" stroked="f"/>
        </w:pict>
      </w:r>
    </w:p>
    <w:p w14:paraId="0EA1C9BF" w14:textId="77777777" w:rsidR="00000000" w:rsidRDefault="002C0F6F">
      <w:pPr>
        <w:spacing w:line="288" w:lineRule="auto"/>
        <w:jc w:val="center"/>
        <w:divId w:val="1388147691"/>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7FD15613" w14:textId="77777777">
        <w:trPr>
          <w:divId w:val="1477839001"/>
          <w:jc w:val="center"/>
        </w:trPr>
        <w:tc>
          <w:tcPr>
            <w:tcW w:w="0" w:type="auto"/>
            <w:gridSpan w:val="5"/>
            <w:vAlign w:val="center"/>
            <w:hideMark/>
          </w:tcPr>
          <w:p w14:paraId="6FC5516B" w14:textId="77777777" w:rsidR="00000000" w:rsidRDefault="002C0F6F">
            <w:pPr>
              <w:spacing w:line="288" w:lineRule="auto"/>
              <w:jc w:val="center"/>
              <w:rPr>
                <w:rFonts w:eastAsia="Times New Roman"/>
                <w:sz w:val="20"/>
                <w:szCs w:val="20"/>
              </w:rPr>
            </w:pPr>
          </w:p>
        </w:tc>
      </w:tr>
      <w:tr w:rsidR="00000000" w14:paraId="0E1A5585" w14:textId="77777777">
        <w:trPr>
          <w:divId w:val="1477839001"/>
          <w:jc w:val="center"/>
        </w:trPr>
        <w:tc>
          <w:tcPr>
            <w:tcW w:w="1000" w:type="pct"/>
            <w:vAlign w:val="center"/>
            <w:hideMark/>
          </w:tcPr>
          <w:p w14:paraId="1CE01FCC" w14:textId="77777777" w:rsidR="00000000" w:rsidRDefault="002C0F6F">
            <w:pPr>
              <w:rPr>
                <w:rFonts w:eastAsia="Times New Roman"/>
                <w:sz w:val="20"/>
                <w:szCs w:val="20"/>
              </w:rPr>
            </w:pPr>
          </w:p>
        </w:tc>
        <w:tc>
          <w:tcPr>
            <w:tcW w:w="1000" w:type="pct"/>
            <w:vAlign w:val="center"/>
            <w:hideMark/>
          </w:tcPr>
          <w:p w14:paraId="5D30A98D" w14:textId="77777777" w:rsidR="00000000" w:rsidRDefault="002C0F6F">
            <w:pPr>
              <w:rPr>
                <w:rFonts w:eastAsia="Times New Roman"/>
                <w:sz w:val="20"/>
                <w:szCs w:val="20"/>
              </w:rPr>
            </w:pPr>
          </w:p>
        </w:tc>
        <w:tc>
          <w:tcPr>
            <w:tcW w:w="1000" w:type="pct"/>
            <w:vAlign w:val="center"/>
            <w:hideMark/>
          </w:tcPr>
          <w:p w14:paraId="2EE57B43" w14:textId="77777777" w:rsidR="00000000" w:rsidRDefault="002C0F6F">
            <w:pPr>
              <w:rPr>
                <w:rFonts w:eastAsia="Times New Roman"/>
                <w:sz w:val="20"/>
                <w:szCs w:val="20"/>
              </w:rPr>
            </w:pPr>
          </w:p>
        </w:tc>
        <w:tc>
          <w:tcPr>
            <w:tcW w:w="1000" w:type="pct"/>
            <w:vAlign w:val="center"/>
            <w:hideMark/>
          </w:tcPr>
          <w:p w14:paraId="34B6888A" w14:textId="77777777" w:rsidR="00000000" w:rsidRDefault="002C0F6F">
            <w:pPr>
              <w:rPr>
                <w:rFonts w:eastAsia="Times New Roman"/>
                <w:sz w:val="20"/>
                <w:szCs w:val="20"/>
              </w:rPr>
            </w:pPr>
          </w:p>
        </w:tc>
        <w:tc>
          <w:tcPr>
            <w:tcW w:w="1000" w:type="pct"/>
            <w:vAlign w:val="center"/>
            <w:hideMark/>
          </w:tcPr>
          <w:p w14:paraId="59A0EFBF" w14:textId="77777777" w:rsidR="00000000" w:rsidRDefault="002C0F6F">
            <w:pPr>
              <w:rPr>
                <w:rFonts w:eastAsia="Times New Roman"/>
                <w:sz w:val="20"/>
                <w:szCs w:val="20"/>
              </w:rPr>
            </w:pPr>
          </w:p>
        </w:tc>
      </w:tr>
      <w:tr w:rsidR="00000000" w14:paraId="3E2282DB" w14:textId="77777777">
        <w:trPr>
          <w:divId w:val="1477839001"/>
          <w:jc w:val="center"/>
        </w:trPr>
        <w:tc>
          <w:tcPr>
            <w:tcW w:w="0" w:type="auto"/>
            <w:gridSpan w:val="5"/>
            <w:tcMar>
              <w:top w:w="30" w:type="dxa"/>
              <w:left w:w="30" w:type="dxa"/>
              <w:bottom w:w="30" w:type="dxa"/>
              <w:right w:w="30" w:type="dxa"/>
            </w:tcMar>
            <w:vAlign w:val="bottom"/>
            <w:hideMark/>
          </w:tcPr>
          <w:p w14:paraId="234F8EB5"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2A031CF" w14:textId="77777777">
        <w:trPr>
          <w:divId w:val="1477839001"/>
          <w:jc w:val="center"/>
        </w:trPr>
        <w:tc>
          <w:tcPr>
            <w:tcW w:w="0" w:type="auto"/>
            <w:gridSpan w:val="5"/>
            <w:tcMar>
              <w:top w:w="30" w:type="dxa"/>
              <w:left w:w="30" w:type="dxa"/>
              <w:bottom w:w="30" w:type="dxa"/>
              <w:right w:w="30" w:type="dxa"/>
            </w:tcMar>
            <w:vAlign w:val="bottom"/>
            <w:hideMark/>
          </w:tcPr>
          <w:p w14:paraId="4D02E1E0"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5A82AD10" w14:textId="77777777">
        <w:trPr>
          <w:divId w:val="1477839001"/>
          <w:jc w:val="center"/>
        </w:trPr>
        <w:tc>
          <w:tcPr>
            <w:tcW w:w="0" w:type="auto"/>
            <w:gridSpan w:val="5"/>
            <w:tcMar>
              <w:top w:w="30" w:type="dxa"/>
              <w:left w:w="30" w:type="dxa"/>
              <w:bottom w:w="30" w:type="dxa"/>
              <w:right w:w="30" w:type="dxa"/>
            </w:tcMar>
            <w:vAlign w:val="bottom"/>
            <w:hideMark/>
          </w:tcPr>
          <w:p w14:paraId="56A38719"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62362DA1" w14:textId="77777777" w:rsidR="00000000" w:rsidRDefault="002C0F6F">
      <w:pPr>
        <w:divId w:val="633217916"/>
        <w:rPr>
          <w:rFonts w:eastAsia="Times New Roman"/>
          <w:sz w:val="20"/>
          <w:szCs w:val="20"/>
        </w:rPr>
      </w:pPr>
    </w:p>
    <w:p w14:paraId="53816C21" w14:textId="77777777" w:rsidR="00000000" w:rsidRDefault="002C0F6F">
      <w:pPr>
        <w:spacing w:line="288" w:lineRule="auto"/>
        <w:rPr>
          <w:rFonts w:eastAsia="Times New Roman"/>
          <w:sz w:val="20"/>
          <w:szCs w:val="20"/>
        </w:rPr>
      </w:pPr>
      <w:r>
        <w:rPr>
          <w:rFonts w:ascii="inherit" w:eastAsia="Times New Roman" w:hAnsi="inherit"/>
          <w:sz w:val="20"/>
          <w:szCs w:val="20"/>
        </w:rPr>
        <w:t>dealing arrangements with OEMs that foreclosed our rivals. The court further found that the royalties we charge OEMs are unreasonably high and reflect the use of our monopoly power over CDMA and premium-tier LTE cellular modem chips rather than just the va</w:t>
      </w:r>
      <w:r>
        <w:rPr>
          <w:rFonts w:ascii="inherit" w:eastAsia="Times New Roman" w:hAnsi="inherit"/>
          <w:sz w:val="20"/>
          <w:szCs w:val="20"/>
        </w:rPr>
        <w:t>lue of our patents. The court concluded that our unreasonably high royalties constitute an anticompetitive surcharge on cellular modem chips sold by our competitors, which increases the effective price of our competitors’</w:t>
      </w:r>
      <w:r>
        <w:rPr>
          <w:rFonts w:ascii="inherit" w:eastAsia="Times New Roman" w:hAnsi="inherit"/>
          <w:sz w:val="20"/>
          <w:szCs w:val="20"/>
        </w:rPr>
        <w:t xml:space="preserve"> </w:t>
      </w:r>
      <w:r>
        <w:rPr>
          <w:rFonts w:ascii="inherit" w:eastAsia="Times New Roman" w:hAnsi="inherit"/>
          <w:sz w:val="20"/>
          <w:szCs w:val="20"/>
        </w:rPr>
        <w:t>cellular modem chips, reduces thei</w:t>
      </w:r>
      <w:r>
        <w:rPr>
          <w:rFonts w:ascii="inherit" w:eastAsia="Times New Roman" w:hAnsi="inherit"/>
          <w:sz w:val="20"/>
          <w:szCs w:val="20"/>
        </w:rPr>
        <w:t>r margins and results in exclusivity. The court also found that our practice of not licensing competitors’</w:t>
      </w:r>
      <w:r>
        <w:rPr>
          <w:rFonts w:ascii="inherit" w:eastAsia="Times New Roman" w:hAnsi="inherit"/>
          <w:sz w:val="20"/>
          <w:szCs w:val="20"/>
        </w:rPr>
        <w:t xml:space="preserve"> </w:t>
      </w:r>
      <w:r>
        <w:rPr>
          <w:rFonts w:ascii="inherit" w:eastAsia="Times New Roman" w:hAnsi="inherit"/>
          <w:sz w:val="20"/>
          <w:szCs w:val="20"/>
        </w:rPr>
        <w:t xml:space="preserve">cellular modem chips violated our commitments to certain standard-development organizations and a duty under the antitrust laws to license competing </w:t>
      </w:r>
      <w:r>
        <w:rPr>
          <w:rFonts w:ascii="inherit" w:eastAsia="Times New Roman" w:hAnsi="inherit"/>
          <w:sz w:val="20"/>
          <w:szCs w:val="20"/>
        </w:rPr>
        <w:t>cellular modem chip makers and helped us maintain our royalties at unreasonably high levels. Finally, the court found that incentive funds entered into with certain OEMs further harmed competing cellular modem chip makers’</w:t>
      </w:r>
      <w:r>
        <w:rPr>
          <w:rFonts w:ascii="inherit" w:eastAsia="Times New Roman" w:hAnsi="inherit"/>
          <w:sz w:val="20"/>
          <w:szCs w:val="20"/>
        </w:rPr>
        <w:t xml:space="preserve"> </w:t>
      </w:r>
      <w:r>
        <w:rPr>
          <w:rFonts w:ascii="inherit" w:eastAsia="Times New Roman" w:hAnsi="inherit"/>
          <w:sz w:val="20"/>
          <w:szCs w:val="20"/>
        </w:rPr>
        <w:t>ability to undermine our monopoly</w:t>
      </w:r>
      <w:r>
        <w:rPr>
          <w:rFonts w:ascii="inherit" w:eastAsia="Times New Roman" w:hAnsi="inherit"/>
          <w:sz w:val="20"/>
          <w:szCs w:val="20"/>
        </w:rPr>
        <w:t xml:space="preserve"> position, prevented rivals from entering the market and restricted the sales of those competitors that do enter. The court concluded that the combined effect of our conduct, together with our monopoly power, harmed the competitive process.</w:t>
      </w:r>
      <w:r>
        <w:rPr>
          <w:rFonts w:ascii="inherit" w:eastAsia="Times New Roman" w:hAnsi="inherit"/>
          <w:sz w:val="20"/>
          <w:szCs w:val="20"/>
        </w:rPr>
        <w:t xml:space="preserve"> </w:t>
      </w:r>
    </w:p>
    <w:p w14:paraId="271E046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court impo</w:t>
      </w:r>
      <w:r>
        <w:rPr>
          <w:rFonts w:ascii="inherit" w:eastAsia="Times New Roman" w:hAnsi="inherit"/>
          <w:sz w:val="20"/>
          <w:szCs w:val="20"/>
        </w:rPr>
        <w:t>sed the following injunctive relief: (1) we must not condition the supply of cellular modem chips on a customer’s patent license status, and we must negotiate or renegotiate license terms with customers in good faith under conditions free from the threat o</w:t>
      </w:r>
      <w:r>
        <w:rPr>
          <w:rFonts w:ascii="inherit" w:eastAsia="Times New Roman" w:hAnsi="inherit"/>
          <w:sz w:val="20"/>
          <w:szCs w:val="20"/>
        </w:rPr>
        <w:t>f lack of access to or discriminatory provision of cellular modem chip supply or associated technical support or access to software; (2) we must make exhaustive cellular standard-essential patent licenses available to cellular modem chip suppliers on fair,</w:t>
      </w:r>
      <w:r>
        <w:rPr>
          <w:rFonts w:ascii="inherit" w:eastAsia="Times New Roman" w:hAnsi="inherit"/>
          <w:sz w:val="20"/>
          <w:szCs w:val="20"/>
        </w:rPr>
        <w:t xml:space="preserve"> reasonable and non-discriminatory (FRAND) terms and submit, as necessary, to arbitral or judicial dispute resolution to determine such terms; (3) we may not enter into express or de facto exclusive dealing agreements for the supply of cellular modem chips</w:t>
      </w:r>
      <w:r>
        <w:rPr>
          <w:rFonts w:ascii="inherit" w:eastAsia="Times New Roman" w:hAnsi="inherit"/>
          <w:sz w:val="20"/>
          <w:szCs w:val="20"/>
        </w:rPr>
        <w:t>; and (4) we may not interfere with the ability of any customer to communicate with a government agency about a potential law enforcement or regulatory matter. The court also ordered us to submit to compliance and monitoring procedures for a period of seve</w:t>
      </w:r>
      <w:r>
        <w:rPr>
          <w:rFonts w:ascii="inherit" w:eastAsia="Times New Roman" w:hAnsi="inherit"/>
          <w:sz w:val="20"/>
          <w:szCs w:val="20"/>
        </w:rPr>
        <w:t>n years and to report to the FTC on an annual basis regarding our compliance with the above remedies.</w:t>
      </w:r>
      <w:r>
        <w:rPr>
          <w:rFonts w:ascii="inherit" w:eastAsia="Times New Roman" w:hAnsi="inherit"/>
          <w:sz w:val="20"/>
          <w:szCs w:val="20"/>
        </w:rPr>
        <w:t xml:space="preserve"> </w:t>
      </w:r>
    </w:p>
    <w:p w14:paraId="459AE7A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disagree with the court’s conclusions, interpretation of the facts and application of the law. Accordingly, on May 28, 2019, we filed a Motion to Stay</w:t>
      </w:r>
      <w:r>
        <w:rPr>
          <w:rFonts w:ascii="inherit" w:eastAsia="Times New Roman" w:hAnsi="inherit"/>
          <w:sz w:val="20"/>
          <w:szCs w:val="20"/>
        </w:rPr>
        <w:t xml:space="preserve"> Pending Appeal in the</w:t>
      </w:r>
      <w:r>
        <w:rPr>
          <w:rFonts w:ascii="inherit" w:eastAsia="Times New Roman" w:hAnsi="inherit"/>
          <w:sz w:val="20"/>
          <w:szCs w:val="20"/>
        </w:rPr>
        <w:t xml:space="preserve"> </w:t>
      </w:r>
      <w:r>
        <w:rPr>
          <w:rFonts w:ascii="inherit" w:eastAsia="Times New Roman" w:hAnsi="inherit"/>
          <w:sz w:val="20"/>
          <w:szCs w:val="20"/>
        </w:rPr>
        <w:t xml:space="preserve">court, which was denied on July 3, 2019. On May 31, 2019, we filed with the court a Notice of Appeal to the United States Court of Appeals for the Ninth Circuit (Ninth Circuit). On July 8, 2019, we filed a Motion for Partial Stay of </w:t>
      </w:r>
      <w:r>
        <w:rPr>
          <w:rFonts w:ascii="inherit" w:eastAsia="Times New Roman" w:hAnsi="inherit"/>
          <w:sz w:val="20"/>
          <w:szCs w:val="20"/>
        </w:rPr>
        <w:t xml:space="preserve">Injunction Pending Appeal and a Consent Motion to Expedite Appeal in the Ninth Circuit. On July 10, 2019, the Ninth Circuit granted our Motion to Expedite Appeal, and we expect briefing to be completed before the end of the calendar year. The Partial Stay </w:t>
      </w:r>
      <w:r>
        <w:rPr>
          <w:rFonts w:ascii="inherit" w:eastAsia="Times New Roman" w:hAnsi="inherit"/>
          <w:sz w:val="20"/>
          <w:szCs w:val="20"/>
        </w:rPr>
        <w:t>motion is pending.</w:t>
      </w:r>
    </w:p>
    <w:p w14:paraId="62B52F5B" w14:textId="77777777" w:rsidR="00000000" w:rsidRDefault="002C0F6F">
      <w:pPr>
        <w:spacing w:line="288" w:lineRule="auto"/>
        <w:ind w:firstLine="360"/>
        <w:rPr>
          <w:rFonts w:eastAsia="Times New Roman"/>
          <w:sz w:val="20"/>
          <w:szCs w:val="20"/>
        </w:rPr>
      </w:pPr>
      <w:r>
        <w:rPr>
          <w:rFonts w:ascii="inherit" w:eastAsia="Times New Roman" w:hAnsi="inherit"/>
          <w:i/>
          <w:iCs/>
          <w:sz w:val="20"/>
          <w:szCs w:val="20"/>
        </w:rPr>
        <w:t>Contingent losses and other considerations:</w:t>
      </w:r>
      <w:r>
        <w:rPr>
          <w:rFonts w:ascii="inherit" w:eastAsia="Times New Roman" w:hAnsi="inherit"/>
          <w:sz w:val="20"/>
          <w:szCs w:val="20"/>
        </w:rPr>
        <w:t xml:space="preserve"> </w:t>
      </w:r>
      <w:r>
        <w:rPr>
          <w:rFonts w:ascii="inherit" w:eastAsia="Times New Roman" w:hAnsi="inherit"/>
          <w:sz w:val="20"/>
          <w:szCs w:val="20"/>
        </w:rPr>
        <w:t>We will continue to vigorously defend ourself in the foregoing matters. However, litigation and investigations are inherently uncertain, and we face difficulties in evaluating or estimating lik</w:t>
      </w:r>
      <w:r>
        <w:rPr>
          <w:rFonts w:ascii="inherit" w:eastAsia="Times New Roman" w:hAnsi="inherit"/>
          <w:sz w:val="20"/>
          <w:szCs w:val="20"/>
        </w:rPr>
        <w:t>ely outcomes or ranges of possible loss in antitrust and trade regulation investigations in particular. Other than with respect to the EC fines, we have not recorded any accrual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for contingent losses associated with these matters based on </w:t>
      </w:r>
      <w:r>
        <w:rPr>
          <w:rFonts w:ascii="inherit" w:eastAsia="Times New Roman" w:hAnsi="inherit"/>
          <w:sz w:val="20"/>
          <w:szCs w:val="20"/>
        </w:rPr>
        <w:t>our belief that losses, while possible, are not probable. Further, any possible range of loss cannot be reasonably estimated at this time. The unfavorable resolution of one or more of these matters could have a material adverse effect on our business, resu</w:t>
      </w:r>
      <w:r>
        <w:rPr>
          <w:rFonts w:ascii="inherit" w:eastAsia="Times New Roman" w:hAnsi="inherit"/>
          <w:sz w:val="20"/>
          <w:szCs w:val="20"/>
        </w:rPr>
        <w:t>lts of operations, financial condition or cash flows. We are engaged in numerous other legal actions not described above arising in the ordinary course of our business and, while there can be no assurance, believe that the ultimate outcome of these other l</w:t>
      </w:r>
      <w:r>
        <w:rPr>
          <w:rFonts w:ascii="inherit" w:eastAsia="Times New Roman" w:hAnsi="inherit"/>
          <w:sz w:val="20"/>
          <w:szCs w:val="20"/>
        </w:rPr>
        <w:t>egal actions will not have a material adverse effect on our business, results of operations, financial condition or cash flows.</w:t>
      </w:r>
    </w:p>
    <w:p w14:paraId="5BE6996A"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Indemnifications</w:t>
      </w:r>
      <w:r>
        <w:rPr>
          <w:rFonts w:ascii="inherit" w:eastAsia="Times New Roman" w:hAnsi="inherit"/>
          <w:sz w:val="20"/>
          <w:szCs w:val="20"/>
        </w:rPr>
        <w:t>. We generally do not indemnify our customers and licensees for losses sustained from infringement of third-part</w:t>
      </w:r>
      <w:r>
        <w:rPr>
          <w:rFonts w:ascii="inherit" w:eastAsia="Times New Roman" w:hAnsi="inherit"/>
          <w:sz w:val="20"/>
          <w:szCs w:val="20"/>
        </w:rPr>
        <w:t xml:space="preserve">y intellectual property rights. However, we are contingently liable under certain product sales, services, license and other agreements to indemnify certain customers, chipset foundries and semiconductor assembly and test service providers against certain </w:t>
      </w:r>
      <w:r>
        <w:rPr>
          <w:rFonts w:ascii="inherit" w:eastAsia="Times New Roman" w:hAnsi="inherit"/>
          <w:sz w:val="20"/>
          <w:szCs w:val="20"/>
        </w:rPr>
        <w:t xml:space="preserve">types of liability and/or damages arising from qualifying claims of patent, copyright, trademark or trade secret infringement by products or services sold or provided by us, or by intellectual property provided by us to chipset foundries and semiconductor </w:t>
      </w:r>
      <w:r>
        <w:rPr>
          <w:rFonts w:ascii="inherit" w:eastAsia="Times New Roman" w:hAnsi="inherit"/>
          <w:sz w:val="20"/>
          <w:szCs w:val="20"/>
        </w:rPr>
        <w:t>assembly and test service providers. Our obligations under these agreements may be limited in terms of time and/or amount, and in some instances, we may have recourse against third parties for certain payments made by us.</w:t>
      </w:r>
    </w:p>
    <w:p w14:paraId="38984BC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we have received a number of claims from our direct and indirect customers and other third parties for indemnification under such agreements with respect to alleged infringement of third-party intellectual property rights by our products. Reimbursements </w:t>
      </w:r>
      <w:r>
        <w:rPr>
          <w:rFonts w:ascii="inherit" w:eastAsia="Times New Roman" w:hAnsi="inherit"/>
          <w:sz w:val="20"/>
          <w:szCs w:val="20"/>
        </w:rPr>
        <w:t>under indemnification arrangements have not been material to our consolidated financial statements. We have not recorded any accrual for contingent liabilities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associated with these indemnification arrangements based on our belief that add</w:t>
      </w:r>
      <w:r>
        <w:rPr>
          <w:rFonts w:ascii="inherit" w:eastAsia="Times New Roman" w:hAnsi="inherit"/>
          <w:sz w:val="20"/>
          <w:szCs w:val="20"/>
        </w:rPr>
        <w:t>itional liabilities, while possible, are not probable. Further, any possible range of loss cannot be reasonably estimated at this time.</w:t>
      </w:r>
    </w:p>
    <w:p w14:paraId="45A0DE93"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Purchase Obligations and Operating Leases</w:t>
      </w:r>
      <w:r>
        <w:rPr>
          <w:rFonts w:ascii="inherit" w:eastAsia="Times New Roman" w:hAnsi="inherit"/>
          <w:sz w:val="20"/>
          <w:szCs w:val="20"/>
        </w:rPr>
        <w:t>. We have agreements with suppliers and other parties to purchase inventory, ot</w:t>
      </w:r>
      <w:r>
        <w:rPr>
          <w:rFonts w:ascii="inherit" w:eastAsia="Times New Roman" w:hAnsi="inherit"/>
          <w:sz w:val="20"/>
          <w:szCs w:val="20"/>
        </w:rPr>
        <w:t>her goods and services and long-lived assets. Integrated circuit product inventory obligations represent purchase commitments for raw materials, semiconductor die, finished goods and manufacturing services, such as wafer bump, probe,</w:t>
      </w:r>
      <w:r>
        <w:rPr>
          <w:rFonts w:ascii="inherit" w:eastAsia="Times New Roman" w:hAnsi="inherit"/>
          <w:sz w:val="20"/>
          <w:szCs w:val="20"/>
        </w:rPr>
        <w:t xml:space="preserve"> </w:t>
      </w:r>
    </w:p>
    <w:p w14:paraId="478784D8" w14:textId="77777777" w:rsidR="00000000" w:rsidRDefault="002C0F6F">
      <w:pPr>
        <w:divId w:val="1460032596"/>
        <w:rPr>
          <w:rFonts w:eastAsia="Times New Roman"/>
          <w:sz w:val="20"/>
          <w:szCs w:val="20"/>
        </w:rPr>
      </w:pPr>
    </w:p>
    <w:p w14:paraId="35002B56" w14:textId="77777777" w:rsidR="00000000" w:rsidRDefault="002C0F6F">
      <w:pPr>
        <w:spacing w:line="288" w:lineRule="auto"/>
        <w:jc w:val="center"/>
        <w:divId w:val="1017540273"/>
        <w:rPr>
          <w:rFonts w:eastAsia="Times New Roman"/>
          <w:sz w:val="20"/>
          <w:szCs w:val="20"/>
        </w:rPr>
      </w:pPr>
      <w:r>
        <w:rPr>
          <w:rFonts w:ascii="inherit" w:eastAsia="Times New Roman" w:hAnsi="inherit"/>
          <w:sz w:val="20"/>
          <w:szCs w:val="20"/>
        </w:rPr>
        <w:t>23</w:t>
      </w:r>
    </w:p>
    <w:p w14:paraId="628B460D" w14:textId="77777777" w:rsidR="00000000" w:rsidRDefault="002C0F6F">
      <w:pPr>
        <w:rPr>
          <w:rFonts w:eastAsia="Times New Roman"/>
          <w:sz w:val="20"/>
          <w:szCs w:val="20"/>
        </w:rPr>
      </w:pPr>
      <w:r>
        <w:rPr>
          <w:rFonts w:eastAsia="Times New Roman"/>
          <w:sz w:val="20"/>
          <w:szCs w:val="20"/>
        </w:rPr>
        <w:pict w14:anchorId="213239CB">
          <v:rect id="_x0000_i1047" style="width:0;height:1.5pt" o:hralign="center" o:hrstd="t" o:hr="t" fillcolor="#a0a0a0" stroked="f"/>
        </w:pict>
      </w:r>
    </w:p>
    <w:p w14:paraId="140B4953" w14:textId="77777777" w:rsidR="00000000" w:rsidRDefault="002C0F6F">
      <w:pPr>
        <w:spacing w:line="288" w:lineRule="auto"/>
        <w:jc w:val="center"/>
        <w:divId w:val="417334439"/>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A815466" w14:textId="77777777">
        <w:trPr>
          <w:divId w:val="1952281038"/>
          <w:jc w:val="center"/>
        </w:trPr>
        <w:tc>
          <w:tcPr>
            <w:tcW w:w="0" w:type="auto"/>
            <w:gridSpan w:val="5"/>
            <w:vAlign w:val="center"/>
            <w:hideMark/>
          </w:tcPr>
          <w:p w14:paraId="1008BE83" w14:textId="77777777" w:rsidR="00000000" w:rsidRDefault="002C0F6F">
            <w:pPr>
              <w:spacing w:line="288" w:lineRule="auto"/>
              <w:jc w:val="center"/>
              <w:rPr>
                <w:rFonts w:eastAsia="Times New Roman"/>
                <w:sz w:val="20"/>
                <w:szCs w:val="20"/>
              </w:rPr>
            </w:pPr>
          </w:p>
        </w:tc>
      </w:tr>
      <w:tr w:rsidR="00000000" w14:paraId="0E10EF2A" w14:textId="77777777">
        <w:trPr>
          <w:divId w:val="1952281038"/>
          <w:jc w:val="center"/>
        </w:trPr>
        <w:tc>
          <w:tcPr>
            <w:tcW w:w="1000" w:type="pct"/>
            <w:vAlign w:val="center"/>
            <w:hideMark/>
          </w:tcPr>
          <w:p w14:paraId="0E8F985C" w14:textId="77777777" w:rsidR="00000000" w:rsidRDefault="002C0F6F">
            <w:pPr>
              <w:rPr>
                <w:rFonts w:eastAsia="Times New Roman"/>
                <w:sz w:val="20"/>
                <w:szCs w:val="20"/>
              </w:rPr>
            </w:pPr>
          </w:p>
        </w:tc>
        <w:tc>
          <w:tcPr>
            <w:tcW w:w="1000" w:type="pct"/>
            <w:vAlign w:val="center"/>
            <w:hideMark/>
          </w:tcPr>
          <w:p w14:paraId="35D4C9F4" w14:textId="77777777" w:rsidR="00000000" w:rsidRDefault="002C0F6F">
            <w:pPr>
              <w:rPr>
                <w:rFonts w:eastAsia="Times New Roman"/>
                <w:sz w:val="20"/>
                <w:szCs w:val="20"/>
              </w:rPr>
            </w:pPr>
          </w:p>
        </w:tc>
        <w:tc>
          <w:tcPr>
            <w:tcW w:w="1000" w:type="pct"/>
            <w:vAlign w:val="center"/>
            <w:hideMark/>
          </w:tcPr>
          <w:p w14:paraId="3F5468E3" w14:textId="77777777" w:rsidR="00000000" w:rsidRDefault="002C0F6F">
            <w:pPr>
              <w:rPr>
                <w:rFonts w:eastAsia="Times New Roman"/>
                <w:sz w:val="20"/>
                <w:szCs w:val="20"/>
              </w:rPr>
            </w:pPr>
          </w:p>
        </w:tc>
        <w:tc>
          <w:tcPr>
            <w:tcW w:w="1000" w:type="pct"/>
            <w:vAlign w:val="center"/>
            <w:hideMark/>
          </w:tcPr>
          <w:p w14:paraId="24489EBD" w14:textId="77777777" w:rsidR="00000000" w:rsidRDefault="002C0F6F">
            <w:pPr>
              <w:rPr>
                <w:rFonts w:eastAsia="Times New Roman"/>
                <w:sz w:val="20"/>
                <w:szCs w:val="20"/>
              </w:rPr>
            </w:pPr>
          </w:p>
        </w:tc>
        <w:tc>
          <w:tcPr>
            <w:tcW w:w="1000" w:type="pct"/>
            <w:vAlign w:val="center"/>
            <w:hideMark/>
          </w:tcPr>
          <w:p w14:paraId="10FE7D13" w14:textId="77777777" w:rsidR="00000000" w:rsidRDefault="002C0F6F">
            <w:pPr>
              <w:rPr>
                <w:rFonts w:eastAsia="Times New Roman"/>
                <w:sz w:val="20"/>
                <w:szCs w:val="20"/>
              </w:rPr>
            </w:pPr>
          </w:p>
        </w:tc>
      </w:tr>
      <w:tr w:rsidR="00000000" w14:paraId="1DD87E1D" w14:textId="77777777">
        <w:trPr>
          <w:divId w:val="1952281038"/>
          <w:jc w:val="center"/>
        </w:trPr>
        <w:tc>
          <w:tcPr>
            <w:tcW w:w="0" w:type="auto"/>
            <w:gridSpan w:val="5"/>
            <w:tcMar>
              <w:top w:w="30" w:type="dxa"/>
              <w:left w:w="30" w:type="dxa"/>
              <w:bottom w:w="30" w:type="dxa"/>
              <w:right w:w="30" w:type="dxa"/>
            </w:tcMar>
            <w:vAlign w:val="bottom"/>
            <w:hideMark/>
          </w:tcPr>
          <w:p w14:paraId="3AB3C6A5"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D60D643" w14:textId="77777777">
        <w:trPr>
          <w:divId w:val="1952281038"/>
          <w:jc w:val="center"/>
        </w:trPr>
        <w:tc>
          <w:tcPr>
            <w:tcW w:w="0" w:type="auto"/>
            <w:gridSpan w:val="5"/>
            <w:tcMar>
              <w:top w:w="30" w:type="dxa"/>
              <w:left w:w="30" w:type="dxa"/>
              <w:bottom w:w="30" w:type="dxa"/>
              <w:right w:w="30" w:type="dxa"/>
            </w:tcMar>
            <w:vAlign w:val="bottom"/>
            <w:hideMark/>
          </w:tcPr>
          <w:p w14:paraId="156ACDAB"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328481E6" w14:textId="77777777">
        <w:trPr>
          <w:divId w:val="1952281038"/>
          <w:jc w:val="center"/>
        </w:trPr>
        <w:tc>
          <w:tcPr>
            <w:tcW w:w="0" w:type="auto"/>
            <w:gridSpan w:val="5"/>
            <w:tcMar>
              <w:top w:w="30" w:type="dxa"/>
              <w:left w:w="30" w:type="dxa"/>
              <w:bottom w:w="30" w:type="dxa"/>
              <w:right w:w="30" w:type="dxa"/>
            </w:tcMar>
            <w:vAlign w:val="bottom"/>
            <w:hideMark/>
          </w:tcPr>
          <w:p w14:paraId="4708AA92"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20782CBF" w14:textId="77777777" w:rsidR="00000000" w:rsidRDefault="002C0F6F">
      <w:pPr>
        <w:divId w:val="335307157"/>
        <w:rPr>
          <w:rFonts w:eastAsia="Times New Roman"/>
          <w:sz w:val="20"/>
          <w:szCs w:val="20"/>
        </w:rPr>
      </w:pPr>
    </w:p>
    <w:p w14:paraId="3D596D35"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assembly and final test. Under our manufacturing relationships with our foundry suppliers and assembly and test service providers, cancelation of outstanding purchase commitments is generally allowed but requires payment of costs incurred through the date </w:t>
      </w:r>
      <w:r>
        <w:rPr>
          <w:rFonts w:ascii="inherit" w:eastAsia="Times New Roman" w:hAnsi="inherit"/>
          <w:sz w:val="20"/>
          <w:szCs w:val="20"/>
        </w:rPr>
        <w:t>of cancelation, and in some cases, incremental fees related to capacity underutilization.</w:t>
      </w:r>
      <w:r>
        <w:rPr>
          <w:rFonts w:ascii="inherit" w:eastAsia="Times New Roman" w:hAnsi="inherit"/>
          <w:sz w:val="20"/>
          <w:szCs w:val="20"/>
        </w:rPr>
        <w:t xml:space="preserve"> </w:t>
      </w:r>
      <w:r>
        <w:rPr>
          <w:rFonts w:ascii="inherit" w:eastAsia="Times New Roman" w:hAnsi="inherit"/>
          <w:sz w:val="20"/>
          <w:szCs w:val="20"/>
        </w:rPr>
        <w:t>We lease certain of our land, facilities and equipment under noncancelable operating leases, with terms ranging from less than one year to 15 years and with provision</w:t>
      </w:r>
      <w:r>
        <w:rPr>
          <w:rFonts w:ascii="inherit" w:eastAsia="Times New Roman" w:hAnsi="inherit"/>
          <w:sz w:val="20"/>
          <w:szCs w:val="20"/>
        </w:rPr>
        <w:t>s in certain leases for cost-of-living increases.</w:t>
      </w:r>
      <w:r>
        <w:rPr>
          <w:rFonts w:ascii="inherit" w:eastAsia="Times New Roman" w:hAnsi="inherit"/>
          <w:sz w:val="20"/>
          <w:szCs w:val="20"/>
        </w:rPr>
        <w:t xml:space="preserve"> </w:t>
      </w:r>
    </w:p>
    <w:p w14:paraId="2ABF719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Obligations under our purchase agreements, which primarily relate to integrated circuit product inventory obligations, and future minimum lease payments under our operating leases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were as </w:t>
      </w:r>
      <w:r>
        <w:rPr>
          <w:rFonts w:ascii="inherit" w:eastAsia="Times New Roman" w:hAnsi="inherit"/>
          <w:sz w:val="20"/>
          <w:szCs w:val="20"/>
        </w:rPr>
        <w:t>follows (in millions):</w:t>
      </w:r>
    </w:p>
    <w:tbl>
      <w:tblPr>
        <w:tblW w:w="5000" w:type="pct"/>
        <w:tblCellMar>
          <w:left w:w="0" w:type="dxa"/>
          <w:right w:w="0" w:type="dxa"/>
        </w:tblCellMar>
        <w:tblLook w:val="04A0" w:firstRow="1" w:lastRow="0" w:firstColumn="1" w:lastColumn="0" w:noHBand="0" w:noVBand="1"/>
      </w:tblPr>
      <w:tblGrid>
        <w:gridCol w:w="6177"/>
        <w:gridCol w:w="123"/>
        <w:gridCol w:w="841"/>
        <w:gridCol w:w="84"/>
        <w:gridCol w:w="105"/>
        <w:gridCol w:w="123"/>
        <w:gridCol w:w="779"/>
        <w:gridCol w:w="74"/>
      </w:tblGrid>
      <w:tr w:rsidR="00000000" w14:paraId="626A5009" w14:textId="77777777">
        <w:trPr>
          <w:divId w:val="1827430446"/>
        </w:trPr>
        <w:tc>
          <w:tcPr>
            <w:tcW w:w="0" w:type="auto"/>
            <w:gridSpan w:val="8"/>
            <w:vAlign w:val="center"/>
            <w:hideMark/>
          </w:tcPr>
          <w:p w14:paraId="0D75271E" w14:textId="77777777" w:rsidR="00000000" w:rsidRDefault="002C0F6F">
            <w:pPr>
              <w:spacing w:line="288" w:lineRule="auto"/>
              <w:ind w:firstLine="360"/>
              <w:rPr>
                <w:rFonts w:eastAsia="Times New Roman"/>
                <w:sz w:val="20"/>
                <w:szCs w:val="20"/>
              </w:rPr>
            </w:pPr>
          </w:p>
        </w:tc>
      </w:tr>
      <w:tr w:rsidR="00000000" w14:paraId="709745BD" w14:textId="77777777">
        <w:trPr>
          <w:divId w:val="1827430446"/>
        </w:trPr>
        <w:tc>
          <w:tcPr>
            <w:tcW w:w="3750" w:type="pct"/>
            <w:vAlign w:val="center"/>
            <w:hideMark/>
          </w:tcPr>
          <w:p w14:paraId="238D5492" w14:textId="77777777" w:rsidR="00000000" w:rsidRDefault="002C0F6F">
            <w:pPr>
              <w:rPr>
                <w:rFonts w:eastAsia="Times New Roman"/>
                <w:sz w:val="20"/>
                <w:szCs w:val="20"/>
              </w:rPr>
            </w:pPr>
          </w:p>
        </w:tc>
        <w:tc>
          <w:tcPr>
            <w:tcW w:w="50" w:type="pct"/>
            <w:vAlign w:val="center"/>
            <w:hideMark/>
          </w:tcPr>
          <w:p w14:paraId="7FF21CB5" w14:textId="77777777" w:rsidR="00000000" w:rsidRDefault="002C0F6F">
            <w:pPr>
              <w:rPr>
                <w:rFonts w:eastAsia="Times New Roman"/>
                <w:sz w:val="20"/>
                <w:szCs w:val="20"/>
              </w:rPr>
            </w:pPr>
          </w:p>
        </w:tc>
        <w:tc>
          <w:tcPr>
            <w:tcW w:w="500" w:type="pct"/>
            <w:vAlign w:val="center"/>
            <w:hideMark/>
          </w:tcPr>
          <w:p w14:paraId="06444A63" w14:textId="77777777" w:rsidR="00000000" w:rsidRDefault="002C0F6F">
            <w:pPr>
              <w:rPr>
                <w:rFonts w:eastAsia="Times New Roman"/>
                <w:sz w:val="20"/>
                <w:szCs w:val="20"/>
              </w:rPr>
            </w:pPr>
          </w:p>
        </w:tc>
        <w:tc>
          <w:tcPr>
            <w:tcW w:w="50" w:type="pct"/>
            <w:vAlign w:val="center"/>
            <w:hideMark/>
          </w:tcPr>
          <w:p w14:paraId="04E66A8C" w14:textId="77777777" w:rsidR="00000000" w:rsidRDefault="002C0F6F">
            <w:pPr>
              <w:rPr>
                <w:rFonts w:eastAsia="Times New Roman"/>
                <w:sz w:val="20"/>
                <w:szCs w:val="20"/>
              </w:rPr>
            </w:pPr>
          </w:p>
        </w:tc>
        <w:tc>
          <w:tcPr>
            <w:tcW w:w="50" w:type="pct"/>
            <w:vAlign w:val="center"/>
            <w:hideMark/>
          </w:tcPr>
          <w:p w14:paraId="16922147" w14:textId="77777777" w:rsidR="00000000" w:rsidRDefault="002C0F6F">
            <w:pPr>
              <w:rPr>
                <w:rFonts w:eastAsia="Times New Roman"/>
                <w:sz w:val="20"/>
                <w:szCs w:val="20"/>
              </w:rPr>
            </w:pPr>
          </w:p>
        </w:tc>
        <w:tc>
          <w:tcPr>
            <w:tcW w:w="50" w:type="pct"/>
            <w:vAlign w:val="center"/>
            <w:hideMark/>
          </w:tcPr>
          <w:p w14:paraId="7F135EE8" w14:textId="77777777" w:rsidR="00000000" w:rsidRDefault="002C0F6F">
            <w:pPr>
              <w:rPr>
                <w:rFonts w:eastAsia="Times New Roman"/>
                <w:sz w:val="20"/>
                <w:szCs w:val="20"/>
              </w:rPr>
            </w:pPr>
          </w:p>
        </w:tc>
        <w:tc>
          <w:tcPr>
            <w:tcW w:w="500" w:type="pct"/>
            <w:vAlign w:val="center"/>
            <w:hideMark/>
          </w:tcPr>
          <w:p w14:paraId="252CDA60" w14:textId="77777777" w:rsidR="00000000" w:rsidRDefault="002C0F6F">
            <w:pPr>
              <w:rPr>
                <w:rFonts w:eastAsia="Times New Roman"/>
                <w:sz w:val="20"/>
                <w:szCs w:val="20"/>
              </w:rPr>
            </w:pPr>
          </w:p>
        </w:tc>
        <w:tc>
          <w:tcPr>
            <w:tcW w:w="50" w:type="pct"/>
            <w:vAlign w:val="center"/>
            <w:hideMark/>
          </w:tcPr>
          <w:p w14:paraId="44C26486" w14:textId="77777777" w:rsidR="00000000" w:rsidRDefault="002C0F6F">
            <w:pPr>
              <w:rPr>
                <w:rFonts w:eastAsia="Times New Roman"/>
                <w:sz w:val="20"/>
                <w:szCs w:val="20"/>
              </w:rPr>
            </w:pPr>
          </w:p>
        </w:tc>
      </w:tr>
      <w:tr w:rsidR="00000000" w14:paraId="44642D34" w14:textId="77777777">
        <w:trPr>
          <w:divId w:val="1827430446"/>
        </w:trPr>
        <w:tc>
          <w:tcPr>
            <w:tcW w:w="0" w:type="auto"/>
            <w:tcMar>
              <w:top w:w="30" w:type="dxa"/>
              <w:left w:w="30" w:type="dxa"/>
              <w:bottom w:w="30" w:type="dxa"/>
              <w:right w:w="30" w:type="dxa"/>
            </w:tcMar>
            <w:vAlign w:val="bottom"/>
            <w:hideMark/>
          </w:tcPr>
          <w:p w14:paraId="765B546D" w14:textId="77777777" w:rsidR="00000000" w:rsidRDefault="002C0F6F">
            <w:pPr>
              <w:divId w:val="625820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C2C1AD" w14:textId="77777777" w:rsidR="00000000" w:rsidRDefault="002C0F6F">
            <w:pPr>
              <w:jc w:val="center"/>
              <w:rPr>
                <w:rFonts w:eastAsia="Times New Roman"/>
                <w:sz w:val="18"/>
                <w:szCs w:val="18"/>
              </w:rPr>
            </w:pPr>
            <w:r>
              <w:rPr>
                <w:rFonts w:ascii="inherit" w:eastAsia="Times New Roman" w:hAnsi="inherit"/>
                <w:b/>
                <w:bCs/>
                <w:sz w:val="18"/>
                <w:szCs w:val="18"/>
              </w:rPr>
              <w:t>Purchase Obligations</w:t>
            </w:r>
          </w:p>
        </w:tc>
        <w:tc>
          <w:tcPr>
            <w:tcW w:w="0" w:type="auto"/>
            <w:tcMar>
              <w:top w:w="30" w:type="dxa"/>
              <w:left w:w="30" w:type="dxa"/>
              <w:bottom w:w="30" w:type="dxa"/>
              <w:right w:w="30" w:type="dxa"/>
            </w:tcMar>
            <w:vAlign w:val="bottom"/>
            <w:hideMark/>
          </w:tcPr>
          <w:p w14:paraId="528CC8DD" w14:textId="77777777" w:rsidR="00000000" w:rsidRDefault="002C0F6F">
            <w:pPr>
              <w:divId w:val="1451392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0296E8" w14:textId="77777777" w:rsidR="00000000" w:rsidRDefault="002C0F6F">
            <w:pPr>
              <w:jc w:val="center"/>
              <w:rPr>
                <w:rFonts w:eastAsia="Times New Roman"/>
                <w:sz w:val="18"/>
                <w:szCs w:val="18"/>
              </w:rPr>
            </w:pPr>
            <w:r>
              <w:rPr>
                <w:rFonts w:ascii="inherit" w:eastAsia="Times New Roman" w:hAnsi="inherit"/>
                <w:b/>
                <w:bCs/>
                <w:sz w:val="18"/>
                <w:szCs w:val="18"/>
              </w:rPr>
              <w:t>Operating Leases</w:t>
            </w:r>
          </w:p>
        </w:tc>
      </w:tr>
      <w:tr w:rsidR="00000000" w14:paraId="3F667A01" w14:textId="77777777">
        <w:trPr>
          <w:divId w:val="1827430446"/>
        </w:trPr>
        <w:tc>
          <w:tcPr>
            <w:tcW w:w="0" w:type="auto"/>
            <w:shd w:val="clear" w:color="auto" w:fill="CCEEFF"/>
            <w:tcMar>
              <w:top w:w="30" w:type="dxa"/>
              <w:left w:w="30" w:type="dxa"/>
              <w:bottom w:w="30" w:type="dxa"/>
              <w:right w:w="30" w:type="dxa"/>
            </w:tcMar>
            <w:vAlign w:val="bottom"/>
            <w:hideMark/>
          </w:tcPr>
          <w:p w14:paraId="52270585" w14:textId="77777777" w:rsidR="00000000" w:rsidRDefault="002C0F6F">
            <w:pPr>
              <w:rPr>
                <w:rFonts w:eastAsia="Times New Roman"/>
                <w:sz w:val="18"/>
                <w:szCs w:val="18"/>
              </w:rPr>
            </w:pPr>
            <w:r>
              <w:rPr>
                <w:rFonts w:ascii="inherit" w:eastAsia="Times New Roman" w:hAnsi="inherit"/>
                <w:sz w:val="18"/>
                <w:szCs w:val="18"/>
              </w:rPr>
              <w:t>Remainder of fiscal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0BB32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E4D853" w14:textId="77777777" w:rsidR="00000000" w:rsidRDefault="002C0F6F">
            <w:pPr>
              <w:jc w:val="right"/>
              <w:rPr>
                <w:rFonts w:eastAsia="Times New Roman"/>
                <w:sz w:val="18"/>
                <w:szCs w:val="18"/>
              </w:rPr>
            </w:pPr>
            <w:r>
              <w:rPr>
                <w:rFonts w:ascii="inherit" w:eastAsia="Times New Roman" w:hAnsi="inherit"/>
                <w:sz w:val="18"/>
                <w:szCs w:val="18"/>
              </w:rPr>
              <w:t>2,249</w:t>
            </w:r>
          </w:p>
        </w:tc>
        <w:tc>
          <w:tcPr>
            <w:tcW w:w="0" w:type="auto"/>
            <w:tcBorders>
              <w:top w:val="single" w:sz="6" w:space="0" w:color="000000"/>
            </w:tcBorders>
            <w:shd w:val="clear" w:color="auto" w:fill="CCEEFF"/>
            <w:vAlign w:val="bottom"/>
            <w:hideMark/>
          </w:tcPr>
          <w:p w14:paraId="234BDD5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72FBE" w14:textId="77777777" w:rsidR="00000000" w:rsidRDefault="002C0F6F">
            <w:pPr>
              <w:divId w:val="607185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6F5D6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5ECF92" w14:textId="77777777" w:rsidR="00000000" w:rsidRDefault="002C0F6F">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tcBorders>
            <w:shd w:val="clear" w:color="auto" w:fill="CCEEFF"/>
            <w:vAlign w:val="bottom"/>
            <w:hideMark/>
          </w:tcPr>
          <w:p w14:paraId="6E4DF2BF" w14:textId="77777777" w:rsidR="00000000" w:rsidRDefault="002C0F6F">
            <w:pPr>
              <w:rPr>
                <w:rFonts w:eastAsia="Times New Roman"/>
                <w:sz w:val="20"/>
                <w:szCs w:val="20"/>
              </w:rPr>
            </w:pPr>
          </w:p>
        </w:tc>
      </w:tr>
      <w:tr w:rsidR="00000000" w14:paraId="2AAA2FE4" w14:textId="77777777">
        <w:trPr>
          <w:divId w:val="1827430446"/>
        </w:trPr>
        <w:tc>
          <w:tcPr>
            <w:tcW w:w="0" w:type="auto"/>
            <w:tcMar>
              <w:top w:w="30" w:type="dxa"/>
              <w:left w:w="30" w:type="dxa"/>
              <w:bottom w:w="30" w:type="dxa"/>
              <w:right w:w="30" w:type="dxa"/>
            </w:tcMar>
            <w:vAlign w:val="bottom"/>
            <w:hideMark/>
          </w:tcPr>
          <w:p w14:paraId="59635280" w14:textId="77777777" w:rsidR="00000000" w:rsidRDefault="002C0F6F">
            <w:pPr>
              <w:rPr>
                <w:rFonts w:eastAsia="Times New Roman"/>
                <w:sz w:val="18"/>
                <w:szCs w:val="18"/>
              </w:rPr>
            </w:pPr>
            <w:r>
              <w:rPr>
                <w:rFonts w:ascii="inherit" w:eastAsia="Times New Roman" w:hAnsi="inherit"/>
                <w:sz w:val="18"/>
                <w:szCs w:val="18"/>
              </w:rPr>
              <w:t>2020</w:t>
            </w:r>
          </w:p>
        </w:tc>
        <w:tc>
          <w:tcPr>
            <w:tcW w:w="0" w:type="auto"/>
            <w:gridSpan w:val="2"/>
            <w:tcMar>
              <w:top w:w="30" w:type="dxa"/>
              <w:left w:w="30" w:type="dxa"/>
              <w:bottom w:w="30" w:type="dxa"/>
              <w:right w:w="0" w:type="dxa"/>
            </w:tcMar>
            <w:vAlign w:val="bottom"/>
            <w:hideMark/>
          </w:tcPr>
          <w:p w14:paraId="5260E60B" w14:textId="77777777" w:rsidR="00000000" w:rsidRDefault="002C0F6F">
            <w:pPr>
              <w:jc w:val="right"/>
              <w:rPr>
                <w:rFonts w:eastAsia="Times New Roman"/>
                <w:sz w:val="18"/>
                <w:szCs w:val="18"/>
              </w:rPr>
            </w:pPr>
            <w:r>
              <w:rPr>
                <w:rFonts w:ascii="inherit" w:eastAsia="Times New Roman" w:hAnsi="inherit"/>
                <w:sz w:val="18"/>
                <w:szCs w:val="18"/>
              </w:rPr>
              <w:t>890</w:t>
            </w:r>
          </w:p>
        </w:tc>
        <w:tc>
          <w:tcPr>
            <w:tcW w:w="0" w:type="auto"/>
            <w:vAlign w:val="bottom"/>
            <w:hideMark/>
          </w:tcPr>
          <w:p w14:paraId="6A66234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B63B76D" w14:textId="77777777" w:rsidR="00000000" w:rsidRDefault="002C0F6F">
            <w:pPr>
              <w:divId w:val="1408726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0B4A0" w14:textId="77777777" w:rsidR="00000000" w:rsidRDefault="002C0F6F">
            <w:pPr>
              <w:jc w:val="right"/>
              <w:rPr>
                <w:rFonts w:eastAsia="Times New Roman"/>
                <w:sz w:val="18"/>
                <w:szCs w:val="18"/>
              </w:rPr>
            </w:pPr>
            <w:r>
              <w:rPr>
                <w:rFonts w:ascii="inherit" w:eastAsia="Times New Roman" w:hAnsi="inherit"/>
                <w:sz w:val="18"/>
                <w:szCs w:val="18"/>
              </w:rPr>
              <w:t>123</w:t>
            </w:r>
          </w:p>
        </w:tc>
        <w:tc>
          <w:tcPr>
            <w:tcW w:w="0" w:type="auto"/>
            <w:vAlign w:val="bottom"/>
            <w:hideMark/>
          </w:tcPr>
          <w:p w14:paraId="439E4AD9" w14:textId="77777777" w:rsidR="00000000" w:rsidRDefault="002C0F6F">
            <w:pPr>
              <w:rPr>
                <w:rFonts w:eastAsia="Times New Roman"/>
                <w:sz w:val="20"/>
                <w:szCs w:val="20"/>
              </w:rPr>
            </w:pPr>
          </w:p>
        </w:tc>
      </w:tr>
      <w:tr w:rsidR="00000000" w14:paraId="182540BE" w14:textId="77777777">
        <w:trPr>
          <w:divId w:val="1827430446"/>
        </w:trPr>
        <w:tc>
          <w:tcPr>
            <w:tcW w:w="0" w:type="auto"/>
            <w:shd w:val="clear" w:color="auto" w:fill="CCEEFF"/>
            <w:tcMar>
              <w:top w:w="30" w:type="dxa"/>
              <w:left w:w="30" w:type="dxa"/>
              <w:bottom w:w="30" w:type="dxa"/>
              <w:right w:w="30" w:type="dxa"/>
            </w:tcMar>
            <w:vAlign w:val="bottom"/>
            <w:hideMark/>
          </w:tcPr>
          <w:p w14:paraId="5DFBF520" w14:textId="77777777" w:rsidR="00000000" w:rsidRDefault="002C0F6F">
            <w:pPr>
              <w:rPr>
                <w:rFonts w:eastAsia="Times New Roman"/>
                <w:sz w:val="18"/>
                <w:szCs w:val="18"/>
              </w:rPr>
            </w:pPr>
            <w:r>
              <w:rPr>
                <w:rFonts w:ascii="inherit" w:eastAsia="Times New Roman" w:hAnsi="inherit"/>
                <w:sz w:val="18"/>
                <w:szCs w:val="18"/>
              </w:rPr>
              <w:t>2021</w:t>
            </w:r>
          </w:p>
        </w:tc>
        <w:tc>
          <w:tcPr>
            <w:tcW w:w="0" w:type="auto"/>
            <w:gridSpan w:val="2"/>
            <w:shd w:val="clear" w:color="auto" w:fill="CCEEFF"/>
            <w:tcMar>
              <w:top w:w="30" w:type="dxa"/>
              <w:left w:w="30" w:type="dxa"/>
              <w:bottom w:w="30" w:type="dxa"/>
              <w:right w:w="0" w:type="dxa"/>
            </w:tcMar>
            <w:vAlign w:val="bottom"/>
            <w:hideMark/>
          </w:tcPr>
          <w:p w14:paraId="25F7A86A" w14:textId="77777777" w:rsidR="00000000" w:rsidRDefault="002C0F6F">
            <w:pPr>
              <w:jc w:val="right"/>
              <w:rPr>
                <w:rFonts w:eastAsia="Times New Roman"/>
                <w:sz w:val="18"/>
                <w:szCs w:val="18"/>
              </w:rPr>
            </w:pPr>
            <w:r>
              <w:rPr>
                <w:rFonts w:ascii="inherit" w:eastAsia="Times New Roman" w:hAnsi="inherit"/>
                <w:sz w:val="18"/>
                <w:szCs w:val="18"/>
              </w:rPr>
              <w:t>308</w:t>
            </w:r>
          </w:p>
        </w:tc>
        <w:tc>
          <w:tcPr>
            <w:tcW w:w="0" w:type="auto"/>
            <w:shd w:val="clear" w:color="auto" w:fill="CCEEFF"/>
            <w:vAlign w:val="bottom"/>
            <w:hideMark/>
          </w:tcPr>
          <w:p w14:paraId="2904B18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BDC77" w14:textId="77777777" w:rsidR="00000000" w:rsidRDefault="002C0F6F">
            <w:pPr>
              <w:divId w:val="1733503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E59933"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shd w:val="clear" w:color="auto" w:fill="CCEEFF"/>
            <w:vAlign w:val="bottom"/>
            <w:hideMark/>
          </w:tcPr>
          <w:p w14:paraId="2232F672" w14:textId="77777777" w:rsidR="00000000" w:rsidRDefault="002C0F6F">
            <w:pPr>
              <w:rPr>
                <w:rFonts w:eastAsia="Times New Roman"/>
                <w:sz w:val="20"/>
                <w:szCs w:val="20"/>
              </w:rPr>
            </w:pPr>
          </w:p>
        </w:tc>
      </w:tr>
      <w:tr w:rsidR="00000000" w14:paraId="6A1CC494" w14:textId="77777777">
        <w:trPr>
          <w:divId w:val="1827430446"/>
        </w:trPr>
        <w:tc>
          <w:tcPr>
            <w:tcW w:w="0" w:type="auto"/>
            <w:tcMar>
              <w:top w:w="30" w:type="dxa"/>
              <w:left w:w="30" w:type="dxa"/>
              <w:bottom w:w="30" w:type="dxa"/>
              <w:right w:w="30" w:type="dxa"/>
            </w:tcMar>
            <w:vAlign w:val="bottom"/>
            <w:hideMark/>
          </w:tcPr>
          <w:p w14:paraId="68317DE1" w14:textId="77777777" w:rsidR="00000000" w:rsidRDefault="002C0F6F">
            <w:pPr>
              <w:rPr>
                <w:rFonts w:eastAsia="Times New Roman"/>
                <w:sz w:val="18"/>
                <w:szCs w:val="18"/>
              </w:rPr>
            </w:pPr>
            <w:r>
              <w:rPr>
                <w:rFonts w:ascii="inherit" w:eastAsia="Times New Roman" w:hAnsi="inherit"/>
                <w:sz w:val="18"/>
                <w:szCs w:val="18"/>
              </w:rPr>
              <w:t>2022</w:t>
            </w:r>
          </w:p>
        </w:tc>
        <w:tc>
          <w:tcPr>
            <w:tcW w:w="0" w:type="auto"/>
            <w:gridSpan w:val="2"/>
            <w:tcMar>
              <w:top w:w="30" w:type="dxa"/>
              <w:left w:w="30" w:type="dxa"/>
              <w:bottom w:w="30" w:type="dxa"/>
              <w:right w:w="0" w:type="dxa"/>
            </w:tcMar>
            <w:vAlign w:val="bottom"/>
            <w:hideMark/>
          </w:tcPr>
          <w:p w14:paraId="4DB71E2B" w14:textId="77777777" w:rsidR="00000000" w:rsidRDefault="002C0F6F">
            <w:pPr>
              <w:jc w:val="right"/>
              <w:rPr>
                <w:rFonts w:eastAsia="Times New Roman"/>
                <w:sz w:val="18"/>
                <w:szCs w:val="18"/>
              </w:rPr>
            </w:pPr>
            <w:r>
              <w:rPr>
                <w:rFonts w:ascii="inherit" w:eastAsia="Times New Roman" w:hAnsi="inherit"/>
                <w:sz w:val="18"/>
                <w:szCs w:val="18"/>
              </w:rPr>
              <w:t>111</w:t>
            </w:r>
          </w:p>
        </w:tc>
        <w:tc>
          <w:tcPr>
            <w:tcW w:w="0" w:type="auto"/>
            <w:vAlign w:val="bottom"/>
            <w:hideMark/>
          </w:tcPr>
          <w:p w14:paraId="050D340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6910924" w14:textId="77777777" w:rsidR="00000000" w:rsidRDefault="002C0F6F">
            <w:pPr>
              <w:divId w:val="1586913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1890CE" w14:textId="77777777" w:rsidR="00000000" w:rsidRDefault="002C0F6F">
            <w:pPr>
              <w:jc w:val="right"/>
              <w:rPr>
                <w:rFonts w:eastAsia="Times New Roman"/>
                <w:sz w:val="18"/>
                <w:szCs w:val="18"/>
              </w:rPr>
            </w:pPr>
            <w:r>
              <w:rPr>
                <w:rFonts w:ascii="inherit" w:eastAsia="Times New Roman" w:hAnsi="inherit"/>
                <w:sz w:val="18"/>
                <w:szCs w:val="18"/>
              </w:rPr>
              <w:t>66</w:t>
            </w:r>
          </w:p>
        </w:tc>
        <w:tc>
          <w:tcPr>
            <w:tcW w:w="0" w:type="auto"/>
            <w:vAlign w:val="bottom"/>
            <w:hideMark/>
          </w:tcPr>
          <w:p w14:paraId="7A7809CC" w14:textId="77777777" w:rsidR="00000000" w:rsidRDefault="002C0F6F">
            <w:pPr>
              <w:rPr>
                <w:rFonts w:eastAsia="Times New Roman"/>
                <w:sz w:val="20"/>
                <w:szCs w:val="20"/>
              </w:rPr>
            </w:pPr>
          </w:p>
        </w:tc>
      </w:tr>
      <w:tr w:rsidR="00000000" w14:paraId="1DD7784B" w14:textId="77777777">
        <w:trPr>
          <w:divId w:val="1827430446"/>
        </w:trPr>
        <w:tc>
          <w:tcPr>
            <w:tcW w:w="0" w:type="auto"/>
            <w:shd w:val="clear" w:color="auto" w:fill="CCEEFF"/>
            <w:tcMar>
              <w:top w:w="30" w:type="dxa"/>
              <w:left w:w="30" w:type="dxa"/>
              <w:bottom w:w="30" w:type="dxa"/>
              <w:right w:w="30" w:type="dxa"/>
            </w:tcMar>
            <w:vAlign w:val="bottom"/>
            <w:hideMark/>
          </w:tcPr>
          <w:p w14:paraId="6CAE4A23" w14:textId="77777777" w:rsidR="00000000" w:rsidRDefault="002C0F6F">
            <w:pPr>
              <w:rPr>
                <w:rFonts w:eastAsia="Times New Roman"/>
                <w:sz w:val="18"/>
                <w:szCs w:val="18"/>
              </w:rPr>
            </w:pPr>
            <w:r>
              <w:rPr>
                <w:rFonts w:ascii="inherit" w:eastAsia="Times New Roman" w:hAnsi="inherit"/>
                <w:sz w:val="18"/>
                <w:szCs w:val="18"/>
              </w:rPr>
              <w:t>2023</w:t>
            </w:r>
          </w:p>
        </w:tc>
        <w:tc>
          <w:tcPr>
            <w:tcW w:w="0" w:type="auto"/>
            <w:gridSpan w:val="2"/>
            <w:shd w:val="clear" w:color="auto" w:fill="CCEEFF"/>
            <w:tcMar>
              <w:top w:w="30" w:type="dxa"/>
              <w:left w:w="30" w:type="dxa"/>
              <w:bottom w:w="30" w:type="dxa"/>
              <w:right w:w="0" w:type="dxa"/>
            </w:tcMar>
            <w:vAlign w:val="bottom"/>
            <w:hideMark/>
          </w:tcPr>
          <w:p w14:paraId="755F21E3" w14:textId="77777777" w:rsidR="00000000" w:rsidRDefault="002C0F6F">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14:paraId="5DA4075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BB4509" w14:textId="77777777" w:rsidR="00000000" w:rsidRDefault="002C0F6F">
            <w:pPr>
              <w:divId w:val="21512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546AB2" w14:textId="77777777" w:rsidR="00000000" w:rsidRDefault="002C0F6F">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14:paraId="188E1565" w14:textId="77777777" w:rsidR="00000000" w:rsidRDefault="002C0F6F">
            <w:pPr>
              <w:rPr>
                <w:rFonts w:eastAsia="Times New Roman"/>
                <w:sz w:val="20"/>
                <w:szCs w:val="20"/>
              </w:rPr>
            </w:pPr>
          </w:p>
        </w:tc>
      </w:tr>
      <w:tr w:rsidR="00000000" w14:paraId="28CE5AC8" w14:textId="77777777">
        <w:trPr>
          <w:divId w:val="1827430446"/>
        </w:trPr>
        <w:tc>
          <w:tcPr>
            <w:tcW w:w="0" w:type="auto"/>
            <w:tcMar>
              <w:top w:w="30" w:type="dxa"/>
              <w:left w:w="30" w:type="dxa"/>
              <w:bottom w:w="30" w:type="dxa"/>
              <w:right w:w="30" w:type="dxa"/>
            </w:tcMar>
            <w:vAlign w:val="bottom"/>
            <w:hideMark/>
          </w:tcPr>
          <w:p w14:paraId="6E2E9C5A" w14:textId="77777777" w:rsidR="00000000" w:rsidRDefault="002C0F6F">
            <w:pPr>
              <w:rPr>
                <w:rFonts w:eastAsia="Times New Roman"/>
                <w:sz w:val="18"/>
                <w:szCs w:val="18"/>
              </w:rPr>
            </w:pPr>
            <w:r>
              <w:rPr>
                <w:rFonts w:ascii="inherit" w:eastAsia="Times New Roman" w:hAnsi="inherit"/>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0D311100" w14:textId="77777777" w:rsidR="00000000" w:rsidRDefault="002C0F6F">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vAlign w:val="bottom"/>
            <w:hideMark/>
          </w:tcPr>
          <w:p w14:paraId="2E65DA7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47B8457" w14:textId="77777777" w:rsidR="00000000" w:rsidRDefault="002C0F6F">
            <w:pPr>
              <w:divId w:val="1769421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90C768" w14:textId="77777777" w:rsidR="00000000" w:rsidRDefault="002C0F6F">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vAlign w:val="bottom"/>
            <w:hideMark/>
          </w:tcPr>
          <w:p w14:paraId="0A3EDDC4" w14:textId="77777777" w:rsidR="00000000" w:rsidRDefault="002C0F6F">
            <w:pPr>
              <w:rPr>
                <w:rFonts w:eastAsia="Times New Roman"/>
                <w:sz w:val="20"/>
                <w:szCs w:val="20"/>
              </w:rPr>
            </w:pPr>
          </w:p>
        </w:tc>
      </w:tr>
      <w:tr w:rsidR="00000000" w14:paraId="63FCD2EE" w14:textId="77777777">
        <w:trPr>
          <w:divId w:val="1827430446"/>
        </w:trPr>
        <w:tc>
          <w:tcPr>
            <w:tcW w:w="0" w:type="auto"/>
            <w:shd w:val="clear" w:color="auto" w:fill="CCEEFF"/>
            <w:tcMar>
              <w:top w:w="30" w:type="dxa"/>
              <w:left w:w="180" w:type="dxa"/>
              <w:bottom w:w="30" w:type="dxa"/>
              <w:right w:w="30" w:type="dxa"/>
            </w:tcMar>
            <w:vAlign w:val="bottom"/>
            <w:hideMark/>
          </w:tcPr>
          <w:p w14:paraId="0F7D7570"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0F07C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AB3390" w14:textId="77777777" w:rsidR="00000000" w:rsidRDefault="002C0F6F">
            <w:pPr>
              <w:jc w:val="right"/>
              <w:rPr>
                <w:rFonts w:eastAsia="Times New Roman"/>
                <w:sz w:val="18"/>
                <w:szCs w:val="18"/>
              </w:rPr>
            </w:pPr>
            <w:r>
              <w:rPr>
                <w:rFonts w:ascii="inherit" w:eastAsia="Times New Roman" w:hAnsi="inherit"/>
                <w:sz w:val="18"/>
                <w:szCs w:val="18"/>
              </w:rPr>
              <w:t>3,628</w:t>
            </w:r>
          </w:p>
        </w:tc>
        <w:tc>
          <w:tcPr>
            <w:tcW w:w="0" w:type="auto"/>
            <w:tcBorders>
              <w:top w:val="single" w:sz="6" w:space="0" w:color="000000"/>
              <w:bottom w:val="double" w:sz="6" w:space="0" w:color="000000"/>
            </w:tcBorders>
            <w:shd w:val="clear" w:color="auto" w:fill="CCEEFF"/>
            <w:vAlign w:val="bottom"/>
            <w:hideMark/>
          </w:tcPr>
          <w:p w14:paraId="44E6115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337A37" w14:textId="77777777" w:rsidR="00000000" w:rsidRDefault="002C0F6F">
            <w:pPr>
              <w:divId w:val="1227032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E45A6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6C499B" w14:textId="77777777" w:rsidR="00000000" w:rsidRDefault="002C0F6F">
            <w:pPr>
              <w:jc w:val="right"/>
              <w:rPr>
                <w:rFonts w:eastAsia="Times New Roman"/>
                <w:sz w:val="18"/>
                <w:szCs w:val="18"/>
              </w:rPr>
            </w:pPr>
            <w:r>
              <w:rPr>
                <w:rFonts w:ascii="inherit" w:eastAsia="Times New Roman" w:hAnsi="inherit"/>
                <w:sz w:val="18"/>
                <w:szCs w:val="18"/>
              </w:rPr>
              <w:t>399</w:t>
            </w:r>
          </w:p>
        </w:tc>
        <w:tc>
          <w:tcPr>
            <w:tcW w:w="0" w:type="auto"/>
            <w:tcBorders>
              <w:top w:val="single" w:sz="6" w:space="0" w:color="000000"/>
              <w:bottom w:val="double" w:sz="6" w:space="0" w:color="000000"/>
            </w:tcBorders>
            <w:shd w:val="clear" w:color="auto" w:fill="CCEEFF"/>
            <w:vAlign w:val="bottom"/>
            <w:hideMark/>
          </w:tcPr>
          <w:p w14:paraId="02507749" w14:textId="77777777" w:rsidR="00000000" w:rsidRDefault="002C0F6F">
            <w:pPr>
              <w:rPr>
                <w:rFonts w:eastAsia="Times New Roman"/>
                <w:sz w:val="20"/>
                <w:szCs w:val="20"/>
              </w:rPr>
            </w:pPr>
          </w:p>
        </w:tc>
      </w:tr>
    </w:tbl>
    <w:p w14:paraId="7534E321" w14:textId="77777777" w:rsidR="00000000" w:rsidRDefault="002C0F6F">
      <w:pPr>
        <w:spacing w:line="288" w:lineRule="auto"/>
        <w:rPr>
          <w:rFonts w:eastAsia="Times New Roman"/>
          <w:sz w:val="20"/>
          <w:szCs w:val="20"/>
        </w:rPr>
      </w:pPr>
    </w:p>
    <w:p w14:paraId="08FA64B3"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Other Commitments.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we committed to fund certain strategic investments up to</w:t>
      </w:r>
      <w:r>
        <w:rPr>
          <w:rFonts w:ascii="inherit" w:eastAsia="Times New Roman" w:hAnsi="inherit"/>
          <w:sz w:val="20"/>
          <w:szCs w:val="20"/>
        </w:rPr>
        <w:t xml:space="preserve"> </w:t>
      </w:r>
      <w:r>
        <w:rPr>
          <w:rFonts w:ascii="inherit" w:eastAsia="Times New Roman" w:hAnsi="inherit"/>
          <w:sz w:val="20"/>
          <w:szCs w:val="20"/>
        </w:rPr>
        <w:t>$194</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funded in the remainder of fiscal</w:t>
      </w:r>
      <w:r>
        <w:rPr>
          <w:rFonts w:ascii="inherit" w:eastAsia="Times New Roman" w:hAnsi="inherit"/>
          <w:sz w:val="20"/>
          <w:szCs w:val="20"/>
        </w:rPr>
        <w:t xml:space="preserve"> </w:t>
      </w:r>
      <w:r>
        <w:rPr>
          <w:rFonts w:ascii="inherit" w:eastAsia="Times New Roman" w:hAnsi="inherit"/>
          <w:sz w:val="20"/>
          <w:szCs w:val="20"/>
        </w:rPr>
        <w:t>2019. The remaining commitments do not have fixed funding dates and are subject to certain conditions. Commitments represent the maximum amounts to be funded under these arrangements; actual funding may b</w:t>
      </w:r>
      <w:r>
        <w:rPr>
          <w:rFonts w:ascii="inherit" w:eastAsia="Times New Roman" w:hAnsi="inherit"/>
          <w:sz w:val="20"/>
          <w:szCs w:val="20"/>
        </w:rPr>
        <w:t>e in lesser amounts or not at all.</w:t>
      </w:r>
    </w:p>
    <w:p w14:paraId="08F5D650" w14:textId="77777777" w:rsidR="00000000" w:rsidRDefault="002C0F6F">
      <w:pPr>
        <w:spacing w:line="288" w:lineRule="auto"/>
        <w:rPr>
          <w:rFonts w:eastAsia="Times New Roman"/>
          <w:sz w:val="20"/>
          <w:szCs w:val="20"/>
        </w:rPr>
      </w:pPr>
      <w:r>
        <w:rPr>
          <w:rFonts w:ascii="inherit" w:eastAsia="Times New Roman" w:hAnsi="inherit"/>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Segment Information</w:t>
      </w:r>
    </w:p>
    <w:p w14:paraId="5A2B5FC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services and have three reportable segments.</w:t>
      </w:r>
      <w:r>
        <w:rPr>
          <w:rFonts w:ascii="inherit" w:eastAsia="Times New Roman" w:hAnsi="inherit"/>
          <w:sz w:val="20"/>
          <w:szCs w:val="20"/>
        </w:rPr>
        <w:t xml:space="preserve"> </w:t>
      </w:r>
      <w:r>
        <w:rPr>
          <w:rFonts w:ascii="inherit" w:eastAsia="Times New Roman" w:hAnsi="inherit"/>
          <w:sz w:val="20"/>
          <w:szCs w:val="20"/>
        </w:rPr>
        <w:t xml:space="preserve">We conduct business primarily through our QCT (Qualcomm CDMA Technologies) semiconductor business and </w:t>
      </w:r>
      <w:r>
        <w:rPr>
          <w:rFonts w:ascii="inherit" w:eastAsia="Times New Roman" w:hAnsi="inherit"/>
          <w:sz w:val="20"/>
          <w:szCs w:val="20"/>
        </w:rPr>
        <w:t>our QTL (Qualcomm Technology Licensing) licensing business. QCT develops and supplies integrated circuits and system software based on CDMA, OFDMA and other technologies for use in mobile devices, wireless networks, devices used in the Internet of Things (</w:t>
      </w:r>
      <w:r>
        <w:rPr>
          <w:rFonts w:ascii="inherit" w:eastAsia="Times New Roman" w:hAnsi="inherit"/>
          <w:sz w:val="20"/>
          <w:szCs w:val="20"/>
        </w:rPr>
        <w:t>IoT), broadband gateway equipment, consumer electronic devices and automotive telematics and infotainment systems. QTL grants licenses to use portions of our intellectual property portfolio, which includes certain patent rights essential to and/or useful i</w:t>
      </w:r>
      <w:r>
        <w:rPr>
          <w:rFonts w:ascii="inherit" w:eastAsia="Times New Roman" w:hAnsi="inherit"/>
          <w:sz w:val="20"/>
          <w:szCs w:val="20"/>
        </w:rPr>
        <w:t>n the manufacture, sale or use of certain wireless products. Our QSI (Qualcomm Strategic Initiatives) reportable segment makes strategic investments and includes revenues and related costs associated with development contracts with an equity method investe</w:t>
      </w:r>
      <w:r>
        <w:rPr>
          <w:rFonts w:ascii="inherit" w:eastAsia="Times New Roman" w:hAnsi="inherit"/>
          <w:sz w:val="20"/>
          <w:szCs w:val="20"/>
        </w:rPr>
        <w:t>e. We also have nonreportable segments, including Qualcomm Government Technologies or QGOV (formerly Qualcomm Cyber Security Solutions) and other wireless technology and service initiatives.</w:t>
      </w:r>
    </w:p>
    <w:p w14:paraId="4D062F4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evaluate the performance of our segments based on earnings (lo</w:t>
      </w:r>
      <w:r>
        <w:rPr>
          <w:rFonts w:ascii="inherit" w:eastAsia="Times New Roman" w:hAnsi="inherit"/>
          <w:sz w:val="20"/>
          <w:szCs w:val="20"/>
        </w:rPr>
        <w:t>ss) before income taxes (EBT).</w:t>
      </w:r>
      <w:r>
        <w:rPr>
          <w:rFonts w:ascii="inherit" w:eastAsia="Times New Roman" w:hAnsi="inherit"/>
          <w:sz w:val="20"/>
          <w:szCs w:val="20"/>
        </w:rPr>
        <w:t xml:space="preserve"> </w:t>
      </w:r>
      <w:r>
        <w:rPr>
          <w:rFonts w:ascii="inherit" w:eastAsia="Times New Roman" w:hAnsi="inherit"/>
          <w:sz w:val="20"/>
          <w:szCs w:val="20"/>
        </w:rPr>
        <w:t>In fiscal 2018, all of the costs related to pre-commercial research and development of 5G technologies, of which we recorded $124 million and $340 million in the third quarter and first nine months of fiscal 2018, respectivel</w:t>
      </w:r>
      <w:r>
        <w:rPr>
          <w:rFonts w:ascii="inherit" w:eastAsia="Times New Roman" w:hAnsi="inherit"/>
          <w:sz w:val="20"/>
          <w:szCs w:val="20"/>
        </w:rPr>
        <w:t>y, were included in unallocated corporate research and development expenses. Beginning in the first quarter of fiscal 2019, all research and development costs associated with 5G technologies are included in segment results.</w:t>
      </w:r>
      <w:r>
        <w:rPr>
          <w:rFonts w:ascii="inherit" w:eastAsia="Times New Roman" w:hAnsi="inherit"/>
          <w:sz w:val="20"/>
          <w:szCs w:val="20"/>
        </w:rPr>
        <w:t xml:space="preserve"> </w:t>
      </w:r>
      <w:r>
        <w:rPr>
          <w:rFonts w:ascii="inherit" w:eastAsia="Times New Roman" w:hAnsi="inherit"/>
          <w:sz w:val="20"/>
          <w:szCs w:val="20"/>
        </w:rPr>
        <w:t>Additionally, beginning in the f</w:t>
      </w:r>
      <w:r>
        <w:rPr>
          <w:rFonts w:ascii="inherit" w:eastAsia="Times New Roman" w:hAnsi="inherit"/>
          <w:sz w:val="20"/>
          <w:szCs w:val="20"/>
        </w:rPr>
        <w:t>irst quarter of fiscal 2019, certain research and development costs associated with early research and development that were historically included in our QCT segment are allocated to our QTL segment. The net effect of these changes negatively impacted QTL’</w:t>
      </w:r>
      <w:r>
        <w:rPr>
          <w:rFonts w:ascii="inherit" w:eastAsia="Times New Roman" w:hAnsi="inherit"/>
          <w:sz w:val="20"/>
          <w:szCs w:val="20"/>
        </w:rPr>
        <w:t>s EBT by $127 million and $368 million in the third quarter and first nine months of fiscal 2019, respectively. QCT’s EBT was positively impacted by $53 million and $97 million in the third quarter and first nine months of fiscal 2019, respectively.</w:t>
      </w:r>
    </w:p>
    <w:p w14:paraId="0150BCC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the first quarter of fiscal 2019, we combined our Small Cells business, which sells products designed for the implementation of small cells to address the challenge of meeting the increased demand for mobile data, into our QCT segment. Revenues and operat</w:t>
      </w:r>
      <w:r>
        <w:rPr>
          <w:rFonts w:ascii="inherit" w:eastAsia="Times New Roman" w:hAnsi="inherit"/>
          <w:sz w:val="20"/>
          <w:szCs w:val="20"/>
        </w:rPr>
        <w:t>ing results related to the Small Cells business were included in nonreportable segments through the end of fiscal 2018. Prior period segment information has not been adjusted to conform to the new segment presentation as such adjustments are insignificant.</w:t>
      </w:r>
      <w:r>
        <w:rPr>
          <w:rFonts w:ascii="inherit" w:eastAsia="Times New Roman" w:hAnsi="inherit"/>
          <w:sz w:val="20"/>
          <w:szCs w:val="20"/>
        </w:rPr>
        <w:t xml:space="preserve"> </w:t>
      </w:r>
    </w:p>
    <w:p w14:paraId="11667C5B" w14:textId="77777777" w:rsidR="00000000" w:rsidRDefault="002C0F6F">
      <w:pPr>
        <w:divId w:val="1676179131"/>
        <w:rPr>
          <w:rFonts w:eastAsia="Times New Roman"/>
          <w:sz w:val="20"/>
          <w:szCs w:val="20"/>
        </w:rPr>
      </w:pPr>
    </w:p>
    <w:p w14:paraId="23BD57AC" w14:textId="77777777" w:rsidR="00000000" w:rsidRDefault="002C0F6F">
      <w:pPr>
        <w:spacing w:line="288" w:lineRule="auto"/>
        <w:jc w:val="center"/>
        <w:divId w:val="545525616"/>
        <w:rPr>
          <w:rFonts w:eastAsia="Times New Roman"/>
          <w:sz w:val="20"/>
          <w:szCs w:val="20"/>
        </w:rPr>
      </w:pPr>
      <w:r>
        <w:rPr>
          <w:rFonts w:ascii="inherit" w:eastAsia="Times New Roman" w:hAnsi="inherit"/>
          <w:sz w:val="20"/>
          <w:szCs w:val="20"/>
        </w:rPr>
        <w:t>24</w:t>
      </w:r>
    </w:p>
    <w:p w14:paraId="31D931B2" w14:textId="77777777" w:rsidR="00000000" w:rsidRDefault="002C0F6F">
      <w:pPr>
        <w:rPr>
          <w:rFonts w:eastAsia="Times New Roman"/>
          <w:sz w:val="20"/>
          <w:szCs w:val="20"/>
        </w:rPr>
      </w:pPr>
      <w:r>
        <w:rPr>
          <w:rFonts w:eastAsia="Times New Roman"/>
          <w:sz w:val="20"/>
          <w:szCs w:val="20"/>
        </w:rPr>
        <w:pict w14:anchorId="1EDFD87F">
          <v:rect id="_x0000_i1048" style="width:0;height:1.5pt" o:hralign="center" o:hrstd="t" o:hr="t" fillcolor="#a0a0a0" stroked="f"/>
        </w:pict>
      </w:r>
    </w:p>
    <w:p w14:paraId="74545171" w14:textId="77777777" w:rsidR="00000000" w:rsidRDefault="002C0F6F">
      <w:pPr>
        <w:spacing w:line="288" w:lineRule="auto"/>
        <w:jc w:val="center"/>
        <w:divId w:val="1899391198"/>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675EFA47" w14:textId="77777777">
        <w:trPr>
          <w:divId w:val="150757549"/>
          <w:jc w:val="center"/>
        </w:trPr>
        <w:tc>
          <w:tcPr>
            <w:tcW w:w="0" w:type="auto"/>
            <w:gridSpan w:val="5"/>
            <w:vAlign w:val="center"/>
            <w:hideMark/>
          </w:tcPr>
          <w:p w14:paraId="61C54117" w14:textId="77777777" w:rsidR="00000000" w:rsidRDefault="002C0F6F">
            <w:pPr>
              <w:spacing w:line="288" w:lineRule="auto"/>
              <w:jc w:val="center"/>
              <w:rPr>
                <w:rFonts w:eastAsia="Times New Roman"/>
                <w:sz w:val="20"/>
                <w:szCs w:val="20"/>
              </w:rPr>
            </w:pPr>
          </w:p>
        </w:tc>
      </w:tr>
      <w:tr w:rsidR="00000000" w14:paraId="7F087136" w14:textId="77777777">
        <w:trPr>
          <w:divId w:val="150757549"/>
          <w:jc w:val="center"/>
        </w:trPr>
        <w:tc>
          <w:tcPr>
            <w:tcW w:w="1000" w:type="pct"/>
            <w:vAlign w:val="center"/>
            <w:hideMark/>
          </w:tcPr>
          <w:p w14:paraId="41B4575A" w14:textId="77777777" w:rsidR="00000000" w:rsidRDefault="002C0F6F">
            <w:pPr>
              <w:rPr>
                <w:rFonts w:eastAsia="Times New Roman"/>
                <w:sz w:val="20"/>
                <w:szCs w:val="20"/>
              </w:rPr>
            </w:pPr>
          </w:p>
        </w:tc>
        <w:tc>
          <w:tcPr>
            <w:tcW w:w="1000" w:type="pct"/>
            <w:vAlign w:val="center"/>
            <w:hideMark/>
          </w:tcPr>
          <w:p w14:paraId="3E87DE34" w14:textId="77777777" w:rsidR="00000000" w:rsidRDefault="002C0F6F">
            <w:pPr>
              <w:rPr>
                <w:rFonts w:eastAsia="Times New Roman"/>
                <w:sz w:val="20"/>
                <w:szCs w:val="20"/>
              </w:rPr>
            </w:pPr>
          </w:p>
        </w:tc>
        <w:tc>
          <w:tcPr>
            <w:tcW w:w="1000" w:type="pct"/>
            <w:vAlign w:val="center"/>
            <w:hideMark/>
          </w:tcPr>
          <w:p w14:paraId="7D6447CE" w14:textId="77777777" w:rsidR="00000000" w:rsidRDefault="002C0F6F">
            <w:pPr>
              <w:rPr>
                <w:rFonts w:eastAsia="Times New Roman"/>
                <w:sz w:val="20"/>
                <w:szCs w:val="20"/>
              </w:rPr>
            </w:pPr>
          </w:p>
        </w:tc>
        <w:tc>
          <w:tcPr>
            <w:tcW w:w="1000" w:type="pct"/>
            <w:vAlign w:val="center"/>
            <w:hideMark/>
          </w:tcPr>
          <w:p w14:paraId="0B239EA7" w14:textId="77777777" w:rsidR="00000000" w:rsidRDefault="002C0F6F">
            <w:pPr>
              <w:rPr>
                <w:rFonts w:eastAsia="Times New Roman"/>
                <w:sz w:val="20"/>
                <w:szCs w:val="20"/>
              </w:rPr>
            </w:pPr>
          </w:p>
        </w:tc>
        <w:tc>
          <w:tcPr>
            <w:tcW w:w="1000" w:type="pct"/>
            <w:vAlign w:val="center"/>
            <w:hideMark/>
          </w:tcPr>
          <w:p w14:paraId="708A2709" w14:textId="77777777" w:rsidR="00000000" w:rsidRDefault="002C0F6F">
            <w:pPr>
              <w:rPr>
                <w:rFonts w:eastAsia="Times New Roman"/>
                <w:sz w:val="20"/>
                <w:szCs w:val="20"/>
              </w:rPr>
            </w:pPr>
          </w:p>
        </w:tc>
      </w:tr>
      <w:tr w:rsidR="00000000" w14:paraId="5BEE56CB" w14:textId="77777777">
        <w:trPr>
          <w:divId w:val="150757549"/>
          <w:jc w:val="center"/>
        </w:trPr>
        <w:tc>
          <w:tcPr>
            <w:tcW w:w="0" w:type="auto"/>
            <w:gridSpan w:val="5"/>
            <w:tcMar>
              <w:top w:w="30" w:type="dxa"/>
              <w:left w:w="30" w:type="dxa"/>
              <w:bottom w:w="30" w:type="dxa"/>
              <w:right w:w="30" w:type="dxa"/>
            </w:tcMar>
            <w:vAlign w:val="bottom"/>
            <w:hideMark/>
          </w:tcPr>
          <w:p w14:paraId="01EC2905"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49C0FF4" w14:textId="77777777">
        <w:trPr>
          <w:divId w:val="150757549"/>
          <w:jc w:val="center"/>
        </w:trPr>
        <w:tc>
          <w:tcPr>
            <w:tcW w:w="0" w:type="auto"/>
            <w:gridSpan w:val="5"/>
            <w:tcMar>
              <w:top w:w="30" w:type="dxa"/>
              <w:left w:w="30" w:type="dxa"/>
              <w:bottom w:w="30" w:type="dxa"/>
              <w:right w:w="30" w:type="dxa"/>
            </w:tcMar>
            <w:vAlign w:val="bottom"/>
            <w:hideMark/>
          </w:tcPr>
          <w:p w14:paraId="61848981"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0430B9FC" w14:textId="77777777">
        <w:trPr>
          <w:divId w:val="150757549"/>
          <w:jc w:val="center"/>
        </w:trPr>
        <w:tc>
          <w:tcPr>
            <w:tcW w:w="0" w:type="auto"/>
            <w:gridSpan w:val="5"/>
            <w:tcMar>
              <w:top w:w="30" w:type="dxa"/>
              <w:left w:w="30" w:type="dxa"/>
              <w:bottom w:w="30" w:type="dxa"/>
              <w:right w:w="30" w:type="dxa"/>
            </w:tcMar>
            <w:vAlign w:val="bottom"/>
            <w:hideMark/>
          </w:tcPr>
          <w:p w14:paraId="621CC14E"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5C5BBA8F" w14:textId="77777777" w:rsidR="00000000" w:rsidRDefault="002C0F6F">
      <w:pPr>
        <w:divId w:val="1139953327"/>
        <w:rPr>
          <w:rFonts w:eastAsia="Times New Roman"/>
          <w:sz w:val="20"/>
          <w:szCs w:val="20"/>
        </w:rPr>
      </w:pPr>
    </w:p>
    <w:p w14:paraId="4610DAC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table below presents revenues, EBT and total assets for reportable segments (in millions):</w:t>
      </w:r>
    </w:p>
    <w:tbl>
      <w:tblPr>
        <w:tblW w:w="5000" w:type="pct"/>
        <w:tblCellMar>
          <w:left w:w="0" w:type="dxa"/>
          <w:right w:w="0" w:type="dxa"/>
        </w:tblCellMar>
        <w:tblLook w:val="04A0" w:firstRow="1" w:lastRow="0" w:firstColumn="1" w:lastColumn="0" w:noHBand="0" w:noVBand="1"/>
      </w:tblPr>
      <w:tblGrid>
        <w:gridCol w:w="4032"/>
        <w:gridCol w:w="124"/>
        <w:gridCol w:w="794"/>
        <w:gridCol w:w="60"/>
        <w:gridCol w:w="105"/>
        <w:gridCol w:w="123"/>
        <w:gridCol w:w="780"/>
        <w:gridCol w:w="100"/>
        <w:gridCol w:w="105"/>
        <w:gridCol w:w="123"/>
        <w:gridCol w:w="794"/>
        <w:gridCol w:w="60"/>
        <w:gridCol w:w="105"/>
        <w:gridCol w:w="122"/>
        <w:gridCol w:w="780"/>
        <w:gridCol w:w="99"/>
      </w:tblGrid>
      <w:tr w:rsidR="00000000" w14:paraId="53230F0E" w14:textId="77777777">
        <w:trPr>
          <w:divId w:val="310409868"/>
        </w:trPr>
        <w:tc>
          <w:tcPr>
            <w:tcW w:w="0" w:type="auto"/>
            <w:gridSpan w:val="16"/>
            <w:vAlign w:val="center"/>
            <w:hideMark/>
          </w:tcPr>
          <w:p w14:paraId="0FA54A60" w14:textId="77777777" w:rsidR="00000000" w:rsidRDefault="002C0F6F">
            <w:pPr>
              <w:spacing w:line="288" w:lineRule="auto"/>
              <w:ind w:firstLine="360"/>
              <w:rPr>
                <w:rFonts w:eastAsia="Times New Roman"/>
                <w:sz w:val="20"/>
                <w:szCs w:val="20"/>
              </w:rPr>
            </w:pPr>
          </w:p>
        </w:tc>
      </w:tr>
      <w:tr w:rsidR="00000000" w14:paraId="55D7AD90" w14:textId="77777777">
        <w:trPr>
          <w:divId w:val="310409868"/>
        </w:trPr>
        <w:tc>
          <w:tcPr>
            <w:tcW w:w="2450" w:type="pct"/>
            <w:vAlign w:val="center"/>
            <w:hideMark/>
          </w:tcPr>
          <w:p w14:paraId="03055F2F" w14:textId="77777777" w:rsidR="00000000" w:rsidRDefault="002C0F6F">
            <w:pPr>
              <w:rPr>
                <w:rFonts w:eastAsia="Times New Roman"/>
                <w:sz w:val="20"/>
                <w:szCs w:val="20"/>
              </w:rPr>
            </w:pPr>
          </w:p>
        </w:tc>
        <w:tc>
          <w:tcPr>
            <w:tcW w:w="50" w:type="pct"/>
            <w:vAlign w:val="center"/>
            <w:hideMark/>
          </w:tcPr>
          <w:p w14:paraId="0021526A" w14:textId="77777777" w:rsidR="00000000" w:rsidRDefault="002C0F6F">
            <w:pPr>
              <w:rPr>
                <w:rFonts w:eastAsia="Times New Roman"/>
                <w:sz w:val="20"/>
                <w:szCs w:val="20"/>
              </w:rPr>
            </w:pPr>
          </w:p>
        </w:tc>
        <w:tc>
          <w:tcPr>
            <w:tcW w:w="500" w:type="pct"/>
            <w:vAlign w:val="center"/>
            <w:hideMark/>
          </w:tcPr>
          <w:p w14:paraId="196352CD" w14:textId="77777777" w:rsidR="00000000" w:rsidRDefault="002C0F6F">
            <w:pPr>
              <w:rPr>
                <w:rFonts w:eastAsia="Times New Roman"/>
                <w:sz w:val="20"/>
                <w:szCs w:val="20"/>
              </w:rPr>
            </w:pPr>
          </w:p>
        </w:tc>
        <w:tc>
          <w:tcPr>
            <w:tcW w:w="50" w:type="pct"/>
            <w:vAlign w:val="center"/>
            <w:hideMark/>
          </w:tcPr>
          <w:p w14:paraId="126C45FB" w14:textId="77777777" w:rsidR="00000000" w:rsidRDefault="002C0F6F">
            <w:pPr>
              <w:rPr>
                <w:rFonts w:eastAsia="Times New Roman"/>
                <w:sz w:val="20"/>
                <w:szCs w:val="20"/>
              </w:rPr>
            </w:pPr>
          </w:p>
        </w:tc>
        <w:tc>
          <w:tcPr>
            <w:tcW w:w="50" w:type="pct"/>
            <w:vAlign w:val="center"/>
            <w:hideMark/>
          </w:tcPr>
          <w:p w14:paraId="5EC56AA6" w14:textId="77777777" w:rsidR="00000000" w:rsidRDefault="002C0F6F">
            <w:pPr>
              <w:rPr>
                <w:rFonts w:eastAsia="Times New Roman"/>
                <w:sz w:val="20"/>
                <w:szCs w:val="20"/>
              </w:rPr>
            </w:pPr>
          </w:p>
        </w:tc>
        <w:tc>
          <w:tcPr>
            <w:tcW w:w="50" w:type="pct"/>
            <w:vAlign w:val="center"/>
            <w:hideMark/>
          </w:tcPr>
          <w:p w14:paraId="5699528C" w14:textId="77777777" w:rsidR="00000000" w:rsidRDefault="002C0F6F">
            <w:pPr>
              <w:rPr>
                <w:rFonts w:eastAsia="Times New Roman"/>
                <w:sz w:val="20"/>
                <w:szCs w:val="20"/>
              </w:rPr>
            </w:pPr>
          </w:p>
        </w:tc>
        <w:tc>
          <w:tcPr>
            <w:tcW w:w="500" w:type="pct"/>
            <w:vAlign w:val="center"/>
            <w:hideMark/>
          </w:tcPr>
          <w:p w14:paraId="5300A272" w14:textId="77777777" w:rsidR="00000000" w:rsidRDefault="002C0F6F">
            <w:pPr>
              <w:rPr>
                <w:rFonts w:eastAsia="Times New Roman"/>
                <w:sz w:val="20"/>
                <w:szCs w:val="20"/>
              </w:rPr>
            </w:pPr>
          </w:p>
        </w:tc>
        <w:tc>
          <w:tcPr>
            <w:tcW w:w="50" w:type="pct"/>
            <w:vAlign w:val="center"/>
            <w:hideMark/>
          </w:tcPr>
          <w:p w14:paraId="5A64C43B" w14:textId="77777777" w:rsidR="00000000" w:rsidRDefault="002C0F6F">
            <w:pPr>
              <w:rPr>
                <w:rFonts w:eastAsia="Times New Roman"/>
                <w:sz w:val="20"/>
                <w:szCs w:val="20"/>
              </w:rPr>
            </w:pPr>
          </w:p>
        </w:tc>
        <w:tc>
          <w:tcPr>
            <w:tcW w:w="50" w:type="pct"/>
            <w:vAlign w:val="center"/>
            <w:hideMark/>
          </w:tcPr>
          <w:p w14:paraId="66C8FCF3" w14:textId="77777777" w:rsidR="00000000" w:rsidRDefault="002C0F6F">
            <w:pPr>
              <w:rPr>
                <w:rFonts w:eastAsia="Times New Roman"/>
                <w:sz w:val="20"/>
                <w:szCs w:val="20"/>
              </w:rPr>
            </w:pPr>
          </w:p>
        </w:tc>
        <w:tc>
          <w:tcPr>
            <w:tcW w:w="50" w:type="pct"/>
            <w:vAlign w:val="center"/>
            <w:hideMark/>
          </w:tcPr>
          <w:p w14:paraId="479CD73C" w14:textId="77777777" w:rsidR="00000000" w:rsidRDefault="002C0F6F">
            <w:pPr>
              <w:rPr>
                <w:rFonts w:eastAsia="Times New Roman"/>
                <w:sz w:val="20"/>
                <w:szCs w:val="20"/>
              </w:rPr>
            </w:pPr>
          </w:p>
        </w:tc>
        <w:tc>
          <w:tcPr>
            <w:tcW w:w="500" w:type="pct"/>
            <w:vAlign w:val="center"/>
            <w:hideMark/>
          </w:tcPr>
          <w:p w14:paraId="66F9F448" w14:textId="77777777" w:rsidR="00000000" w:rsidRDefault="002C0F6F">
            <w:pPr>
              <w:rPr>
                <w:rFonts w:eastAsia="Times New Roman"/>
                <w:sz w:val="20"/>
                <w:szCs w:val="20"/>
              </w:rPr>
            </w:pPr>
          </w:p>
        </w:tc>
        <w:tc>
          <w:tcPr>
            <w:tcW w:w="50" w:type="pct"/>
            <w:vAlign w:val="center"/>
            <w:hideMark/>
          </w:tcPr>
          <w:p w14:paraId="1E1D660B" w14:textId="77777777" w:rsidR="00000000" w:rsidRDefault="002C0F6F">
            <w:pPr>
              <w:rPr>
                <w:rFonts w:eastAsia="Times New Roman"/>
                <w:sz w:val="20"/>
                <w:szCs w:val="20"/>
              </w:rPr>
            </w:pPr>
          </w:p>
        </w:tc>
        <w:tc>
          <w:tcPr>
            <w:tcW w:w="50" w:type="pct"/>
            <w:vAlign w:val="center"/>
            <w:hideMark/>
          </w:tcPr>
          <w:p w14:paraId="68E07F72" w14:textId="77777777" w:rsidR="00000000" w:rsidRDefault="002C0F6F">
            <w:pPr>
              <w:rPr>
                <w:rFonts w:eastAsia="Times New Roman"/>
                <w:sz w:val="20"/>
                <w:szCs w:val="20"/>
              </w:rPr>
            </w:pPr>
          </w:p>
        </w:tc>
        <w:tc>
          <w:tcPr>
            <w:tcW w:w="50" w:type="pct"/>
            <w:vAlign w:val="center"/>
            <w:hideMark/>
          </w:tcPr>
          <w:p w14:paraId="07863540" w14:textId="77777777" w:rsidR="00000000" w:rsidRDefault="002C0F6F">
            <w:pPr>
              <w:rPr>
                <w:rFonts w:eastAsia="Times New Roman"/>
                <w:sz w:val="20"/>
                <w:szCs w:val="20"/>
              </w:rPr>
            </w:pPr>
          </w:p>
        </w:tc>
        <w:tc>
          <w:tcPr>
            <w:tcW w:w="500" w:type="pct"/>
            <w:vAlign w:val="center"/>
            <w:hideMark/>
          </w:tcPr>
          <w:p w14:paraId="42B57CE4" w14:textId="77777777" w:rsidR="00000000" w:rsidRDefault="002C0F6F">
            <w:pPr>
              <w:rPr>
                <w:rFonts w:eastAsia="Times New Roman"/>
                <w:sz w:val="20"/>
                <w:szCs w:val="20"/>
              </w:rPr>
            </w:pPr>
          </w:p>
        </w:tc>
        <w:tc>
          <w:tcPr>
            <w:tcW w:w="50" w:type="pct"/>
            <w:vAlign w:val="center"/>
            <w:hideMark/>
          </w:tcPr>
          <w:p w14:paraId="478509D9" w14:textId="77777777" w:rsidR="00000000" w:rsidRDefault="002C0F6F">
            <w:pPr>
              <w:rPr>
                <w:rFonts w:eastAsia="Times New Roman"/>
                <w:sz w:val="20"/>
                <w:szCs w:val="20"/>
              </w:rPr>
            </w:pPr>
          </w:p>
        </w:tc>
      </w:tr>
      <w:tr w:rsidR="00000000" w14:paraId="71D34AE3" w14:textId="77777777">
        <w:trPr>
          <w:divId w:val="310409868"/>
        </w:trPr>
        <w:tc>
          <w:tcPr>
            <w:tcW w:w="0" w:type="auto"/>
            <w:tcMar>
              <w:top w:w="30" w:type="dxa"/>
              <w:left w:w="30" w:type="dxa"/>
              <w:bottom w:w="30" w:type="dxa"/>
              <w:right w:w="30" w:type="dxa"/>
            </w:tcMar>
            <w:vAlign w:val="bottom"/>
            <w:hideMark/>
          </w:tcPr>
          <w:p w14:paraId="4E2A3E16" w14:textId="77777777" w:rsidR="00000000" w:rsidRDefault="002C0F6F">
            <w:pPr>
              <w:divId w:val="9265767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9CA47D"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255F28BA" w14:textId="77777777" w:rsidR="00000000" w:rsidRDefault="002C0F6F">
            <w:pPr>
              <w:divId w:val="14010579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AA2ED4"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73383D4D" w14:textId="77777777">
        <w:trPr>
          <w:divId w:val="310409868"/>
        </w:trPr>
        <w:tc>
          <w:tcPr>
            <w:tcW w:w="0" w:type="auto"/>
            <w:tcMar>
              <w:top w:w="30" w:type="dxa"/>
              <w:left w:w="30" w:type="dxa"/>
              <w:bottom w:w="30" w:type="dxa"/>
              <w:right w:w="30" w:type="dxa"/>
            </w:tcMar>
            <w:vAlign w:val="bottom"/>
            <w:hideMark/>
          </w:tcPr>
          <w:p w14:paraId="51ECD86E" w14:textId="77777777" w:rsidR="00000000" w:rsidRDefault="002C0F6F">
            <w:pPr>
              <w:divId w:val="728841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37D872"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77730C8" w14:textId="77777777" w:rsidR="00000000" w:rsidRDefault="002C0F6F">
            <w:pPr>
              <w:divId w:val="1705056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97384F"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E57E566" w14:textId="77777777" w:rsidR="00000000" w:rsidRDefault="002C0F6F">
            <w:pPr>
              <w:divId w:val="4120459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084476"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1372481" w14:textId="77777777" w:rsidR="00000000" w:rsidRDefault="002C0F6F">
            <w:pPr>
              <w:divId w:val="15502195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804733"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35880C08" w14:textId="77777777">
        <w:trPr>
          <w:divId w:val="310409868"/>
        </w:trPr>
        <w:tc>
          <w:tcPr>
            <w:tcW w:w="0" w:type="auto"/>
            <w:tcMar>
              <w:top w:w="30" w:type="dxa"/>
              <w:left w:w="30" w:type="dxa"/>
              <w:bottom w:w="30" w:type="dxa"/>
              <w:right w:w="30" w:type="dxa"/>
            </w:tcMar>
            <w:vAlign w:val="bottom"/>
            <w:hideMark/>
          </w:tcPr>
          <w:p w14:paraId="4F94A1A4" w14:textId="77777777" w:rsidR="00000000" w:rsidRDefault="002C0F6F">
            <w:pPr>
              <w:rPr>
                <w:rFonts w:eastAsia="Times New Roman"/>
                <w:sz w:val="18"/>
                <w:szCs w:val="18"/>
              </w:rPr>
            </w:pPr>
            <w:r>
              <w:rPr>
                <w:rFonts w:ascii="inherit" w:eastAsia="Times New Roman" w:hAnsi="inherit"/>
                <w:b/>
                <w:bCs/>
                <w:sz w:val="18"/>
                <w:szCs w:val="18"/>
              </w:rPr>
              <w:t>Revenues</w:t>
            </w:r>
          </w:p>
        </w:tc>
        <w:tc>
          <w:tcPr>
            <w:tcW w:w="0" w:type="auto"/>
            <w:gridSpan w:val="3"/>
            <w:tcBorders>
              <w:top w:val="single" w:sz="6" w:space="0" w:color="000000"/>
            </w:tcBorders>
            <w:tcMar>
              <w:top w:w="30" w:type="dxa"/>
              <w:left w:w="30" w:type="dxa"/>
              <w:bottom w:w="30" w:type="dxa"/>
              <w:right w:w="30" w:type="dxa"/>
            </w:tcMar>
            <w:vAlign w:val="bottom"/>
            <w:hideMark/>
          </w:tcPr>
          <w:p w14:paraId="1409F55C" w14:textId="77777777" w:rsidR="00000000" w:rsidRDefault="002C0F6F">
            <w:pPr>
              <w:divId w:val="1295796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1689A9" w14:textId="77777777" w:rsidR="00000000" w:rsidRDefault="002C0F6F">
            <w:pPr>
              <w:divId w:val="908728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4ABFDEC" w14:textId="77777777" w:rsidR="00000000" w:rsidRDefault="002C0F6F">
            <w:pPr>
              <w:divId w:val="163089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39254C" w14:textId="77777777" w:rsidR="00000000" w:rsidRDefault="002C0F6F">
            <w:pPr>
              <w:divId w:val="5878145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C5890ED" w14:textId="77777777" w:rsidR="00000000" w:rsidRDefault="002C0F6F">
            <w:pPr>
              <w:divId w:val="1604800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CB666" w14:textId="77777777" w:rsidR="00000000" w:rsidRDefault="002C0F6F">
            <w:pPr>
              <w:divId w:val="14927189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EAE733E" w14:textId="77777777" w:rsidR="00000000" w:rsidRDefault="002C0F6F">
            <w:pPr>
              <w:divId w:val="1851792290"/>
              <w:rPr>
                <w:rFonts w:eastAsia="Times New Roman"/>
                <w:sz w:val="20"/>
                <w:szCs w:val="20"/>
              </w:rPr>
            </w:pPr>
            <w:r>
              <w:rPr>
                <w:rFonts w:ascii="inherit" w:eastAsia="Times New Roman" w:hAnsi="inherit"/>
                <w:sz w:val="20"/>
                <w:szCs w:val="20"/>
              </w:rPr>
              <w:t> </w:t>
            </w:r>
          </w:p>
        </w:tc>
      </w:tr>
      <w:tr w:rsidR="00000000" w14:paraId="5FA301A2" w14:textId="77777777">
        <w:trPr>
          <w:divId w:val="310409868"/>
        </w:trPr>
        <w:tc>
          <w:tcPr>
            <w:tcW w:w="0" w:type="auto"/>
            <w:shd w:val="clear" w:color="auto" w:fill="CCEEFF"/>
            <w:tcMar>
              <w:top w:w="30" w:type="dxa"/>
              <w:left w:w="180" w:type="dxa"/>
              <w:bottom w:w="30" w:type="dxa"/>
              <w:right w:w="30" w:type="dxa"/>
            </w:tcMar>
            <w:vAlign w:val="bottom"/>
            <w:hideMark/>
          </w:tcPr>
          <w:p w14:paraId="3F426825" w14:textId="77777777" w:rsidR="00000000" w:rsidRDefault="002C0F6F">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71A23A1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9B7EB6" w14:textId="77777777" w:rsidR="00000000" w:rsidRDefault="002C0F6F">
            <w:pPr>
              <w:jc w:val="right"/>
              <w:rPr>
                <w:rFonts w:eastAsia="Times New Roman"/>
                <w:sz w:val="18"/>
                <w:szCs w:val="18"/>
              </w:rPr>
            </w:pPr>
            <w:r>
              <w:rPr>
                <w:rFonts w:ascii="inherit" w:eastAsia="Times New Roman" w:hAnsi="inherit"/>
                <w:sz w:val="18"/>
                <w:szCs w:val="18"/>
              </w:rPr>
              <w:t>3,567</w:t>
            </w:r>
          </w:p>
        </w:tc>
        <w:tc>
          <w:tcPr>
            <w:tcW w:w="0" w:type="auto"/>
            <w:shd w:val="clear" w:color="auto" w:fill="CCEEFF"/>
            <w:vAlign w:val="bottom"/>
            <w:hideMark/>
          </w:tcPr>
          <w:p w14:paraId="2358FDC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0CD0A0" w14:textId="77777777" w:rsidR="00000000" w:rsidRDefault="002C0F6F">
            <w:pPr>
              <w:divId w:val="447050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AC645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922BC2" w14:textId="77777777" w:rsidR="00000000" w:rsidRDefault="002C0F6F">
            <w:pPr>
              <w:jc w:val="right"/>
              <w:rPr>
                <w:rFonts w:eastAsia="Times New Roman"/>
                <w:sz w:val="18"/>
                <w:szCs w:val="18"/>
              </w:rPr>
            </w:pPr>
            <w:r>
              <w:rPr>
                <w:rFonts w:ascii="inherit" w:eastAsia="Times New Roman" w:hAnsi="inherit"/>
                <w:sz w:val="18"/>
                <w:szCs w:val="18"/>
              </w:rPr>
              <w:t>4,087</w:t>
            </w:r>
          </w:p>
        </w:tc>
        <w:tc>
          <w:tcPr>
            <w:tcW w:w="0" w:type="auto"/>
            <w:shd w:val="clear" w:color="auto" w:fill="CCEEFF"/>
            <w:vAlign w:val="bottom"/>
            <w:hideMark/>
          </w:tcPr>
          <w:p w14:paraId="30A5764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6B870" w14:textId="77777777" w:rsidR="00000000" w:rsidRDefault="002C0F6F">
            <w:pPr>
              <w:divId w:val="1677415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CE813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3F3335" w14:textId="77777777" w:rsidR="00000000" w:rsidRDefault="002C0F6F">
            <w:pPr>
              <w:jc w:val="right"/>
              <w:rPr>
                <w:rFonts w:eastAsia="Times New Roman"/>
                <w:sz w:val="18"/>
                <w:szCs w:val="18"/>
              </w:rPr>
            </w:pPr>
            <w:r>
              <w:rPr>
                <w:rFonts w:ascii="inherit" w:eastAsia="Times New Roman" w:hAnsi="inherit"/>
                <w:sz w:val="18"/>
                <w:szCs w:val="18"/>
              </w:rPr>
              <w:t>11,028</w:t>
            </w:r>
          </w:p>
        </w:tc>
        <w:tc>
          <w:tcPr>
            <w:tcW w:w="0" w:type="auto"/>
            <w:shd w:val="clear" w:color="auto" w:fill="CCEEFF"/>
            <w:vAlign w:val="bottom"/>
            <w:hideMark/>
          </w:tcPr>
          <w:p w14:paraId="569C3C2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BFA49" w14:textId="77777777" w:rsidR="00000000" w:rsidRDefault="002C0F6F">
            <w:pPr>
              <w:divId w:val="821041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7D87C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CDCAA9" w14:textId="77777777" w:rsidR="00000000" w:rsidRDefault="002C0F6F">
            <w:pPr>
              <w:jc w:val="right"/>
              <w:rPr>
                <w:rFonts w:eastAsia="Times New Roman"/>
                <w:sz w:val="18"/>
                <w:szCs w:val="18"/>
              </w:rPr>
            </w:pPr>
            <w:r>
              <w:rPr>
                <w:rFonts w:ascii="inherit" w:eastAsia="Times New Roman" w:hAnsi="inherit"/>
                <w:sz w:val="18"/>
                <w:szCs w:val="18"/>
              </w:rPr>
              <w:t>12,635</w:t>
            </w:r>
          </w:p>
        </w:tc>
        <w:tc>
          <w:tcPr>
            <w:tcW w:w="0" w:type="auto"/>
            <w:shd w:val="clear" w:color="auto" w:fill="CCEEFF"/>
            <w:vAlign w:val="bottom"/>
            <w:hideMark/>
          </w:tcPr>
          <w:p w14:paraId="33E47D2D" w14:textId="77777777" w:rsidR="00000000" w:rsidRDefault="002C0F6F">
            <w:pPr>
              <w:rPr>
                <w:rFonts w:eastAsia="Times New Roman"/>
                <w:sz w:val="20"/>
                <w:szCs w:val="20"/>
              </w:rPr>
            </w:pPr>
          </w:p>
        </w:tc>
      </w:tr>
      <w:tr w:rsidR="00000000" w14:paraId="067BDACA" w14:textId="77777777">
        <w:trPr>
          <w:divId w:val="310409868"/>
        </w:trPr>
        <w:tc>
          <w:tcPr>
            <w:tcW w:w="0" w:type="auto"/>
            <w:tcMar>
              <w:top w:w="30" w:type="dxa"/>
              <w:left w:w="180" w:type="dxa"/>
              <w:bottom w:w="30" w:type="dxa"/>
              <w:right w:w="30" w:type="dxa"/>
            </w:tcMar>
            <w:vAlign w:val="bottom"/>
            <w:hideMark/>
          </w:tcPr>
          <w:p w14:paraId="0B829F56" w14:textId="77777777" w:rsidR="00000000" w:rsidRDefault="002C0F6F">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2D2766E8" w14:textId="77777777" w:rsidR="00000000" w:rsidRDefault="002C0F6F">
            <w:pPr>
              <w:jc w:val="right"/>
              <w:rPr>
                <w:rFonts w:eastAsia="Times New Roman"/>
                <w:sz w:val="18"/>
                <w:szCs w:val="18"/>
              </w:rPr>
            </w:pPr>
            <w:r>
              <w:rPr>
                <w:rFonts w:ascii="inherit" w:eastAsia="Times New Roman" w:hAnsi="inherit"/>
                <w:sz w:val="18"/>
                <w:szCs w:val="18"/>
              </w:rPr>
              <w:t>1,292</w:t>
            </w:r>
          </w:p>
        </w:tc>
        <w:tc>
          <w:tcPr>
            <w:tcW w:w="0" w:type="auto"/>
            <w:vAlign w:val="bottom"/>
            <w:hideMark/>
          </w:tcPr>
          <w:p w14:paraId="5BA3A2C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FA7A31A" w14:textId="77777777" w:rsidR="00000000" w:rsidRDefault="002C0F6F">
            <w:pPr>
              <w:divId w:val="1140070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28DFE1" w14:textId="77777777" w:rsidR="00000000" w:rsidRDefault="002C0F6F">
            <w:pPr>
              <w:jc w:val="right"/>
              <w:rPr>
                <w:rFonts w:eastAsia="Times New Roman"/>
                <w:sz w:val="18"/>
                <w:szCs w:val="18"/>
              </w:rPr>
            </w:pPr>
            <w:r>
              <w:rPr>
                <w:rFonts w:ascii="inherit" w:eastAsia="Times New Roman" w:hAnsi="inherit"/>
                <w:sz w:val="18"/>
                <w:szCs w:val="18"/>
              </w:rPr>
              <w:t>1,443</w:t>
            </w:r>
          </w:p>
        </w:tc>
        <w:tc>
          <w:tcPr>
            <w:tcW w:w="0" w:type="auto"/>
            <w:vAlign w:val="bottom"/>
            <w:hideMark/>
          </w:tcPr>
          <w:p w14:paraId="3421A6D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A0B23E3" w14:textId="77777777" w:rsidR="00000000" w:rsidRDefault="002C0F6F">
            <w:pPr>
              <w:divId w:val="1760328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6C6666" w14:textId="77777777" w:rsidR="00000000" w:rsidRDefault="002C0F6F">
            <w:pPr>
              <w:jc w:val="right"/>
              <w:rPr>
                <w:rFonts w:eastAsia="Times New Roman"/>
                <w:sz w:val="18"/>
                <w:szCs w:val="18"/>
              </w:rPr>
            </w:pPr>
            <w:r>
              <w:rPr>
                <w:rFonts w:ascii="inherit" w:eastAsia="Times New Roman" w:hAnsi="inherit"/>
                <w:sz w:val="18"/>
                <w:szCs w:val="18"/>
              </w:rPr>
              <w:t>3,433</w:t>
            </w:r>
          </w:p>
        </w:tc>
        <w:tc>
          <w:tcPr>
            <w:tcW w:w="0" w:type="auto"/>
            <w:vAlign w:val="bottom"/>
            <w:hideMark/>
          </w:tcPr>
          <w:p w14:paraId="21A133F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0536D90" w14:textId="77777777" w:rsidR="00000000" w:rsidRDefault="002C0F6F">
            <w:pPr>
              <w:divId w:val="1486816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9EF731" w14:textId="77777777" w:rsidR="00000000" w:rsidRDefault="002C0F6F">
            <w:pPr>
              <w:jc w:val="right"/>
              <w:rPr>
                <w:rFonts w:eastAsia="Times New Roman"/>
                <w:sz w:val="18"/>
                <w:szCs w:val="18"/>
              </w:rPr>
            </w:pPr>
            <w:r>
              <w:rPr>
                <w:rFonts w:ascii="inherit" w:eastAsia="Times New Roman" w:hAnsi="inherit"/>
                <w:sz w:val="18"/>
                <w:szCs w:val="18"/>
              </w:rPr>
              <w:t>3,930</w:t>
            </w:r>
          </w:p>
        </w:tc>
        <w:tc>
          <w:tcPr>
            <w:tcW w:w="0" w:type="auto"/>
            <w:vAlign w:val="bottom"/>
            <w:hideMark/>
          </w:tcPr>
          <w:p w14:paraId="7C7DF062" w14:textId="77777777" w:rsidR="00000000" w:rsidRDefault="002C0F6F">
            <w:pPr>
              <w:rPr>
                <w:rFonts w:eastAsia="Times New Roman"/>
                <w:sz w:val="20"/>
                <w:szCs w:val="20"/>
              </w:rPr>
            </w:pPr>
          </w:p>
        </w:tc>
      </w:tr>
      <w:tr w:rsidR="00000000" w14:paraId="570AE8DB" w14:textId="77777777">
        <w:trPr>
          <w:divId w:val="310409868"/>
        </w:trPr>
        <w:tc>
          <w:tcPr>
            <w:tcW w:w="0" w:type="auto"/>
            <w:shd w:val="clear" w:color="auto" w:fill="CCEEFF"/>
            <w:tcMar>
              <w:top w:w="30" w:type="dxa"/>
              <w:left w:w="180" w:type="dxa"/>
              <w:bottom w:w="30" w:type="dxa"/>
              <w:right w:w="30" w:type="dxa"/>
            </w:tcMar>
            <w:vAlign w:val="bottom"/>
            <w:hideMark/>
          </w:tcPr>
          <w:p w14:paraId="58851C2C" w14:textId="77777777" w:rsidR="00000000" w:rsidRDefault="002C0F6F">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0596A4F2" w14:textId="77777777" w:rsidR="00000000" w:rsidRDefault="002C0F6F">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14:paraId="7F428D0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98A28" w14:textId="77777777" w:rsidR="00000000" w:rsidRDefault="002C0F6F">
            <w:pPr>
              <w:divId w:val="1044523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A5EBFC"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2B5AF90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FD974" w14:textId="77777777" w:rsidR="00000000" w:rsidRDefault="002C0F6F">
            <w:pPr>
              <w:divId w:val="2066292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163086" w14:textId="77777777" w:rsidR="00000000" w:rsidRDefault="002C0F6F">
            <w:pPr>
              <w:jc w:val="right"/>
              <w:rPr>
                <w:rFonts w:eastAsia="Times New Roman"/>
                <w:sz w:val="18"/>
                <w:szCs w:val="18"/>
              </w:rPr>
            </w:pPr>
            <w:r>
              <w:rPr>
                <w:rFonts w:ascii="inherit" w:eastAsia="Times New Roman" w:hAnsi="inherit"/>
                <w:sz w:val="18"/>
                <w:szCs w:val="18"/>
              </w:rPr>
              <w:t>143</w:t>
            </w:r>
          </w:p>
        </w:tc>
        <w:tc>
          <w:tcPr>
            <w:tcW w:w="0" w:type="auto"/>
            <w:shd w:val="clear" w:color="auto" w:fill="CCEEFF"/>
            <w:vAlign w:val="bottom"/>
            <w:hideMark/>
          </w:tcPr>
          <w:p w14:paraId="5950686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254EA" w14:textId="77777777" w:rsidR="00000000" w:rsidRDefault="002C0F6F">
            <w:pPr>
              <w:divId w:val="472719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408DDE"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14:paraId="358F570A" w14:textId="77777777" w:rsidR="00000000" w:rsidRDefault="002C0F6F">
            <w:pPr>
              <w:rPr>
                <w:rFonts w:eastAsia="Times New Roman"/>
                <w:sz w:val="20"/>
                <w:szCs w:val="20"/>
              </w:rPr>
            </w:pPr>
          </w:p>
        </w:tc>
      </w:tr>
      <w:tr w:rsidR="00000000" w14:paraId="1160B501" w14:textId="77777777">
        <w:trPr>
          <w:divId w:val="310409868"/>
        </w:trPr>
        <w:tc>
          <w:tcPr>
            <w:tcW w:w="0" w:type="auto"/>
            <w:tcMar>
              <w:top w:w="30" w:type="dxa"/>
              <w:left w:w="180" w:type="dxa"/>
              <w:bottom w:w="30" w:type="dxa"/>
              <w:right w:w="30" w:type="dxa"/>
            </w:tcMar>
            <w:vAlign w:val="bottom"/>
            <w:hideMark/>
          </w:tcPr>
          <w:p w14:paraId="58940BAC" w14:textId="77777777" w:rsidR="00000000" w:rsidRDefault="002C0F6F">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4290B7D3" w14:textId="77777777" w:rsidR="00000000" w:rsidRDefault="002C0F6F">
            <w:pPr>
              <w:jc w:val="right"/>
              <w:rPr>
                <w:rFonts w:eastAsia="Times New Roman"/>
                <w:sz w:val="18"/>
                <w:szCs w:val="18"/>
              </w:rPr>
            </w:pPr>
            <w:r>
              <w:rPr>
                <w:rFonts w:ascii="inherit" w:eastAsia="Times New Roman" w:hAnsi="inherit"/>
                <w:sz w:val="18"/>
                <w:szCs w:val="18"/>
              </w:rPr>
              <w:t>4,758</w:t>
            </w:r>
          </w:p>
        </w:tc>
        <w:tc>
          <w:tcPr>
            <w:tcW w:w="0" w:type="auto"/>
            <w:tcBorders>
              <w:bottom w:val="single" w:sz="6" w:space="0" w:color="000000"/>
            </w:tcBorders>
            <w:vAlign w:val="bottom"/>
            <w:hideMark/>
          </w:tcPr>
          <w:p w14:paraId="44E8FA8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8E02E4A" w14:textId="77777777" w:rsidR="00000000" w:rsidRDefault="002C0F6F">
            <w:pPr>
              <w:divId w:val="170603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5CA288" w14:textId="77777777" w:rsidR="00000000" w:rsidRDefault="002C0F6F">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vAlign w:val="bottom"/>
            <w:hideMark/>
          </w:tcPr>
          <w:p w14:paraId="7BD3E01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A49DF41" w14:textId="77777777" w:rsidR="00000000" w:rsidRDefault="002C0F6F">
            <w:pPr>
              <w:divId w:val="878588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679EF" w14:textId="77777777" w:rsidR="00000000" w:rsidRDefault="002C0F6F">
            <w:pPr>
              <w:jc w:val="right"/>
              <w:rPr>
                <w:rFonts w:eastAsia="Times New Roman"/>
                <w:sz w:val="18"/>
                <w:szCs w:val="18"/>
              </w:rPr>
            </w:pPr>
            <w:r>
              <w:rPr>
                <w:rFonts w:ascii="inherit" w:eastAsia="Times New Roman" w:hAnsi="inherit"/>
                <w:sz w:val="18"/>
                <w:szCs w:val="18"/>
              </w:rPr>
              <w:t>4,855</w:t>
            </w:r>
          </w:p>
        </w:tc>
        <w:tc>
          <w:tcPr>
            <w:tcW w:w="0" w:type="auto"/>
            <w:tcBorders>
              <w:bottom w:val="single" w:sz="6" w:space="0" w:color="000000"/>
            </w:tcBorders>
            <w:vAlign w:val="bottom"/>
            <w:hideMark/>
          </w:tcPr>
          <w:p w14:paraId="46809DF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F37F167" w14:textId="77777777" w:rsidR="00000000" w:rsidRDefault="002C0F6F">
            <w:pPr>
              <w:divId w:val="1331179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34E7DE" w14:textId="77777777" w:rsidR="00000000" w:rsidRDefault="002C0F6F">
            <w:pPr>
              <w:jc w:val="right"/>
              <w:rPr>
                <w:rFonts w:eastAsia="Times New Roman"/>
                <w:sz w:val="18"/>
                <w:szCs w:val="18"/>
              </w:rPr>
            </w:pPr>
            <w:r>
              <w:rPr>
                <w:rFonts w:ascii="inherit" w:eastAsia="Times New Roman" w:hAnsi="inherit"/>
                <w:sz w:val="18"/>
                <w:szCs w:val="18"/>
              </w:rPr>
              <w:t>188</w:t>
            </w:r>
          </w:p>
        </w:tc>
        <w:tc>
          <w:tcPr>
            <w:tcW w:w="0" w:type="auto"/>
            <w:tcBorders>
              <w:bottom w:val="single" w:sz="6" w:space="0" w:color="000000"/>
            </w:tcBorders>
            <w:vAlign w:val="bottom"/>
            <w:hideMark/>
          </w:tcPr>
          <w:p w14:paraId="78AFF541" w14:textId="77777777" w:rsidR="00000000" w:rsidRDefault="002C0F6F">
            <w:pPr>
              <w:rPr>
                <w:rFonts w:eastAsia="Times New Roman"/>
                <w:sz w:val="20"/>
                <w:szCs w:val="20"/>
              </w:rPr>
            </w:pPr>
          </w:p>
        </w:tc>
      </w:tr>
      <w:tr w:rsidR="00000000" w14:paraId="4D92B164" w14:textId="77777777">
        <w:trPr>
          <w:divId w:val="310409868"/>
        </w:trPr>
        <w:tc>
          <w:tcPr>
            <w:tcW w:w="0" w:type="auto"/>
            <w:shd w:val="clear" w:color="auto" w:fill="CCEEFF"/>
            <w:tcMar>
              <w:top w:w="30" w:type="dxa"/>
              <w:left w:w="300" w:type="dxa"/>
              <w:bottom w:w="30" w:type="dxa"/>
              <w:right w:w="30" w:type="dxa"/>
            </w:tcMar>
            <w:vAlign w:val="bottom"/>
            <w:hideMark/>
          </w:tcPr>
          <w:p w14:paraId="460C9A8A"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917C4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5A331F" w14:textId="77777777" w:rsidR="00000000" w:rsidRDefault="002C0F6F">
            <w:pPr>
              <w:jc w:val="right"/>
              <w:rPr>
                <w:rFonts w:eastAsia="Times New Roman"/>
                <w:sz w:val="18"/>
                <w:szCs w:val="18"/>
              </w:rPr>
            </w:pPr>
            <w:r>
              <w:rPr>
                <w:rFonts w:ascii="inherit" w:eastAsia="Times New Roman" w:hAnsi="inherit"/>
                <w:sz w:val="18"/>
                <w:szCs w:val="18"/>
              </w:rPr>
              <w:t>9,635</w:t>
            </w:r>
          </w:p>
        </w:tc>
        <w:tc>
          <w:tcPr>
            <w:tcW w:w="0" w:type="auto"/>
            <w:tcBorders>
              <w:top w:val="single" w:sz="6" w:space="0" w:color="000000"/>
              <w:bottom w:val="double" w:sz="6" w:space="0" w:color="000000"/>
            </w:tcBorders>
            <w:shd w:val="clear" w:color="auto" w:fill="CCEEFF"/>
            <w:vAlign w:val="bottom"/>
            <w:hideMark/>
          </w:tcPr>
          <w:p w14:paraId="3367F91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ABB9F" w14:textId="77777777" w:rsidR="00000000" w:rsidRDefault="002C0F6F">
            <w:pPr>
              <w:divId w:val="3973618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8C905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8926D4" w14:textId="77777777" w:rsidR="00000000" w:rsidRDefault="002C0F6F">
            <w:pPr>
              <w:jc w:val="right"/>
              <w:rPr>
                <w:rFonts w:eastAsia="Times New Roman"/>
                <w:sz w:val="18"/>
                <w:szCs w:val="18"/>
              </w:rPr>
            </w:pPr>
            <w:r>
              <w:rPr>
                <w:rFonts w:ascii="inherit" w:eastAsia="Times New Roman" w:hAnsi="inherit"/>
                <w:sz w:val="18"/>
                <w:szCs w:val="18"/>
              </w:rPr>
              <w:t>5,577</w:t>
            </w:r>
          </w:p>
        </w:tc>
        <w:tc>
          <w:tcPr>
            <w:tcW w:w="0" w:type="auto"/>
            <w:tcBorders>
              <w:top w:val="single" w:sz="6" w:space="0" w:color="000000"/>
              <w:bottom w:val="double" w:sz="6" w:space="0" w:color="000000"/>
            </w:tcBorders>
            <w:shd w:val="clear" w:color="auto" w:fill="CCEEFF"/>
            <w:vAlign w:val="bottom"/>
            <w:hideMark/>
          </w:tcPr>
          <w:p w14:paraId="31A35DB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F395A" w14:textId="77777777" w:rsidR="00000000" w:rsidRDefault="002C0F6F">
            <w:pPr>
              <w:divId w:val="15081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5825E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B32AEB" w14:textId="77777777" w:rsidR="00000000" w:rsidRDefault="002C0F6F">
            <w:pPr>
              <w:jc w:val="right"/>
              <w:rPr>
                <w:rFonts w:eastAsia="Times New Roman"/>
                <w:sz w:val="18"/>
                <w:szCs w:val="18"/>
              </w:rPr>
            </w:pPr>
            <w:r>
              <w:rPr>
                <w:rFonts w:ascii="inherit" w:eastAsia="Times New Roman" w:hAnsi="inherit"/>
                <w:sz w:val="18"/>
                <w:szCs w:val="18"/>
              </w:rPr>
              <w:t>19,459</w:t>
            </w:r>
          </w:p>
        </w:tc>
        <w:tc>
          <w:tcPr>
            <w:tcW w:w="0" w:type="auto"/>
            <w:tcBorders>
              <w:top w:val="single" w:sz="6" w:space="0" w:color="000000"/>
              <w:bottom w:val="double" w:sz="6" w:space="0" w:color="000000"/>
            </w:tcBorders>
            <w:shd w:val="clear" w:color="auto" w:fill="CCEEFF"/>
            <w:vAlign w:val="bottom"/>
            <w:hideMark/>
          </w:tcPr>
          <w:p w14:paraId="3D825A1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C78464" w14:textId="77777777" w:rsidR="00000000" w:rsidRDefault="002C0F6F">
            <w:pPr>
              <w:divId w:val="1816682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2ECE3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A9DE50" w14:textId="77777777" w:rsidR="00000000" w:rsidRDefault="002C0F6F">
            <w:pPr>
              <w:jc w:val="right"/>
              <w:rPr>
                <w:rFonts w:eastAsia="Times New Roman"/>
                <w:sz w:val="18"/>
                <w:szCs w:val="18"/>
              </w:rPr>
            </w:pPr>
            <w:r>
              <w:rPr>
                <w:rFonts w:ascii="inherit" w:eastAsia="Times New Roman" w:hAnsi="inherit"/>
                <w:sz w:val="18"/>
                <w:szCs w:val="18"/>
              </w:rPr>
              <w:t>16,833</w:t>
            </w:r>
          </w:p>
        </w:tc>
        <w:tc>
          <w:tcPr>
            <w:tcW w:w="0" w:type="auto"/>
            <w:tcBorders>
              <w:top w:val="single" w:sz="6" w:space="0" w:color="000000"/>
              <w:bottom w:val="double" w:sz="6" w:space="0" w:color="000000"/>
            </w:tcBorders>
            <w:shd w:val="clear" w:color="auto" w:fill="CCEEFF"/>
            <w:vAlign w:val="bottom"/>
            <w:hideMark/>
          </w:tcPr>
          <w:p w14:paraId="3AC25DBB" w14:textId="77777777" w:rsidR="00000000" w:rsidRDefault="002C0F6F">
            <w:pPr>
              <w:rPr>
                <w:rFonts w:eastAsia="Times New Roman"/>
                <w:sz w:val="20"/>
                <w:szCs w:val="20"/>
              </w:rPr>
            </w:pPr>
          </w:p>
        </w:tc>
      </w:tr>
      <w:tr w:rsidR="00000000" w14:paraId="2CFB783B" w14:textId="77777777">
        <w:trPr>
          <w:divId w:val="310409868"/>
        </w:trPr>
        <w:tc>
          <w:tcPr>
            <w:tcW w:w="0" w:type="auto"/>
            <w:tcMar>
              <w:top w:w="30" w:type="dxa"/>
              <w:left w:w="30" w:type="dxa"/>
              <w:bottom w:w="30" w:type="dxa"/>
              <w:right w:w="30" w:type="dxa"/>
            </w:tcMar>
            <w:vAlign w:val="bottom"/>
            <w:hideMark/>
          </w:tcPr>
          <w:p w14:paraId="0FAC16BB" w14:textId="77777777" w:rsidR="00000000" w:rsidRDefault="002C0F6F">
            <w:pPr>
              <w:rPr>
                <w:rFonts w:eastAsia="Times New Roman"/>
                <w:sz w:val="18"/>
                <w:szCs w:val="18"/>
              </w:rPr>
            </w:pPr>
            <w:r>
              <w:rPr>
                <w:rFonts w:ascii="inherit" w:eastAsia="Times New Roman" w:hAnsi="inherit"/>
                <w:b/>
                <w:bCs/>
                <w:sz w:val="18"/>
                <w:szCs w:val="18"/>
              </w:rPr>
              <w:t>EBT</w:t>
            </w:r>
          </w:p>
        </w:tc>
        <w:tc>
          <w:tcPr>
            <w:tcW w:w="0" w:type="auto"/>
            <w:gridSpan w:val="3"/>
            <w:tcMar>
              <w:top w:w="30" w:type="dxa"/>
              <w:left w:w="30" w:type="dxa"/>
              <w:bottom w:w="30" w:type="dxa"/>
              <w:right w:w="30" w:type="dxa"/>
            </w:tcMar>
            <w:vAlign w:val="bottom"/>
            <w:hideMark/>
          </w:tcPr>
          <w:p w14:paraId="57F0CFC3" w14:textId="77777777" w:rsidR="00000000" w:rsidRDefault="002C0F6F">
            <w:pPr>
              <w:divId w:val="76611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5F3EC9" w14:textId="77777777" w:rsidR="00000000" w:rsidRDefault="002C0F6F">
            <w:pPr>
              <w:divId w:val="1994336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F881C7" w14:textId="77777777" w:rsidR="00000000" w:rsidRDefault="002C0F6F">
            <w:pPr>
              <w:divId w:val="1630430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97AA8C" w14:textId="77777777" w:rsidR="00000000" w:rsidRDefault="002C0F6F">
            <w:pPr>
              <w:divId w:val="956714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76B56C" w14:textId="77777777" w:rsidR="00000000" w:rsidRDefault="002C0F6F">
            <w:pPr>
              <w:divId w:val="1846823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1AADAD" w14:textId="77777777" w:rsidR="00000000" w:rsidRDefault="002C0F6F">
            <w:pPr>
              <w:divId w:val="91247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859D96" w14:textId="77777777" w:rsidR="00000000" w:rsidRDefault="002C0F6F">
            <w:pPr>
              <w:divId w:val="1786921676"/>
              <w:rPr>
                <w:rFonts w:eastAsia="Times New Roman"/>
                <w:sz w:val="20"/>
                <w:szCs w:val="20"/>
              </w:rPr>
            </w:pPr>
            <w:r>
              <w:rPr>
                <w:rFonts w:ascii="inherit" w:eastAsia="Times New Roman" w:hAnsi="inherit"/>
                <w:sz w:val="20"/>
                <w:szCs w:val="20"/>
              </w:rPr>
              <w:t> </w:t>
            </w:r>
          </w:p>
        </w:tc>
      </w:tr>
      <w:tr w:rsidR="00000000" w14:paraId="266F2C84" w14:textId="77777777">
        <w:trPr>
          <w:divId w:val="310409868"/>
        </w:trPr>
        <w:tc>
          <w:tcPr>
            <w:tcW w:w="0" w:type="auto"/>
            <w:shd w:val="clear" w:color="auto" w:fill="CCEEFF"/>
            <w:tcMar>
              <w:top w:w="30" w:type="dxa"/>
              <w:left w:w="180" w:type="dxa"/>
              <w:bottom w:w="30" w:type="dxa"/>
              <w:right w:w="30" w:type="dxa"/>
            </w:tcMar>
            <w:vAlign w:val="bottom"/>
            <w:hideMark/>
          </w:tcPr>
          <w:p w14:paraId="46404946" w14:textId="77777777" w:rsidR="00000000" w:rsidRDefault="002C0F6F">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2B47D41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A0C2D5" w14:textId="77777777" w:rsidR="00000000" w:rsidRDefault="002C0F6F">
            <w:pPr>
              <w:jc w:val="right"/>
              <w:rPr>
                <w:rFonts w:eastAsia="Times New Roman"/>
                <w:sz w:val="18"/>
                <w:szCs w:val="18"/>
              </w:rPr>
            </w:pPr>
            <w:r>
              <w:rPr>
                <w:rFonts w:ascii="inherit" w:eastAsia="Times New Roman" w:hAnsi="inherit"/>
                <w:sz w:val="18"/>
                <w:szCs w:val="18"/>
              </w:rPr>
              <w:t>504</w:t>
            </w:r>
          </w:p>
        </w:tc>
        <w:tc>
          <w:tcPr>
            <w:tcW w:w="0" w:type="auto"/>
            <w:shd w:val="clear" w:color="auto" w:fill="CCEEFF"/>
            <w:vAlign w:val="bottom"/>
            <w:hideMark/>
          </w:tcPr>
          <w:p w14:paraId="1B5F59F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B4AD9" w14:textId="77777777" w:rsidR="00000000" w:rsidRDefault="002C0F6F">
            <w:pPr>
              <w:divId w:val="464204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4332D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011015" w14:textId="77777777" w:rsidR="00000000" w:rsidRDefault="002C0F6F">
            <w:pPr>
              <w:jc w:val="right"/>
              <w:rPr>
                <w:rFonts w:eastAsia="Times New Roman"/>
                <w:sz w:val="18"/>
                <w:szCs w:val="18"/>
              </w:rPr>
            </w:pPr>
            <w:r>
              <w:rPr>
                <w:rFonts w:ascii="inherit" w:eastAsia="Times New Roman" w:hAnsi="inherit"/>
                <w:sz w:val="18"/>
                <w:szCs w:val="18"/>
              </w:rPr>
              <w:t>607</w:t>
            </w:r>
          </w:p>
        </w:tc>
        <w:tc>
          <w:tcPr>
            <w:tcW w:w="0" w:type="auto"/>
            <w:shd w:val="clear" w:color="auto" w:fill="CCEEFF"/>
            <w:vAlign w:val="bottom"/>
            <w:hideMark/>
          </w:tcPr>
          <w:p w14:paraId="4CD2CA2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1E972" w14:textId="77777777" w:rsidR="00000000" w:rsidRDefault="002C0F6F">
            <w:pPr>
              <w:divId w:val="166215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85ABD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1ECA8C" w14:textId="77777777" w:rsidR="00000000" w:rsidRDefault="002C0F6F">
            <w:pPr>
              <w:jc w:val="right"/>
              <w:rPr>
                <w:rFonts w:eastAsia="Times New Roman"/>
                <w:sz w:val="18"/>
                <w:szCs w:val="18"/>
              </w:rPr>
            </w:pPr>
            <w:r>
              <w:rPr>
                <w:rFonts w:ascii="inherit" w:eastAsia="Times New Roman" w:hAnsi="inherit"/>
                <w:sz w:val="18"/>
                <w:szCs w:val="18"/>
              </w:rPr>
              <w:t>1,644</w:t>
            </w:r>
          </w:p>
        </w:tc>
        <w:tc>
          <w:tcPr>
            <w:tcW w:w="0" w:type="auto"/>
            <w:shd w:val="clear" w:color="auto" w:fill="CCEEFF"/>
            <w:vAlign w:val="bottom"/>
            <w:hideMark/>
          </w:tcPr>
          <w:p w14:paraId="3E4D3C7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598BE" w14:textId="77777777" w:rsidR="00000000" w:rsidRDefault="002C0F6F">
            <w:pPr>
              <w:divId w:val="423041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91800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E844B5" w14:textId="77777777" w:rsidR="00000000" w:rsidRDefault="002C0F6F">
            <w:pPr>
              <w:jc w:val="right"/>
              <w:rPr>
                <w:rFonts w:eastAsia="Times New Roman"/>
                <w:sz w:val="18"/>
                <w:szCs w:val="18"/>
              </w:rPr>
            </w:pPr>
            <w:r>
              <w:rPr>
                <w:rFonts w:ascii="inherit" w:eastAsia="Times New Roman" w:hAnsi="inherit"/>
                <w:sz w:val="18"/>
                <w:szCs w:val="18"/>
              </w:rPr>
              <w:t>2,170</w:t>
            </w:r>
          </w:p>
        </w:tc>
        <w:tc>
          <w:tcPr>
            <w:tcW w:w="0" w:type="auto"/>
            <w:shd w:val="clear" w:color="auto" w:fill="CCEEFF"/>
            <w:vAlign w:val="bottom"/>
            <w:hideMark/>
          </w:tcPr>
          <w:p w14:paraId="04A0C340" w14:textId="77777777" w:rsidR="00000000" w:rsidRDefault="002C0F6F">
            <w:pPr>
              <w:rPr>
                <w:rFonts w:eastAsia="Times New Roman"/>
                <w:sz w:val="20"/>
                <w:szCs w:val="20"/>
              </w:rPr>
            </w:pPr>
          </w:p>
        </w:tc>
      </w:tr>
      <w:tr w:rsidR="00000000" w14:paraId="24649990" w14:textId="77777777">
        <w:trPr>
          <w:divId w:val="310409868"/>
        </w:trPr>
        <w:tc>
          <w:tcPr>
            <w:tcW w:w="0" w:type="auto"/>
            <w:tcMar>
              <w:top w:w="30" w:type="dxa"/>
              <w:left w:w="180" w:type="dxa"/>
              <w:bottom w:w="30" w:type="dxa"/>
              <w:right w:w="30" w:type="dxa"/>
            </w:tcMar>
            <w:vAlign w:val="bottom"/>
            <w:hideMark/>
          </w:tcPr>
          <w:p w14:paraId="120B9B9F" w14:textId="77777777" w:rsidR="00000000" w:rsidRDefault="002C0F6F">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625DEA2B" w14:textId="77777777" w:rsidR="00000000" w:rsidRDefault="002C0F6F">
            <w:pPr>
              <w:jc w:val="right"/>
              <w:rPr>
                <w:rFonts w:eastAsia="Times New Roman"/>
                <w:sz w:val="18"/>
                <w:szCs w:val="18"/>
              </w:rPr>
            </w:pPr>
            <w:r>
              <w:rPr>
                <w:rFonts w:ascii="inherit" w:eastAsia="Times New Roman" w:hAnsi="inherit"/>
                <w:sz w:val="18"/>
                <w:szCs w:val="18"/>
              </w:rPr>
              <w:t>898</w:t>
            </w:r>
          </w:p>
        </w:tc>
        <w:tc>
          <w:tcPr>
            <w:tcW w:w="0" w:type="auto"/>
            <w:vAlign w:val="bottom"/>
            <w:hideMark/>
          </w:tcPr>
          <w:p w14:paraId="47ED516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659D2AF" w14:textId="77777777" w:rsidR="00000000" w:rsidRDefault="002C0F6F">
            <w:pPr>
              <w:divId w:val="726877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F468BA" w14:textId="77777777" w:rsidR="00000000" w:rsidRDefault="002C0F6F">
            <w:pPr>
              <w:jc w:val="right"/>
              <w:rPr>
                <w:rFonts w:eastAsia="Times New Roman"/>
                <w:sz w:val="18"/>
                <w:szCs w:val="18"/>
              </w:rPr>
            </w:pPr>
            <w:r>
              <w:rPr>
                <w:rFonts w:ascii="inherit" w:eastAsia="Times New Roman" w:hAnsi="inherit"/>
                <w:sz w:val="18"/>
                <w:szCs w:val="18"/>
              </w:rPr>
              <w:t>1,027</w:t>
            </w:r>
          </w:p>
        </w:tc>
        <w:tc>
          <w:tcPr>
            <w:tcW w:w="0" w:type="auto"/>
            <w:vAlign w:val="bottom"/>
            <w:hideMark/>
          </w:tcPr>
          <w:p w14:paraId="316289C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C4D5C69" w14:textId="77777777" w:rsidR="00000000" w:rsidRDefault="002C0F6F">
            <w:pPr>
              <w:divId w:val="1996834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EE0F1" w14:textId="77777777" w:rsidR="00000000" w:rsidRDefault="002C0F6F">
            <w:pPr>
              <w:jc w:val="right"/>
              <w:rPr>
                <w:rFonts w:eastAsia="Times New Roman"/>
                <w:sz w:val="18"/>
                <w:szCs w:val="18"/>
              </w:rPr>
            </w:pPr>
            <w:r>
              <w:rPr>
                <w:rFonts w:ascii="inherit" w:eastAsia="Times New Roman" w:hAnsi="inherit"/>
                <w:sz w:val="18"/>
                <w:szCs w:val="18"/>
              </w:rPr>
              <w:t>2,162</w:t>
            </w:r>
          </w:p>
        </w:tc>
        <w:tc>
          <w:tcPr>
            <w:tcW w:w="0" w:type="auto"/>
            <w:vAlign w:val="bottom"/>
            <w:hideMark/>
          </w:tcPr>
          <w:p w14:paraId="37684B4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71BBDF4" w14:textId="77777777" w:rsidR="00000000" w:rsidRDefault="002C0F6F">
            <w:pPr>
              <w:divId w:val="155742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52FC1A" w14:textId="77777777" w:rsidR="00000000" w:rsidRDefault="002C0F6F">
            <w:pPr>
              <w:jc w:val="right"/>
              <w:rPr>
                <w:rFonts w:eastAsia="Times New Roman"/>
                <w:sz w:val="18"/>
                <w:szCs w:val="18"/>
              </w:rPr>
            </w:pPr>
            <w:r>
              <w:rPr>
                <w:rFonts w:ascii="inherit" w:eastAsia="Times New Roman" w:hAnsi="inherit"/>
                <w:sz w:val="18"/>
                <w:szCs w:val="18"/>
              </w:rPr>
              <w:t>2,691</w:t>
            </w:r>
          </w:p>
        </w:tc>
        <w:tc>
          <w:tcPr>
            <w:tcW w:w="0" w:type="auto"/>
            <w:vAlign w:val="bottom"/>
            <w:hideMark/>
          </w:tcPr>
          <w:p w14:paraId="109E4FB5" w14:textId="77777777" w:rsidR="00000000" w:rsidRDefault="002C0F6F">
            <w:pPr>
              <w:rPr>
                <w:rFonts w:eastAsia="Times New Roman"/>
                <w:sz w:val="20"/>
                <w:szCs w:val="20"/>
              </w:rPr>
            </w:pPr>
          </w:p>
        </w:tc>
      </w:tr>
      <w:tr w:rsidR="00000000" w14:paraId="3B485F45" w14:textId="77777777">
        <w:trPr>
          <w:divId w:val="310409868"/>
        </w:trPr>
        <w:tc>
          <w:tcPr>
            <w:tcW w:w="0" w:type="auto"/>
            <w:shd w:val="clear" w:color="auto" w:fill="CCEEFF"/>
            <w:tcMar>
              <w:top w:w="30" w:type="dxa"/>
              <w:left w:w="180" w:type="dxa"/>
              <w:bottom w:w="30" w:type="dxa"/>
              <w:right w:w="30" w:type="dxa"/>
            </w:tcMar>
            <w:vAlign w:val="bottom"/>
            <w:hideMark/>
          </w:tcPr>
          <w:p w14:paraId="4263F5BD" w14:textId="77777777" w:rsidR="00000000" w:rsidRDefault="002C0F6F">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0FD737FE" w14:textId="77777777" w:rsidR="00000000" w:rsidRDefault="002C0F6F">
            <w:pPr>
              <w:jc w:val="right"/>
              <w:rPr>
                <w:rFonts w:eastAsia="Times New Roman"/>
                <w:sz w:val="18"/>
                <w:szCs w:val="18"/>
              </w:rPr>
            </w:pPr>
            <w:r>
              <w:rPr>
                <w:rFonts w:ascii="inherit" w:eastAsia="Times New Roman" w:hAnsi="inherit"/>
                <w:sz w:val="18"/>
                <w:szCs w:val="18"/>
              </w:rPr>
              <w:t>312</w:t>
            </w:r>
          </w:p>
        </w:tc>
        <w:tc>
          <w:tcPr>
            <w:tcW w:w="0" w:type="auto"/>
            <w:shd w:val="clear" w:color="auto" w:fill="CCEEFF"/>
            <w:vAlign w:val="bottom"/>
            <w:hideMark/>
          </w:tcPr>
          <w:p w14:paraId="4E8BC71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60AF11" w14:textId="77777777" w:rsidR="00000000" w:rsidRDefault="002C0F6F">
            <w:pPr>
              <w:divId w:val="169865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8FB7E" w14:textId="77777777" w:rsidR="00000000" w:rsidRDefault="002C0F6F">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14:paraId="3244BBD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1E7AB69" w14:textId="77777777" w:rsidR="00000000" w:rsidRDefault="002C0F6F">
            <w:pPr>
              <w:divId w:val="2141265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78F5E" w14:textId="77777777" w:rsidR="00000000" w:rsidRDefault="002C0F6F">
            <w:pPr>
              <w:jc w:val="right"/>
              <w:rPr>
                <w:rFonts w:eastAsia="Times New Roman"/>
                <w:sz w:val="18"/>
                <w:szCs w:val="18"/>
              </w:rPr>
            </w:pPr>
            <w:r>
              <w:rPr>
                <w:rFonts w:ascii="inherit" w:eastAsia="Times New Roman" w:hAnsi="inherit"/>
                <w:sz w:val="18"/>
                <w:szCs w:val="18"/>
              </w:rPr>
              <w:t>337</w:t>
            </w:r>
          </w:p>
        </w:tc>
        <w:tc>
          <w:tcPr>
            <w:tcW w:w="0" w:type="auto"/>
            <w:shd w:val="clear" w:color="auto" w:fill="CCEEFF"/>
            <w:vAlign w:val="bottom"/>
            <w:hideMark/>
          </w:tcPr>
          <w:p w14:paraId="5A33FA2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00DA0" w14:textId="77777777" w:rsidR="00000000" w:rsidRDefault="002C0F6F">
            <w:pPr>
              <w:divId w:val="193181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E75EBB" w14:textId="77777777" w:rsidR="00000000" w:rsidRDefault="002C0F6F">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14:paraId="102A2133" w14:textId="77777777" w:rsidR="00000000" w:rsidRDefault="002C0F6F">
            <w:pPr>
              <w:rPr>
                <w:rFonts w:eastAsia="Times New Roman"/>
                <w:sz w:val="20"/>
                <w:szCs w:val="20"/>
              </w:rPr>
            </w:pPr>
          </w:p>
        </w:tc>
      </w:tr>
      <w:tr w:rsidR="00000000" w14:paraId="3C34361F" w14:textId="77777777">
        <w:trPr>
          <w:divId w:val="310409868"/>
        </w:trPr>
        <w:tc>
          <w:tcPr>
            <w:tcW w:w="0" w:type="auto"/>
            <w:tcMar>
              <w:top w:w="30" w:type="dxa"/>
              <w:left w:w="180" w:type="dxa"/>
              <w:bottom w:w="30" w:type="dxa"/>
              <w:right w:w="30" w:type="dxa"/>
            </w:tcMar>
            <w:vAlign w:val="bottom"/>
            <w:hideMark/>
          </w:tcPr>
          <w:p w14:paraId="627BA751" w14:textId="77777777" w:rsidR="00000000" w:rsidRDefault="002C0F6F">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3CCEB2AE" w14:textId="77777777" w:rsidR="00000000" w:rsidRDefault="002C0F6F">
            <w:pPr>
              <w:jc w:val="right"/>
              <w:rPr>
                <w:rFonts w:eastAsia="Times New Roman"/>
                <w:sz w:val="18"/>
                <w:szCs w:val="18"/>
              </w:rPr>
            </w:pPr>
            <w:r>
              <w:rPr>
                <w:rFonts w:ascii="inherit" w:eastAsia="Times New Roman" w:hAnsi="inherit"/>
                <w:sz w:val="18"/>
                <w:szCs w:val="18"/>
              </w:rPr>
              <w:t>3,787</w:t>
            </w:r>
          </w:p>
        </w:tc>
        <w:tc>
          <w:tcPr>
            <w:tcW w:w="0" w:type="auto"/>
            <w:tcBorders>
              <w:bottom w:val="single" w:sz="6" w:space="0" w:color="000000"/>
            </w:tcBorders>
            <w:vAlign w:val="bottom"/>
            <w:hideMark/>
          </w:tcPr>
          <w:p w14:paraId="60A9986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5485D11" w14:textId="77777777" w:rsidR="00000000" w:rsidRDefault="002C0F6F">
            <w:pPr>
              <w:divId w:val="142089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27311D" w14:textId="77777777" w:rsidR="00000000" w:rsidRDefault="002C0F6F">
            <w:pPr>
              <w:jc w:val="right"/>
              <w:rPr>
                <w:rFonts w:eastAsia="Times New Roman"/>
                <w:sz w:val="18"/>
                <w:szCs w:val="18"/>
              </w:rPr>
            </w:pPr>
            <w:r>
              <w:rPr>
                <w:rFonts w:ascii="inherit" w:eastAsia="Times New Roman" w:hAnsi="inherit"/>
                <w:sz w:val="18"/>
                <w:szCs w:val="18"/>
              </w:rPr>
              <w:t>(693</w:t>
            </w:r>
          </w:p>
        </w:tc>
        <w:tc>
          <w:tcPr>
            <w:tcW w:w="0" w:type="auto"/>
            <w:tcBorders>
              <w:bottom w:val="single" w:sz="6" w:space="0" w:color="000000"/>
            </w:tcBorders>
            <w:tcMar>
              <w:top w:w="30" w:type="dxa"/>
              <w:left w:w="0" w:type="dxa"/>
              <w:bottom w:w="30" w:type="dxa"/>
              <w:right w:w="30" w:type="dxa"/>
            </w:tcMar>
            <w:vAlign w:val="bottom"/>
            <w:hideMark/>
          </w:tcPr>
          <w:p w14:paraId="0E93FA8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FDFFF4" w14:textId="77777777" w:rsidR="00000000" w:rsidRDefault="002C0F6F">
            <w:pPr>
              <w:divId w:val="341320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510C5A" w14:textId="77777777" w:rsidR="00000000" w:rsidRDefault="002C0F6F">
            <w:pPr>
              <w:jc w:val="right"/>
              <w:rPr>
                <w:rFonts w:eastAsia="Times New Roman"/>
                <w:sz w:val="18"/>
                <w:szCs w:val="18"/>
              </w:rPr>
            </w:pPr>
            <w:r>
              <w:rPr>
                <w:rFonts w:ascii="inherit" w:eastAsia="Times New Roman" w:hAnsi="inherit"/>
                <w:sz w:val="18"/>
                <w:szCs w:val="18"/>
              </w:rPr>
              <w:t>2,724</w:t>
            </w:r>
          </w:p>
        </w:tc>
        <w:tc>
          <w:tcPr>
            <w:tcW w:w="0" w:type="auto"/>
            <w:tcBorders>
              <w:bottom w:val="single" w:sz="6" w:space="0" w:color="000000"/>
            </w:tcBorders>
            <w:vAlign w:val="bottom"/>
            <w:hideMark/>
          </w:tcPr>
          <w:p w14:paraId="6453DB4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010BD2B" w14:textId="77777777" w:rsidR="00000000" w:rsidRDefault="002C0F6F">
            <w:pPr>
              <w:divId w:val="1114978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5C3D6" w14:textId="77777777" w:rsidR="00000000" w:rsidRDefault="002C0F6F">
            <w:pPr>
              <w:jc w:val="right"/>
              <w:rPr>
                <w:rFonts w:eastAsia="Times New Roman"/>
                <w:sz w:val="18"/>
                <w:szCs w:val="18"/>
              </w:rPr>
            </w:pPr>
            <w:r>
              <w:rPr>
                <w:rFonts w:ascii="inherit" w:eastAsia="Times New Roman" w:hAnsi="inherit"/>
                <w:sz w:val="18"/>
                <w:szCs w:val="18"/>
              </w:rPr>
              <w:t>(3,712</w:t>
            </w:r>
          </w:p>
        </w:tc>
        <w:tc>
          <w:tcPr>
            <w:tcW w:w="0" w:type="auto"/>
            <w:tcBorders>
              <w:bottom w:val="single" w:sz="6" w:space="0" w:color="000000"/>
            </w:tcBorders>
            <w:tcMar>
              <w:top w:w="30" w:type="dxa"/>
              <w:left w:w="0" w:type="dxa"/>
              <w:bottom w:w="30" w:type="dxa"/>
              <w:right w:w="30" w:type="dxa"/>
            </w:tcMar>
            <w:vAlign w:val="bottom"/>
            <w:hideMark/>
          </w:tcPr>
          <w:p w14:paraId="32A69879" w14:textId="77777777" w:rsidR="00000000" w:rsidRDefault="002C0F6F">
            <w:pPr>
              <w:rPr>
                <w:rFonts w:eastAsia="Times New Roman"/>
                <w:sz w:val="18"/>
                <w:szCs w:val="18"/>
              </w:rPr>
            </w:pPr>
            <w:r>
              <w:rPr>
                <w:rFonts w:ascii="inherit" w:eastAsia="Times New Roman" w:hAnsi="inherit"/>
                <w:sz w:val="18"/>
                <w:szCs w:val="18"/>
              </w:rPr>
              <w:t>)</w:t>
            </w:r>
          </w:p>
        </w:tc>
      </w:tr>
      <w:tr w:rsidR="00000000" w14:paraId="4CE6DE16" w14:textId="77777777">
        <w:trPr>
          <w:divId w:val="310409868"/>
        </w:trPr>
        <w:tc>
          <w:tcPr>
            <w:tcW w:w="0" w:type="auto"/>
            <w:shd w:val="clear" w:color="auto" w:fill="CCEEFF"/>
            <w:tcMar>
              <w:top w:w="30" w:type="dxa"/>
              <w:left w:w="300" w:type="dxa"/>
              <w:bottom w:w="30" w:type="dxa"/>
              <w:right w:w="30" w:type="dxa"/>
            </w:tcMar>
            <w:vAlign w:val="bottom"/>
            <w:hideMark/>
          </w:tcPr>
          <w:p w14:paraId="3A0D06C6"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C9A6A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0B54DE" w14:textId="77777777" w:rsidR="00000000" w:rsidRDefault="002C0F6F">
            <w:pPr>
              <w:jc w:val="right"/>
              <w:rPr>
                <w:rFonts w:eastAsia="Times New Roman"/>
                <w:sz w:val="18"/>
                <w:szCs w:val="18"/>
              </w:rPr>
            </w:pPr>
            <w:r>
              <w:rPr>
                <w:rFonts w:ascii="inherit" w:eastAsia="Times New Roman" w:hAnsi="inherit"/>
                <w:sz w:val="18"/>
                <w:szCs w:val="18"/>
              </w:rPr>
              <w:t>5,501</w:t>
            </w:r>
          </w:p>
        </w:tc>
        <w:tc>
          <w:tcPr>
            <w:tcW w:w="0" w:type="auto"/>
            <w:tcBorders>
              <w:top w:val="single" w:sz="6" w:space="0" w:color="000000"/>
              <w:bottom w:val="double" w:sz="6" w:space="0" w:color="000000"/>
            </w:tcBorders>
            <w:shd w:val="clear" w:color="auto" w:fill="CCEEFF"/>
            <w:vAlign w:val="bottom"/>
            <w:hideMark/>
          </w:tcPr>
          <w:p w14:paraId="14C3C0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3D31D" w14:textId="77777777" w:rsidR="00000000" w:rsidRDefault="002C0F6F">
            <w:pPr>
              <w:divId w:val="2000034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86DBB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A72589" w14:textId="77777777" w:rsidR="00000000" w:rsidRDefault="002C0F6F">
            <w:pPr>
              <w:jc w:val="right"/>
              <w:rPr>
                <w:rFonts w:eastAsia="Times New Roman"/>
                <w:sz w:val="18"/>
                <w:szCs w:val="18"/>
              </w:rPr>
            </w:pPr>
            <w:r>
              <w:rPr>
                <w:rFonts w:ascii="inherit" w:eastAsia="Times New Roman" w:hAnsi="inherit"/>
                <w:sz w:val="18"/>
                <w:szCs w:val="18"/>
              </w:rPr>
              <w:t>934</w:t>
            </w:r>
          </w:p>
        </w:tc>
        <w:tc>
          <w:tcPr>
            <w:tcW w:w="0" w:type="auto"/>
            <w:tcBorders>
              <w:top w:val="single" w:sz="6" w:space="0" w:color="000000"/>
              <w:bottom w:val="double" w:sz="6" w:space="0" w:color="000000"/>
            </w:tcBorders>
            <w:shd w:val="clear" w:color="auto" w:fill="CCEEFF"/>
            <w:vAlign w:val="bottom"/>
            <w:hideMark/>
          </w:tcPr>
          <w:p w14:paraId="0657EBD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030C2" w14:textId="77777777" w:rsidR="00000000" w:rsidRDefault="002C0F6F">
            <w:pPr>
              <w:divId w:val="1074817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5B7A8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77CD21" w14:textId="77777777" w:rsidR="00000000" w:rsidRDefault="002C0F6F">
            <w:pPr>
              <w:jc w:val="right"/>
              <w:rPr>
                <w:rFonts w:eastAsia="Times New Roman"/>
                <w:sz w:val="18"/>
                <w:szCs w:val="18"/>
              </w:rPr>
            </w:pPr>
            <w:r>
              <w:rPr>
                <w:rFonts w:ascii="inherit" w:eastAsia="Times New Roman" w:hAnsi="inherit"/>
                <w:sz w:val="18"/>
                <w:szCs w:val="18"/>
              </w:rPr>
              <w:t>6,867</w:t>
            </w:r>
          </w:p>
        </w:tc>
        <w:tc>
          <w:tcPr>
            <w:tcW w:w="0" w:type="auto"/>
            <w:tcBorders>
              <w:top w:val="single" w:sz="6" w:space="0" w:color="000000"/>
              <w:bottom w:val="double" w:sz="6" w:space="0" w:color="000000"/>
            </w:tcBorders>
            <w:shd w:val="clear" w:color="auto" w:fill="CCEEFF"/>
            <w:vAlign w:val="bottom"/>
            <w:hideMark/>
          </w:tcPr>
          <w:p w14:paraId="1F05472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77511" w14:textId="77777777" w:rsidR="00000000" w:rsidRDefault="002C0F6F">
            <w:pPr>
              <w:divId w:val="1283347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A2D51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D65508" w14:textId="77777777" w:rsidR="00000000" w:rsidRDefault="002C0F6F">
            <w:pPr>
              <w:jc w:val="right"/>
              <w:rPr>
                <w:rFonts w:eastAsia="Times New Roman"/>
                <w:sz w:val="18"/>
                <w:szCs w:val="18"/>
              </w:rPr>
            </w:pPr>
            <w:r>
              <w:rPr>
                <w:rFonts w:ascii="inherit" w:eastAsia="Times New Roman" w:hAnsi="inherit"/>
                <w:sz w:val="18"/>
                <w:szCs w:val="18"/>
              </w:rPr>
              <w:t>1,193</w:t>
            </w:r>
          </w:p>
        </w:tc>
        <w:tc>
          <w:tcPr>
            <w:tcW w:w="0" w:type="auto"/>
            <w:tcBorders>
              <w:top w:val="single" w:sz="6" w:space="0" w:color="000000"/>
              <w:bottom w:val="double" w:sz="6" w:space="0" w:color="000000"/>
            </w:tcBorders>
            <w:shd w:val="clear" w:color="auto" w:fill="CCEEFF"/>
            <w:vAlign w:val="bottom"/>
            <w:hideMark/>
          </w:tcPr>
          <w:p w14:paraId="3D890739" w14:textId="77777777" w:rsidR="00000000" w:rsidRDefault="002C0F6F">
            <w:pPr>
              <w:rPr>
                <w:rFonts w:eastAsia="Times New Roman"/>
                <w:sz w:val="20"/>
                <w:szCs w:val="20"/>
              </w:rPr>
            </w:pPr>
          </w:p>
        </w:tc>
      </w:tr>
      <w:tr w:rsidR="00000000" w14:paraId="56135143" w14:textId="77777777">
        <w:trPr>
          <w:divId w:val="310409868"/>
        </w:trPr>
        <w:tc>
          <w:tcPr>
            <w:tcW w:w="0" w:type="auto"/>
            <w:tcMar>
              <w:top w:w="30" w:type="dxa"/>
              <w:left w:w="30" w:type="dxa"/>
              <w:bottom w:w="30" w:type="dxa"/>
              <w:right w:w="30" w:type="dxa"/>
            </w:tcMar>
            <w:vAlign w:val="bottom"/>
            <w:hideMark/>
          </w:tcPr>
          <w:p w14:paraId="4FE2DDAA" w14:textId="77777777" w:rsidR="00000000" w:rsidRDefault="002C0F6F">
            <w:pPr>
              <w:divId w:val="406193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5E9D45" w14:textId="77777777" w:rsidR="00000000" w:rsidRDefault="002C0F6F">
            <w:pPr>
              <w:divId w:val="36760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C44A17" w14:textId="77777777" w:rsidR="00000000" w:rsidRDefault="002C0F6F">
            <w:pPr>
              <w:divId w:val="395248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5B2F05" w14:textId="77777777" w:rsidR="00000000" w:rsidRDefault="002C0F6F">
            <w:pPr>
              <w:divId w:val="722876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7A46A" w14:textId="77777777" w:rsidR="00000000" w:rsidRDefault="002C0F6F">
            <w:pPr>
              <w:divId w:val="1975137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B48EE" w14:textId="77777777" w:rsidR="00000000" w:rsidRDefault="002C0F6F">
            <w:pPr>
              <w:divId w:val="1128430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89A4CE" w14:textId="77777777" w:rsidR="00000000" w:rsidRDefault="002C0F6F">
            <w:pPr>
              <w:divId w:val="286399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846494" w14:textId="77777777" w:rsidR="00000000" w:rsidRDefault="002C0F6F">
            <w:pPr>
              <w:divId w:val="1076243572"/>
              <w:rPr>
                <w:rFonts w:eastAsia="Times New Roman"/>
                <w:sz w:val="20"/>
                <w:szCs w:val="20"/>
              </w:rPr>
            </w:pPr>
            <w:r>
              <w:rPr>
                <w:rFonts w:ascii="inherit" w:eastAsia="Times New Roman" w:hAnsi="inherit"/>
                <w:sz w:val="20"/>
                <w:szCs w:val="20"/>
              </w:rPr>
              <w:t> </w:t>
            </w:r>
          </w:p>
        </w:tc>
      </w:tr>
    </w:tbl>
    <w:p w14:paraId="3E216CD4" w14:textId="77777777" w:rsidR="00000000" w:rsidRDefault="002C0F6F">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071"/>
        <w:gridCol w:w="123"/>
        <w:gridCol w:w="672"/>
        <w:gridCol w:w="60"/>
        <w:gridCol w:w="105"/>
        <w:gridCol w:w="123"/>
        <w:gridCol w:w="1048"/>
        <w:gridCol w:w="104"/>
      </w:tblGrid>
      <w:tr w:rsidR="00000000" w14:paraId="21BCE1A6" w14:textId="77777777">
        <w:trPr>
          <w:divId w:val="1306080062"/>
          <w:jc w:val="center"/>
        </w:trPr>
        <w:tc>
          <w:tcPr>
            <w:tcW w:w="0" w:type="auto"/>
            <w:gridSpan w:val="8"/>
            <w:vAlign w:val="center"/>
            <w:hideMark/>
          </w:tcPr>
          <w:p w14:paraId="2358D3AA" w14:textId="77777777" w:rsidR="00000000" w:rsidRDefault="002C0F6F">
            <w:pPr>
              <w:spacing w:line="288" w:lineRule="auto"/>
              <w:rPr>
                <w:rFonts w:eastAsia="Times New Roman"/>
                <w:sz w:val="20"/>
                <w:szCs w:val="20"/>
              </w:rPr>
            </w:pPr>
          </w:p>
        </w:tc>
      </w:tr>
      <w:tr w:rsidR="00000000" w14:paraId="7F998F11" w14:textId="77777777">
        <w:trPr>
          <w:divId w:val="1306080062"/>
          <w:jc w:val="center"/>
        </w:trPr>
        <w:tc>
          <w:tcPr>
            <w:tcW w:w="3750" w:type="pct"/>
            <w:vAlign w:val="center"/>
            <w:hideMark/>
          </w:tcPr>
          <w:p w14:paraId="66295C51" w14:textId="77777777" w:rsidR="00000000" w:rsidRDefault="002C0F6F">
            <w:pPr>
              <w:rPr>
                <w:rFonts w:eastAsia="Times New Roman"/>
                <w:sz w:val="20"/>
                <w:szCs w:val="20"/>
              </w:rPr>
            </w:pPr>
          </w:p>
        </w:tc>
        <w:tc>
          <w:tcPr>
            <w:tcW w:w="50" w:type="pct"/>
            <w:vAlign w:val="center"/>
            <w:hideMark/>
          </w:tcPr>
          <w:p w14:paraId="5BC78669" w14:textId="77777777" w:rsidR="00000000" w:rsidRDefault="002C0F6F">
            <w:pPr>
              <w:rPr>
                <w:rFonts w:eastAsia="Times New Roman"/>
                <w:sz w:val="20"/>
                <w:szCs w:val="20"/>
              </w:rPr>
            </w:pPr>
          </w:p>
        </w:tc>
        <w:tc>
          <w:tcPr>
            <w:tcW w:w="500" w:type="pct"/>
            <w:vAlign w:val="center"/>
            <w:hideMark/>
          </w:tcPr>
          <w:p w14:paraId="107C5512" w14:textId="77777777" w:rsidR="00000000" w:rsidRDefault="002C0F6F">
            <w:pPr>
              <w:rPr>
                <w:rFonts w:eastAsia="Times New Roman"/>
                <w:sz w:val="20"/>
                <w:szCs w:val="20"/>
              </w:rPr>
            </w:pPr>
          </w:p>
        </w:tc>
        <w:tc>
          <w:tcPr>
            <w:tcW w:w="50" w:type="pct"/>
            <w:vAlign w:val="center"/>
            <w:hideMark/>
          </w:tcPr>
          <w:p w14:paraId="0CD84EBC" w14:textId="77777777" w:rsidR="00000000" w:rsidRDefault="002C0F6F">
            <w:pPr>
              <w:rPr>
                <w:rFonts w:eastAsia="Times New Roman"/>
                <w:sz w:val="20"/>
                <w:szCs w:val="20"/>
              </w:rPr>
            </w:pPr>
          </w:p>
        </w:tc>
        <w:tc>
          <w:tcPr>
            <w:tcW w:w="50" w:type="pct"/>
            <w:vAlign w:val="center"/>
            <w:hideMark/>
          </w:tcPr>
          <w:p w14:paraId="615148CD" w14:textId="77777777" w:rsidR="00000000" w:rsidRDefault="002C0F6F">
            <w:pPr>
              <w:rPr>
                <w:rFonts w:eastAsia="Times New Roman"/>
                <w:sz w:val="20"/>
                <w:szCs w:val="20"/>
              </w:rPr>
            </w:pPr>
          </w:p>
        </w:tc>
        <w:tc>
          <w:tcPr>
            <w:tcW w:w="50" w:type="pct"/>
            <w:vAlign w:val="center"/>
            <w:hideMark/>
          </w:tcPr>
          <w:p w14:paraId="0662DDC2" w14:textId="77777777" w:rsidR="00000000" w:rsidRDefault="002C0F6F">
            <w:pPr>
              <w:rPr>
                <w:rFonts w:eastAsia="Times New Roman"/>
                <w:sz w:val="20"/>
                <w:szCs w:val="20"/>
              </w:rPr>
            </w:pPr>
          </w:p>
        </w:tc>
        <w:tc>
          <w:tcPr>
            <w:tcW w:w="500" w:type="pct"/>
            <w:vAlign w:val="center"/>
            <w:hideMark/>
          </w:tcPr>
          <w:p w14:paraId="19E20391" w14:textId="77777777" w:rsidR="00000000" w:rsidRDefault="002C0F6F">
            <w:pPr>
              <w:rPr>
                <w:rFonts w:eastAsia="Times New Roman"/>
                <w:sz w:val="20"/>
                <w:szCs w:val="20"/>
              </w:rPr>
            </w:pPr>
          </w:p>
        </w:tc>
        <w:tc>
          <w:tcPr>
            <w:tcW w:w="50" w:type="pct"/>
            <w:vAlign w:val="center"/>
            <w:hideMark/>
          </w:tcPr>
          <w:p w14:paraId="0EAF8BF9" w14:textId="77777777" w:rsidR="00000000" w:rsidRDefault="002C0F6F">
            <w:pPr>
              <w:rPr>
                <w:rFonts w:eastAsia="Times New Roman"/>
                <w:sz w:val="20"/>
                <w:szCs w:val="20"/>
              </w:rPr>
            </w:pPr>
          </w:p>
        </w:tc>
      </w:tr>
      <w:tr w:rsidR="00000000" w14:paraId="38CFC6ED" w14:textId="77777777">
        <w:trPr>
          <w:divId w:val="1306080062"/>
          <w:jc w:val="center"/>
        </w:trPr>
        <w:tc>
          <w:tcPr>
            <w:tcW w:w="0" w:type="auto"/>
            <w:tcMar>
              <w:top w:w="30" w:type="dxa"/>
              <w:left w:w="30" w:type="dxa"/>
              <w:bottom w:w="30" w:type="dxa"/>
              <w:right w:w="30" w:type="dxa"/>
            </w:tcMar>
            <w:vAlign w:val="bottom"/>
            <w:hideMark/>
          </w:tcPr>
          <w:p w14:paraId="4112878C" w14:textId="77777777" w:rsidR="00000000" w:rsidRDefault="002C0F6F">
            <w:pPr>
              <w:divId w:val="205683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E6CFCF"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7BF431D" w14:textId="77777777" w:rsidR="00000000" w:rsidRDefault="002C0F6F">
            <w:pPr>
              <w:divId w:val="92944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7EA6BE"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479C972" w14:textId="77777777">
        <w:trPr>
          <w:divId w:val="1306080062"/>
          <w:jc w:val="center"/>
        </w:trPr>
        <w:tc>
          <w:tcPr>
            <w:tcW w:w="0" w:type="auto"/>
            <w:tcMar>
              <w:top w:w="30" w:type="dxa"/>
              <w:left w:w="30" w:type="dxa"/>
              <w:bottom w:w="30" w:type="dxa"/>
              <w:right w:w="30" w:type="dxa"/>
            </w:tcMar>
            <w:vAlign w:val="bottom"/>
            <w:hideMark/>
          </w:tcPr>
          <w:p w14:paraId="160F4E56" w14:textId="77777777" w:rsidR="00000000" w:rsidRDefault="002C0F6F">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14:paraId="643D03B8" w14:textId="77777777" w:rsidR="00000000" w:rsidRDefault="002C0F6F">
            <w:pPr>
              <w:divId w:val="116073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C498D1" w14:textId="77777777" w:rsidR="00000000" w:rsidRDefault="002C0F6F">
            <w:pPr>
              <w:divId w:val="2065331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273DC6" w14:textId="77777777" w:rsidR="00000000" w:rsidRDefault="002C0F6F">
            <w:pPr>
              <w:divId w:val="1386417035"/>
              <w:rPr>
                <w:rFonts w:eastAsia="Times New Roman"/>
                <w:sz w:val="20"/>
                <w:szCs w:val="20"/>
              </w:rPr>
            </w:pPr>
            <w:r>
              <w:rPr>
                <w:rFonts w:ascii="inherit" w:eastAsia="Times New Roman" w:hAnsi="inherit"/>
                <w:sz w:val="20"/>
                <w:szCs w:val="20"/>
              </w:rPr>
              <w:t> </w:t>
            </w:r>
          </w:p>
        </w:tc>
      </w:tr>
      <w:tr w:rsidR="00000000" w14:paraId="5689E1E9" w14:textId="77777777">
        <w:trPr>
          <w:divId w:val="1306080062"/>
          <w:jc w:val="center"/>
        </w:trPr>
        <w:tc>
          <w:tcPr>
            <w:tcW w:w="0" w:type="auto"/>
            <w:shd w:val="clear" w:color="auto" w:fill="CCEEFF"/>
            <w:tcMar>
              <w:top w:w="30" w:type="dxa"/>
              <w:left w:w="180" w:type="dxa"/>
              <w:bottom w:w="30" w:type="dxa"/>
              <w:right w:w="30" w:type="dxa"/>
            </w:tcMar>
            <w:vAlign w:val="bottom"/>
            <w:hideMark/>
          </w:tcPr>
          <w:p w14:paraId="1F31DF47" w14:textId="77777777" w:rsidR="00000000" w:rsidRDefault="002C0F6F">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14:paraId="574F577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DC7F87" w14:textId="77777777" w:rsidR="00000000" w:rsidRDefault="002C0F6F">
            <w:pPr>
              <w:jc w:val="right"/>
              <w:rPr>
                <w:rFonts w:eastAsia="Times New Roman"/>
                <w:sz w:val="18"/>
                <w:szCs w:val="18"/>
              </w:rPr>
            </w:pPr>
            <w:r>
              <w:rPr>
                <w:rFonts w:ascii="inherit" w:eastAsia="Times New Roman" w:hAnsi="inherit"/>
                <w:sz w:val="18"/>
                <w:szCs w:val="18"/>
              </w:rPr>
              <w:t>2,608</w:t>
            </w:r>
          </w:p>
        </w:tc>
        <w:tc>
          <w:tcPr>
            <w:tcW w:w="0" w:type="auto"/>
            <w:shd w:val="clear" w:color="auto" w:fill="CCEEFF"/>
            <w:vAlign w:val="bottom"/>
            <w:hideMark/>
          </w:tcPr>
          <w:p w14:paraId="3B15101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74F72" w14:textId="77777777" w:rsidR="00000000" w:rsidRDefault="002C0F6F">
            <w:pPr>
              <w:divId w:val="1752046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4FA36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3B8758" w14:textId="77777777" w:rsidR="00000000" w:rsidRDefault="002C0F6F">
            <w:pPr>
              <w:jc w:val="right"/>
              <w:rPr>
                <w:rFonts w:eastAsia="Times New Roman"/>
                <w:sz w:val="18"/>
                <w:szCs w:val="18"/>
              </w:rPr>
            </w:pPr>
            <w:r>
              <w:rPr>
                <w:rFonts w:ascii="inherit" w:eastAsia="Times New Roman" w:hAnsi="inherit"/>
                <w:sz w:val="18"/>
                <w:szCs w:val="18"/>
              </w:rPr>
              <w:t>3,041</w:t>
            </w:r>
          </w:p>
        </w:tc>
        <w:tc>
          <w:tcPr>
            <w:tcW w:w="0" w:type="auto"/>
            <w:shd w:val="clear" w:color="auto" w:fill="CCEEFF"/>
            <w:vAlign w:val="bottom"/>
            <w:hideMark/>
          </w:tcPr>
          <w:p w14:paraId="43C42345" w14:textId="77777777" w:rsidR="00000000" w:rsidRDefault="002C0F6F">
            <w:pPr>
              <w:rPr>
                <w:rFonts w:eastAsia="Times New Roman"/>
                <w:sz w:val="20"/>
                <w:szCs w:val="20"/>
              </w:rPr>
            </w:pPr>
          </w:p>
        </w:tc>
      </w:tr>
      <w:tr w:rsidR="00000000" w14:paraId="1D6EEFD7" w14:textId="77777777">
        <w:trPr>
          <w:divId w:val="1306080062"/>
          <w:jc w:val="center"/>
        </w:trPr>
        <w:tc>
          <w:tcPr>
            <w:tcW w:w="0" w:type="auto"/>
            <w:tcMar>
              <w:top w:w="30" w:type="dxa"/>
              <w:left w:w="180" w:type="dxa"/>
              <w:bottom w:w="30" w:type="dxa"/>
              <w:right w:w="30" w:type="dxa"/>
            </w:tcMar>
            <w:vAlign w:val="bottom"/>
            <w:hideMark/>
          </w:tcPr>
          <w:p w14:paraId="02AC8B4E" w14:textId="77777777" w:rsidR="00000000" w:rsidRDefault="002C0F6F">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14:paraId="3068D2C7" w14:textId="77777777" w:rsidR="00000000" w:rsidRDefault="002C0F6F">
            <w:pPr>
              <w:jc w:val="right"/>
              <w:rPr>
                <w:rFonts w:eastAsia="Times New Roman"/>
                <w:sz w:val="18"/>
                <w:szCs w:val="18"/>
              </w:rPr>
            </w:pPr>
            <w:r>
              <w:rPr>
                <w:rFonts w:ascii="inherit" w:eastAsia="Times New Roman" w:hAnsi="inherit"/>
                <w:sz w:val="18"/>
                <w:szCs w:val="18"/>
              </w:rPr>
              <w:t>1,535</w:t>
            </w:r>
          </w:p>
        </w:tc>
        <w:tc>
          <w:tcPr>
            <w:tcW w:w="0" w:type="auto"/>
            <w:vAlign w:val="bottom"/>
            <w:hideMark/>
          </w:tcPr>
          <w:p w14:paraId="406AF2E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1F5C496" w14:textId="77777777" w:rsidR="00000000" w:rsidRDefault="002C0F6F">
            <w:pPr>
              <w:divId w:val="38649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839692" w14:textId="77777777" w:rsidR="00000000" w:rsidRDefault="002C0F6F">
            <w:pPr>
              <w:jc w:val="right"/>
              <w:rPr>
                <w:rFonts w:eastAsia="Times New Roman"/>
                <w:sz w:val="18"/>
                <w:szCs w:val="18"/>
              </w:rPr>
            </w:pPr>
            <w:r>
              <w:rPr>
                <w:rFonts w:ascii="inherit" w:eastAsia="Times New Roman" w:hAnsi="inherit"/>
                <w:sz w:val="18"/>
                <w:szCs w:val="18"/>
              </w:rPr>
              <w:t>1,472</w:t>
            </w:r>
          </w:p>
        </w:tc>
        <w:tc>
          <w:tcPr>
            <w:tcW w:w="0" w:type="auto"/>
            <w:vAlign w:val="bottom"/>
            <w:hideMark/>
          </w:tcPr>
          <w:p w14:paraId="4F341DFA" w14:textId="77777777" w:rsidR="00000000" w:rsidRDefault="002C0F6F">
            <w:pPr>
              <w:rPr>
                <w:rFonts w:eastAsia="Times New Roman"/>
                <w:sz w:val="20"/>
                <w:szCs w:val="20"/>
              </w:rPr>
            </w:pPr>
          </w:p>
        </w:tc>
      </w:tr>
      <w:tr w:rsidR="00000000" w14:paraId="28D32082" w14:textId="77777777">
        <w:trPr>
          <w:divId w:val="1306080062"/>
          <w:jc w:val="center"/>
        </w:trPr>
        <w:tc>
          <w:tcPr>
            <w:tcW w:w="0" w:type="auto"/>
            <w:shd w:val="clear" w:color="auto" w:fill="CCEEFF"/>
            <w:tcMar>
              <w:top w:w="30" w:type="dxa"/>
              <w:left w:w="180" w:type="dxa"/>
              <w:bottom w:w="30" w:type="dxa"/>
              <w:right w:w="30" w:type="dxa"/>
            </w:tcMar>
            <w:vAlign w:val="bottom"/>
            <w:hideMark/>
          </w:tcPr>
          <w:p w14:paraId="43F3D3C9" w14:textId="77777777" w:rsidR="00000000" w:rsidRDefault="002C0F6F">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14:paraId="7C10A733" w14:textId="77777777" w:rsidR="00000000" w:rsidRDefault="002C0F6F">
            <w:pPr>
              <w:jc w:val="right"/>
              <w:rPr>
                <w:rFonts w:eastAsia="Times New Roman"/>
                <w:sz w:val="18"/>
                <w:szCs w:val="18"/>
              </w:rPr>
            </w:pPr>
            <w:r>
              <w:rPr>
                <w:rFonts w:ascii="inherit" w:eastAsia="Times New Roman" w:hAnsi="inherit"/>
                <w:sz w:val="18"/>
                <w:szCs w:val="18"/>
              </w:rPr>
              <w:t>1,703</w:t>
            </w:r>
          </w:p>
        </w:tc>
        <w:tc>
          <w:tcPr>
            <w:tcW w:w="0" w:type="auto"/>
            <w:shd w:val="clear" w:color="auto" w:fill="CCEEFF"/>
            <w:vAlign w:val="bottom"/>
            <w:hideMark/>
          </w:tcPr>
          <w:p w14:paraId="25EB3FE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005E5" w14:textId="77777777" w:rsidR="00000000" w:rsidRDefault="002C0F6F">
            <w:pPr>
              <w:divId w:val="996566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EEEEC5" w14:textId="77777777" w:rsidR="00000000" w:rsidRDefault="002C0F6F">
            <w:pPr>
              <w:jc w:val="right"/>
              <w:rPr>
                <w:rFonts w:eastAsia="Times New Roman"/>
                <w:sz w:val="18"/>
                <w:szCs w:val="18"/>
              </w:rPr>
            </w:pPr>
            <w:r>
              <w:rPr>
                <w:rFonts w:ascii="inherit" w:eastAsia="Times New Roman" w:hAnsi="inherit"/>
                <w:sz w:val="18"/>
                <w:szCs w:val="18"/>
              </w:rPr>
              <w:t>1,279</w:t>
            </w:r>
          </w:p>
        </w:tc>
        <w:tc>
          <w:tcPr>
            <w:tcW w:w="0" w:type="auto"/>
            <w:shd w:val="clear" w:color="auto" w:fill="CCEEFF"/>
            <w:vAlign w:val="bottom"/>
            <w:hideMark/>
          </w:tcPr>
          <w:p w14:paraId="2D4AC778" w14:textId="77777777" w:rsidR="00000000" w:rsidRDefault="002C0F6F">
            <w:pPr>
              <w:rPr>
                <w:rFonts w:eastAsia="Times New Roman"/>
                <w:sz w:val="20"/>
                <w:szCs w:val="20"/>
              </w:rPr>
            </w:pPr>
          </w:p>
        </w:tc>
      </w:tr>
      <w:tr w:rsidR="00000000" w14:paraId="23D3C470" w14:textId="77777777">
        <w:trPr>
          <w:divId w:val="1306080062"/>
          <w:jc w:val="center"/>
        </w:trPr>
        <w:tc>
          <w:tcPr>
            <w:tcW w:w="0" w:type="auto"/>
            <w:tcMar>
              <w:top w:w="30" w:type="dxa"/>
              <w:left w:w="180" w:type="dxa"/>
              <w:bottom w:w="30" w:type="dxa"/>
              <w:right w:w="30" w:type="dxa"/>
            </w:tcMar>
            <w:vAlign w:val="bottom"/>
            <w:hideMark/>
          </w:tcPr>
          <w:p w14:paraId="4692F3DE" w14:textId="77777777" w:rsidR="00000000" w:rsidRDefault="002C0F6F">
            <w:pPr>
              <w:rPr>
                <w:rFonts w:eastAsia="Times New Roman"/>
                <w:sz w:val="18"/>
                <w:szCs w:val="18"/>
              </w:rPr>
            </w:pPr>
            <w:r>
              <w:rPr>
                <w:rFonts w:ascii="inherit" w:eastAsia="Times New Roman" w:hAnsi="inherit"/>
                <w:sz w:val="18"/>
                <w:szCs w:val="18"/>
              </w:rPr>
              <w:t>Reconciling items</w:t>
            </w:r>
          </w:p>
        </w:tc>
        <w:tc>
          <w:tcPr>
            <w:tcW w:w="0" w:type="auto"/>
            <w:gridSpan w:val="2"/>
            <w:tcBorders>
              <w:bottom w:val="single" w:sz="6" w:space="0" w:color="000000"/>
            </w:tcBorders>
            <w:tcMar>
              <w:top w:w="30" w:type="dxa"/>
              <w:left w:w="30" w:type="dxa"/>
              <w:bottom w:w="30" w:type="dxa"/>
              <w:right w:w="0" w:type="dxa"/>
            </w:tcMar>
            <w:vAlign w:val="bottom"/>
            <w:hideMark/>
          </w:tcPr>
          <w:p w14:paraId="0EA260EC" w14:textId="77777777" w:rsidR="00000000" w:rsidRDefault="002C0F6F">
            <w:pPr>
              <w:jc w:val="right"/>
              <w:rPr>
                <w:rFonts w:eastAsia="Times New Roman"/>
                <w:sz w:val="18"/>
                <w:szCs w:val="18"/>
              </w:rPr>
            </w:pPr>
            <w:r>
              <w:rPr>
                <w:rFonts w:ascii="inherit" w:eastAsia="Times New Roman" w:hAnsi="inherit"/>
                <w:sz w:val="18"/>
                <w:szCs w:val="18"/>
              </w:rPr>
              <w:t>28,287</w:t>
            </w:r>
          </w:p>
        </w:tc>
        <w:tc>
          <w:tcPr>
            <w:tcW w:w="0" w:type="auto"/>
            <w:tcBorders>
              <w:bottom w:val="single" w:sz="6" w:space="0" w:color="000000"/>
            </w:tcBorders>
            <w:vAlign w:val="bottom"/>
            <w:hideMark/>
          </w:tcPr>
          <w:p w14:paraId="066CE5F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ABF49B1" w14:textId="77777777" w:rsidR="00000000" w:rsidRDefault="002C0F6F">
            <w:pPr>
              <w:divId w:val="1684628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7AC2AC" w14:textId="77777777" w:rsidR="00000000" w:rsidRDefault="002C0F6F">
            <w:pPr>
              <w:jc w:val="right"/>
              <w:rPr>
                <w:rFonts w:eastAsia="Times New Roman"/>
                <w:sz w:val="18"/>
                <w:szCs w:val="18"/>
              </w:rPr>
            </w:pPr>
            <w:r>
              <w:rPr>
                <w:rFonts w:ascii="inherit" w:eastAsia="Times New Roman" w:hAnsi="inherit"/>
                <w:sz w:val="18"/>
                <w:szCs w:val="18"/>
              </w:rPr>
              <w:t>26,926</w:t>
            </w:r>
          </w:p>
        </w:tc>
        <w:tc>
          <w:tcPr>
            <w:tcW w:w="0" w:type="auto"/>
            <w:tcBorders>
              <w:bottom w:val="single" w:sz="6" w:space="0" w:color="000000"/>
            </w:tcBorders>
            <w:vAlign w:val="bottom"/>
            <w:hideMark/>
          </w:tcPr>
          <w:p w14:paraId="7B8B233D" w14:textId="77777777" w:rsidR="00000000" w:rsidRDefault="002C0F6F">
            <w:pPr>
              <w:rPr>
                <w:rFonts w:eastAsia="Times New Roman"/>
                <w:sz w:val="20"/>
                <w:szCs w:val="20"/>
              </w:rPr>
            </w:pPr>
          </w:p>
        </w:tc>
      </w:tr>
      <w:tr w:rsidR="00000000" w14:paraId="5A312568" w14:textId="77777777">
        <w:trPr>
          <w:divId w:val="1306080062"/>
          <w:jc w:val="center"/>
        </w:trPr>
        <w:tc>
          <w:tcPr>
            <w:tcW w:w="0" w:type="auto"/>
            <w:shd w:val="clear" w:color="auto" w:fill="CCEEFF"/>
            <w:tcMar>
              <w:top w:w="30" w:type="dxa"/>
              <w:left w:w="300" w:type="dxa"/>
              <w:bottom w:w="30" w:type="dxa"/>
              <w:right w:w="30" w:type="dxa"/>
            </w:tcMar>
            <w:vAlign w:val="bottom"/>
            <w:hideMark/>
          </w:tcPr>
          <w:p w14:paraId="0E23B81C"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5ABF3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66B843" w14:textId="77777777" w:rsidR="00000000" w:rsidRDefault="002C0F6F">
            <w:pPr>
              <w:jc w:val="right"/>
              <w:rPr>
                <w:rFonts w:eastAsia="Times New Roman"/>
                <w:sz w:val="18"/>
                <w:szCs w:val="18"/>
              </w:rPr>
            </w:pPr>
            <w:r>
              <w:rPr>
                <w:rFonts w:ascii="inherit" w:eastAsia="Times New Roman" w:hAnsi="inherit"/>
                <w:sz w:val="18"/>
                <w:szCs w:val="18"/>
              </w:rPr>
              <w:t>34,133</w:t>
            </w:r>
          </w:p>
        </w:tc>
        <w:tc>
          <w:tcPr>
            <w:tcW w:w="0" w:type="auto"/>
            <w:tcBorders>
              <w:top w:val="single" w:sz="6" w:space="0" w:color="000000"/>
              <w:bottom w:val="double" w:sz="6" w:space="0" w:color="000000"/>
            </w:tcBorders>
            <w:shd w:val="clear" w:color="auto" w:fill="CCEEFF"/>
            <w:vAlign w:val="bottom"/>
            <w:hideMark/>
          </w:tcPr>
          <w:p w14:paraId="06B7B1E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1341A" w14:textId="77777777" w:rsidR="00000000" w:rsidRDefault="002C0F6F">
            <w:pPr>
              <w:divId w:val="523325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A897F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DAECB9" w14:textId="77777777" w:rsidR="00000000" w:rsidRDefault="002C0F6F">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shd w:val="clear" w:color="auto" w:fill="CCEEFF"/>
            <w:vAlign w:val="bottom"/>
            <w:hideMark/>
          </w:tcPr>
          <w:p w14:paraId="69B830B3" w14:textId="77777777" w:rsidR="00000000" w:rsidRDefault="002C0F6F">
            <w:pPr>
              <w:rPr>
                <w:rFonts w:eastAsia="Times New Roman"/>
                <w:sz w:val="20"/>
                <w:szCs w:val="20"/>
              </w:rPr>
            </w:pPr>
          </w:p>
        </w:tc>
      </w:tr>
    </w:tbl>
    <w:p w14:paraId="2A74FF0B" w14:textId="77777777" w:rsidR="00000000" w:rsidRDefault="002C0F6F">
      <w:pPr>
        <w:spacing w:line="288" w:lineRule="auto"/>
        <w:jc w:val="center"/>
        <w:rPr>
          <w:rFonts w:eastAsia="Times New Roman"/>
          <w:sz w:val="20"/>
          <w:szCs w:val="20"/>
        </w:rPr>
      </w:pPr>
    </w:p>
    <w:p w14:paraId="656910E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Reconciling items for revenues and EBT in the previous table were as follows (in millions):</w:t>
      </w:r>
    </w:p>
    <w:tbl>
      <w:tblPr>
        <w:tblW w:w="5000" w:type="pct"/>
        <w:tblCellMar>
          <w:left w:w="0" w:type="dxa"/>
          <w:right w:w="0" w:type="dxa"/>
        </w:tblCellMar>
        <w:tblLook w:val="04A0" w:firstRow="1" w:lastRow="0" w:firstColumn="1" w:lastColumn="0" w:noHBand="0" w:noVBand="1"/>
      </w:tblPr>
      <w:tblGrid>
        <w:gridCol w:w="4011"/>
        <w:gridCol w:w="123"/>
        <w:gridCol w:w="772"/>
        <w:gridCol w:w="100"/>
        <w:gridCol w:w="105"/>
        <w:gridCol w:w="123"/>
        <w:gridCol w:w="772"/>
        <w:gridCol w:w="100"/>
        <w:gridCol w:w="105"/>
        <w:gridCol w:w="123"/>
        <w:gridCol w:w="772"/>
        <w:gridCol w:w="99"/>
        <w:gridCol w:w="105"/>
        <w:gridCol w:w="123"/>
        <w:gridCol w:w="773"/>
        <w:gridCol w:w="100"/>
      </w:tblGrid>
      <w:tr w:rsidR="00000000" w14:paraId="4C060907" w14:textId="77777777">
        <w:trPr>
          <w:divId w:val="1279986885"/>
        </w:trPr>
        <w:tc>
          <w:tcPr>
            <w:tcW w:w="0" w:type="auto"/>
            <w:gridSpan w:val="16"/>
            <w:vAlign w:val="center"/>
            <w:hideMark/>
          </w:tcPr>
          <w:p w14:paraId="0ABB3C54" w14:textId="77777777" w:rsidR="00000000" w:rsidRDefault="002C0F6F">
            <w:pPr>
              <w:spacing w:line="288" w:lineRule="auto"/>
              <w:ind w:firstLine="360"/>
              <w:rPr>
                <w:rFonts w:eastAsia="Times New Roman"/>
                <w:sz w:val="20"/>
                <w:szCs w:val="20"/>
              </w:rPr>
            </w:pPr>
          </w:p>
        </w:tc>
      </w:tr>
      <w:tr w:rsidR="00000000" w14:paraId="63DE2BE7" w14:textId="77777777">
        <w:trPr>
          <w:divId w:val="1279986885"/>
        </w:trPr>
        <w:tc>
          <w:tcPr>
            <w:tcW w:w="2450" w:type="pct"/>
            <w:vAlign w:val="center"/>
            <w:hideMark/>
          </w:tcPr>
          <w:p w14:paraId="1E953952" w14:textId="77777777" w:rsidR="00000000" w:rsidRDefault="002C0F6F">
            <w:pPr>
              <w:rPr>
                <w:rFonts w:eastAsia="Times New Roman"/>
                <w:sz w:val="20"/>
                <w:szCs w:val="20"/>
              </w:rPr>
            </w:pPr>
          </w:p>
        </w:tc>
        <w:tc>
          <w:tcPr>
            <w:tcW w:w="50" w:type="pct"/>
            <w:vAlign w:val="center"/>
            <w:hideMark/>
          </w:tcPr>
          <w:p w14:paraId="5DC4C838" w14:textId="77777777" w:rsidR="00000000" w:rsidRDefault="002C0F6F">
            <w:pPr>
              <w:rPr>
                <w:rFonts w:eastAsia="Times New Roman"/>
                <w:sz w:val="20"/>
                <w:szCs w:val="20"/>
              </w:rPr>
            </w:pPr>
          </w:p>
        </w:tc>
        <w:tc>
          <w:tcPr>
            <w:tcW w:w="500" w:type="pct"/>
            <w:vAlign w:val="center"/>
            <w:hideMark/>
          </w:tcPr>
          <w:p w14:paraId="6141E67B" w14:textId="77777777" w:rsidR="00000000" w:rsidRDefault="002C0F6F">
            <w:pPr>
              <w:rPr>
                <w:rFonts w:eastAsia="Times New Roman"/>
                <w:sz w:val="20"/>
                <w:szCs w:val="20"/>
              </w:rPr>
            </w:pPr>
          </w:p>
        </w:tc>
        <w:tc>
          <w:tcPr>
            <w:tcW w:w="50" w:type="pct"/>
            <w:vAlign w:val="center"/>
            <w:hideMark/>
          </w:tcPr>
          <w:p w14:paraId="3833EA3B" w14:textId="77777777" w:rsidR="00000000" w:rsidRDefault="002C0F6F">
            <w:pPr>
              <w:rPr>
                <w:rFonts w:eastAsia="Times New Roman"/>
                <w:sz w:val="20"/>
                <w:szCs w:val="20"/>
              </w:rPr>
            </w:pPr>
          </w:p>
        </w:tc>
        <w:tc>
          <w:tcPr>
            <w:tcW w:w="50" w:type="pct"/>
            <w:vAlign w:val="center"/>
            <w:hideMark/>
          </w:tcPr>
          <w:p w14:paraId="3AADA257" w14:textId="77777777" w:rsidR="00000000" w:rsidRDefault="002C0F6F">
            <w:pPr>
              <w:rPr>
                <w:rFonts w:eastAsia="Times New Roman"/>
                <w:sz w:val="20"/>
                <w:szCs w:val="20"/>
              </w:rPr>
            </w:pPr>
          </w:p>
        </w:tc>
        <w:tc>
          <w:tcPr>
            <w:tcW w:w="50" w:type="pct"/>
            <w:vAlign w:val="center"/>
            <w:hideMark/>
          </w:tcPr>
          <w:p w14:paraId="3239B355" w14:textId="77777777" w:rsidR="00000000" w:rsidRDefault="002C0F6F">
            <w:pPr>
              <w:rPr>
                <w:rFonts w:eastAsia="Times New Roman"/>
                <w:sz w:val="20"/>
                <w:szCs w:val="20"/>
              </w:rPr>
            </w:pPr>
          </w:p>
        </w:tc>
        <w:tc>
          <w:tcPr>
            <w:tcW w:w="500" w:type="pct"/>
            <w:vAlign w:val="center"/>
            <w:hideMark/>
          </w:tcPr>
          <w:p w14:paraId="6AA1818B" w14:textId="77777777" w:rsidR="00000000" w:rsidRDefault="002C0F6F">
            <w:pPr>
              <w:rPr>
                <w:rFonts w:eastAsia="Times New Roman"/>
                <w:sz w:val="20"/>
                <w:szCs w:val="20"/>
              </w:rPr>
            </w:pPr>
          </w:p>
        </w:tc>
        <w:tc>
          <w:tcPr>
            <w:tcW w:w="50" w:type="pct"/>
            <w:vAlign w:val="center"/>
            <w:hideMark/>
          </w:tcPr>
          <w:p w14:paraId="50F39E24" w14:textId="77777777" w:rsidR="00000000" w:rsidRDefault="002C0F6F">
            <w:pPr>
              <w:rPr>
                <w:rFonts w:eastAsia="Times New Roman"/>
                <w:sz w:val="20"/>
                <w:szCs w:val="20"/>
              </w:rPr>
            </w:pPr>
          </w:p>
        </w:tc>
        <w:tc>
          <w:tcPr>
            <w:tcW w:w="50" w:type="pct"/>
            <w:vAlign w:val="center"/>
            <w:hideMark/>
          </w:tcPr>
          <w:p w14:paraId="2D06B374" w14:textId="77777777" w:rsidR="00000000" w:rsidRDefault="002C0F6F">
            <w:pPr>
              <w:rPr>
                <w:rFonts w:eastAsia="Times New Roman"/>
                <w:sz w:val="20"/>
                <w:szCs w:val="20"/>
              </w:rPr>
            </w:pPr>
          </w:p>
        </w:tc>
        <w:tc>
          <w:tcPr>
            <w:tcW w:w="50" w:type="pct"/>
            <w:vAlign w:val="center"/>
            <w:hideMark/>
          </w:tcPr>
          <w:p w14:paraId="751F43F3" w14:textId="77777777" w:rsidR="00000000" w:rsidRDefault="002C0F6F">
            <w:pPr>
              <w:rPr>
                <w:rFonts w:eastAsia="Times New Roman"/>
                <w:sz w:val="20"/>
                <w:szCs w:val="20"/>
              </w:rPr>
            </w:pPr>
          </w:p>
        </w:tc>
        <w:tc>
          <w:tcPr>
            <w:tcW w:w="500" w:type="pct"/>
            <w:vAlign w:val="center"/>
            <w:hideMark/>
          </w:tcPr>
          <w:p w14:paraId="4B7EC72D" w14:textId="77777777" w:rsidR="00000000" w:rsidRDefault="002C0F6F">
            <w:pPr>
              <w:rPr>
                <w:rFonts w:eastAsia="Times New Roman"/>
                <w:sz w:val="20"/>
                <w:szCs w:val="20"/>
              </w:rPr>
            </w:pPr>
          </w:p>
        </w:tc>
        <w:tc>
          <w:tcPr>
            <w:tcW w:w="50" w:type="pct"/>
            <w:vAlign w:val="center"/>
            <w:hideMark/>
          </w:tcPr>
          <w:p w14:paraId="59ABD39A" w14:textId="77777777" w:rsidR="00000000" w:rsidRDefault="002C0F6F">
            <w:pPr>
              <w:rPr>
                <w:rFonts w:eastAsia="Times New Roman"/>
                <w:sz w:val="20"/>
                <w:szCs w:val="20"/>
              </w:rPr>
            </w:pPr>
          </w:p>
        </w:tc>
        <w:tc>
          <w:tcPr>
            <w:tcW w:w="50" w:type="pct"/>
            <w:vAlign w:val="center"/>
            <w:hideMark/>
          </w:tcPr>
          <w:p w14:paraId="2FE19503" w14:textId="77777777" w:rsidR="00000000" w:rsidRDefault="002C0F6F">
            <w:pPr>
              <w:rPr>
                <w:rFonts w:eastAsia="Times New Roman"/>
                <w:sz w:val="20"/>
                <w:szCs w:val="20"/>
              </w:rPr>
            </w:pPr>
          </w:p>
        </w:tc>
        <w:tc>
          <w:tcPr>
            <w:tcW w:w="50" w:type="pct"/>
            <w:vAlign w:val="center"/>
            <w:hideMark/>
          </w:tcPr>
          <w:p w14:paraId="7C1E544D" w14:textId="77777777" w:rsidR="00000000" w:rsidRDefault="002C0F6F">
            <w:pPr>
              <w:rPr>
                <w:rFonts w:eastAsia="Times New Roman"/>
                <w:sz w:val="20"/>
                <w:szCs w:val="20"/>
              </w:rPr>
            </w:pPr>
          </w:p>
        </w:tc>
        <w:tc>
          <w:tcPr>
            <w:tcW w:w="500" w:type="pct"/>
            <w:vAlign w:val="center"/>
            <w:hideMark/>
          </w:tcPr>
          <w:p w14:paraId="3295015D" w14:textId="77777777" w:rsidR="00000000" w:rsidRDefault="002C0F6F">
            <w:pPr>
              <w:rPr>
                <w:rFonts w:eastAsia="Times New Roman"/>
                <w:sz w:val="20"/>
                <w:szCs w:val="20"/>
              </w:rPr>
            </w:pPr>
          </w:p>
        </w:tc>
        <w:tc>
          <w:tcPr>
            <w:tcW w:w="50" w:type="pct"/>
            <w:vAlign w:val="center"/>
            <w:hideMark/>
          </w:tcPr>
          <w:p w14:paraId="19621C23" w14:textId="77777777" w:rsidR="00000000" w:rsidRDefault="002C0F6F">
            <w:pPr>
              <w:rPr>
                <w:rFonts w:eastAsia="Times New Roman"/>
                <w:sz w:val="20"/>
                <w:szCs w:val="20"/>
              </w:rPr>
            </w:pPr>
          </w:p>
        </w:tc>
      </w:tr>
      <w:tr w:rsidR="00000000" w14:paraId="2791B840" w14:textId="77777777">
        <w:trPr>
          <w:divId w:val="1279986885"/>
        </w:trPr>
        <w:tc>
          <w:tcPr>
            <w:tcW w:w="0" w:type="auto"/>
            <w:tcMar>
              <w:top w:w="30" w:type="dxa"/>
              <w:left w:w="30" w:type="dxa"/>
              <w:bottom w:w="30" w:type="dxa"/>
              <w:right w:w="30" w:type="dxa"/>
            </w:tcMar>
            <w:vAlign w:val="bottom"/>
            <w:hideMark/>
          </w:tcPr>
          <w:p w14:paraId="5D4717CE" w14:textId="77777777" w:rsidR="00000000" w:rsidRDefault="002C0F6F">
            <w:pPr>
              <w:divId w:val="18594642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692057"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5B0A6FA9" w14:textId="77777777" w:rsidR="00000000" w:rsidRDefault="002C0F6F">
            <w:pPr>
              <w:divId w:val="668032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6AA03B"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5AF40462" w14:textId="77777777">
        <w:trPr>
          <w:divId w:val="1279986885"/>
        </w:trPr>
        <w:tc>
          <w:tcPr>
            <w:tcW w:w="0" w:type="auto"/>
            <w:tcMar>
              <w:top w:w="30" w:type="dxa"/>
              <w:left w:w="30" w:type="dxa"/>
              <w:bottom w:w="30" w:type="dxa"/>
              <w:right w:w="30" w:type="dxa"/>
            </w:tcMar>
            <w:vAlign w:val="bottom"/>
            <w:hideMark/>
          </w:tcPr>
          <w:p w14:paraId="1C56274D" w14:textId="77777777" w:rsidR="00000000" w:rsidRDefault="002C0F6F">
            <w:pPr>
              <w:divId w:val="1157573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2E635B"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EA65E3D" w14:textId="77777777" w:rsidR="00000000" w:rsidRDefault="002C0F6F">
            <w:pPr>
              <w:divId w:val="7805363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7A559A"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332D023" w14:textId="77777777" w:rsidR="00000000" w:rsidRDefault="002C0F6F">
            <w:pPr>
              <w:divId w:val="1585644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7845C"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14DBFB8" w14:textId="77777777" w:rsidR="00000000" w:rsidRDefault="002C0F6F">
            <w:pPr>
              <w:divId w:val="184947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C0F140"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557B25EA" w14:textId="77777777">
        <w:trPr>
          <w:divId w:val="1279986885"/>
        </w:trPr>
        <w:tc>
          <w:tcPr>
            <w:tcW w:w="0" w:type="auto"/>
            <w:tcMar>
              <w:top w:w="30" w:type="dxa"/>
              <w:left w:w="30" w:type="dxa"/>
              <w:bottom w:w="30" w:type="dxa"/>
              <w:right w:w="30" w:type="dxa"/>
            </w:tcMar>
            <w:vAlign w:val="bottom"/>
            <w:hideMark/>
          </w:tcPr>
          <w:p w14:paraId="5E58FF2A" w14:textId="77777777" w:rsidR="00000000" w:rsidRDefault="002C0F6F">
            <w:pPr>
              <w:rPr>
                <w:rFonts w:eastAsia="Times New Roman"/>
                <w:sz w:val="18"/>
                <w:szCs w:val="18"/>
              </w:rPr>
            </w:pPr>
            <w:r>
              <w:rPr>
                <w:rFonts w:ascii="inherit" w:eastAsia="Times New Roman" w:hAnsi="inherit"/>
                <w:b/>
                <w:bCs/>
                <w:sz w:val="18"/>
                <w:szCs w:val="18"/>
              </w:rPr>
              <w:t>Revenues</w:t>
            </w:r>
          </w:p>
        </w:tc>
        <w:tc>
          <w:tcPr>
            <w:tcW w:w="0" w:type="auto"/>
            <w:gridSpan w:val="3"/>
            <w:tcBorders>
              <w:top w:val="single" w:sz="6" w:space="0" w:color="000000"/>
            </w:tcBorders>
            <w:tcMar>
              <w:top w:w="30" w:type="dxa"/>
              <w:left w:w="30" w:type="dxa"/>
              <w:bottom w:w="30" w:type="dxa"/>
              <w:right w:w="30" w:type="dxa"/>
            </w:tcMar>
            <w:vAlign w:val="bottom"/>
            <w:hideMark/>
          </w:tcPr>
          <w:p w14:paraId="1741C6C0" w14:textId="77777777" w:rsidR="00000000" w:rsidRDefault="002C0F6F">
            <w:pPr>
              <w:divId w:val="1887719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27B15" w14:textId="77777777" w:rsidR="00000000" w:rsidRDefault="002C0F6F">
            <w:pPr>
              <w:divId w:val="1196845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E8AB79" w14:textId="77777777" w:rsidR="00000000" w:rsidRDefault="002C0F6F">
            <w:pPr>
              <w:divId w:val="565262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70871" w14:textId="77777777" w:rsidR="00000000" w:rsidRDefault="002C0F6F">
            <w:pPr>
              <w:divId w:val="1687153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4DB9578" w14:textId="77777777" w:rsidR="00000000" w:rsidRDefault="002C0F6F">
            <w:pPr>
              <w:divId w:val="917401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1DBD5" w14:textId="77777777" w:rsidR="00000000" w:rsidRDefault="002C0F6F">
            <w:pPr>
              <w:divId w:val="75252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5B5FE9" w14:textId="77777777" w:rsidR="00000000" w:rsidRDefault="002C0F6F">
            <w:pPr>
              <w:divId w:val="901866131"/>
              <w:rPr>
                <w:rFonts w:eastAsia="Times New Roman"/>
                <w:sz w:val="20"/>
                <w:szCs w:val="20"/>
              </w:rPr>
            </w:pPr>
            <w:r>
              <w:rPr>
                <w:rFonts w:ascii="inherit" w:eastAsia="Times New Roman" w:hAnsi="inherit"/>
                <w:sz w:val="20"/>
                <w:szCs w:val="20"/>
              </w:rPr>
              <w:t> </w:t>
            </w:r>
          </w:p>
        </w:tc>
      </w:tr>
      <w:tr w:rsidR="00000000" w14:paraId="45862BC3" w14:textId="77777777">
        <w:trPr>
          <w:divId w:val="1279986885"/>
        </w:trPr>
        <w:tc>
          <w:tcPr>
            <w:tcW w:w="0" w:type="auto"/>
            <w:shd w:val="clear" w:color="auto" w:fill="CCEEFF"/>
            <w:tcMar>
              <w:top w:w="30" w:type="dxa"/>
              <w:left w:w="30" w:type="dxa"/>
              <w:bottom w:w="30" w:type="dxa"/>
              <w:right w:w="30" w:type="dxa"/>
            </w:tcMar>
            <w:vAlign w:val="bottom"/>
            <w:hideMark/>
          </w:tcPr>
          <w:p w14:paraId="706A6BA7" w14:textId="77777777" w:rsidR="00000000" w:rsidRDefault="002C0F6F">
            <w:pPr>
              <w:rPr>
                <w:rFonts w:eastAsia="Times New Roman"/>
                <w:sz w:val="18"/>
                <w:szCs w:val="18"/>
              </w:rPr>
            </w:pPr>
            <w:r>
              <w:rPr>
                <w:rFonts w:ascii="inherit" w:eastAsia="Times New Roman" w:hAnsi="inherit"/>
                <w:sz w:val="18"/>
                <w:szCs w:val="18"/>
              </w:rPr>
              <w:t>Nonreportable segments</w:t>
            </w:r>
          </w:p>
        </w:tc>
        <w:tc>
          <w:tcPr>
            <w:tcW w:w="0" w:type="auto"/>
            <w:shd w:val="clear" w:color="auto" w:fill="CCEEFF"/>
            <w:tcMar>
              <w:top w:w="30" w:type="dxa"/>
              <w:left w:w="30" w:type="dxa"/>
              <w:bottom w:w="30" w:type="dxa"/>
              <w:right w:w="0" w:type="dxa"/>
            </w:tcMar>
            <w:vAlign w:val="bottom"/>
            <w:hideMark/>
          </w:tcPr>
          <w:p w14:paraId="3DB0EA3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162642"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14:paraId="37C6897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5869B" w14:textId="77777777" w:rsidR="00000000" w:rsidRDefault="002C0F6F">
            <w:pPr>
              <w:divId w:val="1462108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59CE5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4E8866"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14:paraId="38D376E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4C765" w14:textId="77777777" w:rsidR="00000000" w:rsidRDefault="002C0F6F">
            <w:pPr>
              <w:divId w:val="1902592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E23AD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F933EE" w14:textId="77777777" w:rsidR="00000000" w:rsidRDefault="002C0F6F">
            <w:pPr>
              <w:jc w:val="right"/>
              <w:rPr>
                <w:rFonts w:eastAsia="Times New Roman"/>
                <w:sz w:val="18"/>
                <w:szCs w:val="18"/>
              </w:rPr>
            </w:pPr>
            <w:r>
              <w:rPr>
                <w:rFonts w:ascii="inherit" w:eastAsia="Times New Roman" w:hAnsi="inherit"/>
                <w:sz w:val="18"/>
                <w:szCs w:val="18"/>
              </w:rPr>
              <w:t>132</w:t>
            </w:r>
          </w:p>
        </w:tc>
        <w:tc>
          <w:tcPr>
            <w:tcW w:w="0" w:type="auto"/>
            <w:shd w:val="clear" w:color="auto" w:fill="CCEEFF"/>
            <w:vAlign w:val="bottom"/>
            <w:hideMark/>
          </w:tcPr>
          <w:p w14:paraId="7F4A372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31EEFD" w14:textId="77777777" w:rsidR="00000000" w:rsidRDefault="002C0F6F">
            <w:pPr>
              <w:divId w:val="804391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AA3F7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150C298" w14:textId="77777777" w:rsidR="00000000" w:rsidRDefault="002C0F6F">
            <w:pPr>
              <w:jc w:val="right"/>
              <w:rPr>
                <w:rFonts w:eastAsia="Times New Roman"/>
                <w:sz w:val="18"/>
                <w:szCs w:val="18"/>
              </w:rPr>
            </w:pPr>
            <w:r>
              <w:rPr>
                <w:rFonts w:ascii="inherit" w:eastAsia="Times New Roman" w:hAnsi="inherit"/>
                <w:sz w:val="18"/>
                <w:szCs w:val="18"/>
              </w:rPr>
              <w:t>238</w:t>
            </w:r>
          </w:p>
        </w:tc>
        <w:tc>
          <w:tcPr>
            <w:tcW w:w="0" w:type="auto"/>
            <w:shd w:val="clear" w:color="auto" w:fill="CCEEFF"/>
            <w:vAlign w:val="bottom"/>
            <w:hideMark/>
          </w:tcPr>
          <w:p w14:paraId="32461451" w14:textId="77777777" w:rsidR="00000000" w:rsidRDefault="002C0F6F">
            <w:pPr>
              <w:rPr>
                <w:rFonts w:eastAsia="Times New Roman"/>
                <w:sz w:val="20"/>
                <w:szCs w:val="20"/>
              </w:rPr>
            </w:pPr>
          </w:p>
        </w:tc>
      </w:tr>
      <w:tr w:rsidR="00000000" w14:paraId="0C152E04" w14:textId="77777777">
        <w:trPr>
          <w:divId w:val="1279986885"/>
        </w:trPr>
        <w:tc>
          <w:tcPr>
            <w:tcW w:w="0" w:type="auto"/>
            <w:tcMar>
              <w:top w:w="30" w:type="dxa"/>
              <w:left w:w="30" w:type="dxa"/>
              <w:bottom w:w="30" w:type="dxa"/>
              <w:right w:w="30" w:type="dxa"/>
            </w:tcMar>
            <w:vAlign w:val="bottom"/>
            <w:hideMark/>
          </w:tcPr>
          <w:p w14:paraId="4749A47E" w14:textId="77777777" w:rsidR="00000000" w:rsidRDefault="002C0F6F">
            <w:pPr>
              <w:rPr>
                <w:rFonts w:eastAsia="Times New Roman"/>
                <w:sz w:val="18"/>
                <w:szCs w:val="18"/>
              </w:rPr>
            </w:pPr>
            <w:r>
              <w:rPr>
                <w:rFonts w:ascii="inherit" w:eastAsia="Times New Roman" w:hAnsi="inherit"/>
                <w:sz w:val="18"/>
                <w:szCs w:val="18"/>
              </w:rPr>
              <w:t>Other unallocated revenues</w:t>
            </w:r>
          </w:p>
        </w:tc>
        <w:tc>
          <w:tcPr>
            <w:tcW w:w="0" w:type="auto"/>
            <w:gridSpan w:val="2"/>
            <w:tcMar>
              <w:top w:w="30" w:type="dxa"/>
              <w:left w:w="30" w:type="dxa"/>
              <w:bottom w:w="30" w:type="dxa"/>
              <w:right w:w="0" w:type="dxa"/>
            </w:tcMar>
            <w:vAlign w:val="bottom"/>
            <w:hideMark/>
          </w:tcPr>
          <w:p w14:paraId="6F3848A4" w14:textId="77777777" w:rsidR="00000000" w:rsidRDefault="002C0F6F">
            <w:pPr>
              <w:jc w:val="right"/>
              <w:rPr>
                <w:rFonts w:eastAsia="Times New Roman"/>
                <w:sz w:val="18"/>
                <w:szCs w:val="18"/>
              </w:rPr>
            </w:pPr>
            <w:r>
              <w:rPr>
                <w:rFonts w:ascii="inherit" w:eastAsia="Times New Roman" w:hAnsi="inherit"/>
                <w:sz w:val="18"/>
                <w:szCs w:val="18"/>
              </w:rPr>
              <w:t>4,723</w:t>
            </w:r>
          </w:p>
        </w:tc>
        <w:tc>
          <w:tcPr>
            <w:tcW w:w="0" w:type="auto"/>
            <w:vAlign w:val="bottom"/>
            <w:hideMark/>
          </w:tcPr>
          <w:p w14:paraId="5D47B7B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3608064" w14:textId="77777777" w:rsidR="00000000" w:rsidRDefault="002C0F6F">
            <w:pPr>
              <w:divId w:val="607010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A2EAE"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bottom"/>
            <w:hideMark/>
          </w:tcPr>
          <w:p w14:paraId="154DA57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D0F741" w14:textId="77777777" w:rsidR="00000000" w:rsidRDefault="002C0F6F">
            <w:pPr>
              <w:divId w:val="187637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AA6796" w14:textId="77777777" w:rsidR="00000000" w:rsidRDefault="002C0F6F">
            <w:pPr>
              <w:jc w:val="right"/>
              <w:rPr>
                <w:rFonts w:eastAsia="Times New Roman"/>
                <w:sz w:val="18"/>
                <w:szCs w:val="18"/>
              </w:rPr>
            </w:pPr>
            <w:r>
              <w:rPr>
                <w:rFonts w:ascii="inherit" w:eastAsia="Times New Roman" w:hAnsi="inherit"/>
                <w:sz w:val="18"/>
                <w:szCs w:val="18"/>
              </w:rPr>
              <w:t>4,723</w:t>
            </w:r>
          </w:p>
        </w:tc>
        <w:tc>
          <w:tcPr>
            <w:tcW w:w="0" w:type="auto"/>
            <w:vAlign w:val="bottom"/>
            <w:hideMark/>
          </w:tcPr>
          <w:p w14:paraId="5154995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58B931F" w14:textId="77777777" w:rsidR="00000000" w:rsidRDefault="002C0F6F">
            <w:pPr>
              <w:divId w:val="1061365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7D10C"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bottom"/>
            <w:hideMark/>
          </w:tcPr>
          <w:p w14:paraId="493B8975" w14:textId="77777777" w:rsidR="00000000" w:rsidRDefault="002C0F6F">
            <w:pPr>
              <w:rPr>
                <w:rFonts w:eastAsia="Times New Roman"/>
                <w:sz w:val="18"/>
                <w:szCs w:val="18"/>
              </w:rPr>
            </w:pPr>
            <w:r>
              <w:rPr>
                <w:rFonts w:ascii="inherit" w:eastAsia="Times New Roman" w:hAnsi="inherit"/>
                <w:sz w:val="18"/>
                <w:szCs w:val="18"/>
              </w:rPr>
              <w:t>)</w:t>
            </w:r>
          </w:p>
        </w:tc>
      </w:tr>
      <w:tr w:rsidR="00000000" w14:paraId="019927BE" w14:textId="77777777">
        <w:trPr>
          <w:divId w:val="1279986885"/>
        </w:trPr>
        <w:tc>
          <w:tcPr>
            <w:tcW w:w="0" w:type="auto"/>
            <w:shd w:val="clear" w:color="auto" w:fill="CCEEFF"/>
            <w:tcMar>
              <w:top w:w="30" w:type="dxa"/>
              <w:left w:w="30" w:type="dxa"/>
              <w:bottom w:w="30" w:type="dxa"/>
              <w:right w:w="30" w:type="dxa"/>
            </w:tcMar>
            <w:vAlign w:val="bottom"/>
            <w:hideMark/>
          </w:tcPr>
          <w:p w14:paraId="23930122" w14:textId="77777777" w:rsidR="00000000" w:rsidRDefault="002C0F6F">
            <w:pPr>
              <w:divId w:val="268780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9F393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63A25D" w14:textId="77777777" w:rsidR="00000000" w:rsidRDefault="002C0F6F">
            <w:pPr>
              <w:jc w:val="right"/>
              <w:rPr>
                <w:rFonts w:eastAsia="Times New Roman"/>
                <w:sz w:val="18"/>
                <w:szCs w:val="18"/>
              </w:rPr>
            </w:pPr>
            <w:r>
              <w:rPr>
                <w:rFonts w:ascii="inherit" w:eastAsia="Times New Roman" w:hAnsi="inherit"/>
                <w:sz w:val="18"/>
                <w:szCs w:val="18"/>
              </w:rPr>
              <w:t>4,758</w:t>
            </w:r>
          </w:p>
        </w:tc>
        <w:tc>
          <w:tcPr>
            <w:tcW w:w="0" w:type="auto"/>
            <w:tcBorders>
              <w:top w:val="single" w:sz="6" w:space="0" w:color="000000"/>
              <w:bottom w:val="double" w:sz="6" w:space="0" w:color="000000"/>
            </w:tcBorders>
            <w:shd w:val="clear" w:color="auto" w:fill="CCEEFF"/>
            <w:vAlign w:val="bottom"/>
            <w:hideMark/>
          </w:tcPr>
          <w:p w14:paraId="2558B56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34425" w14:textId="77777777" w:rsidR="00000000" w:rsidRDefault="002C0F6F">
            <w:pPr>
              <w:divId w:val="1054357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CA2D9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43ADC8" w14:textId="77777777" w:rsidR="00000000" w:rsidRDefault="002C0F6F">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double" w:sz="6" w:space="0" w:color="000000"/>
            </w:tcBorders>
            <w:shd w:val="clear" w:color="auto" w:fill="CCEEFF"/>
            <w:vAlign w:val="bottom"/>
            <w:hideMark/>
          </w:tcPr>
          <w:p w14:paraId="2E6EA6C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0E0F4" w14:textId="77777777" w:rsidR="00000000" w:rsidRDefault="002C0F6F">
            <w:pPr>
              <w:divId w:val="391738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C2E77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37104F" w14:textId="77777777" w:rsidR="00000000" w:rsidRDefault="002C0F6F">
            <w:pPr>
              <w:jc w:val="right"/>
              <w:rPr>
                <w:rFonts w:eastAsia="Times New Roman"/>
                <w:sz w:val="18"/>
                <w:szCs w:val="18"/>
              </w:rPr>
            </w:pPr>
            <w:r>
              <w:rPr>
                <w:rFonts w:ascii="inherit" w:eastAsia="Times New Roman" w:hAnsi="inherit"/>
                <w:sz w:val="18"/>
                <w:szCs w:val="18"/>
              </w:rPr>
              <w:t>4,855</w:t>
            </w:r>
          </w:p>
        </w:tc>
        <w:tc>
          <w:tcPr>
            <w:tcW w:w="0" w:type="auto"/>
            <w:tcBorders>
              <w:top w:val="single" w:sz="6" w:space="0" w:color="000000"/>
              <w:bottom w:val="double" w:sz="6" w:space="0" w:color="000000"/>
            </w:tcBorders>
            <w:shd w:val="clear" w:color="auto" w:fill="CCEEFF"/>
            <w:vAlign w:val="bottom"/>
            <w:hideMark/>
          </w:tcPr>
          <w:p w14:paraId="05796A2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9867A" w14:textId="77777777" w:rsidR="00000000" w:rsidRDefault="002C0F6F">
            <w:pPr>
              <w:divId w:val="1601642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D8ADE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94E1AA" w14:textId="77777777" w:rsidR="00000000" w:rsidRDefault="002C0F6F">
            <w:pPr>
              <w:jc w:val="right"/>
              <w:rPr>
                <w:rFonts w:eastAsia="Times New Roman"/>
                <w:sz w:val="18"/>
                <w:szCs w:val="18"/>
              </w:rPr>
            </w:pPr>
            <w:r>
              <w:rPr>
                <w:rFonts w:ascii="inherit" w:eastAsia="Times New Roman" w:hAnsi="inherit"/>
                <w:sz w:val="18"/>
                <w:szCs w:val="18"/>
              </w:rPr>
              <w:t>188</w:t>
            </w:r>
          </w:p>
        </w:tc>
        <w:tc>
          <w:tcPr>
            <w:tcW w:w="0" w:type="auto"/>
            <w:tcBorders>
              <w:top w:val="single" w:sz="6" w:space="0" w:color="000000"/>
              <w:bottom w:val="double" w:sz="6" w:space="0" w:color="000000"/>
            </w:tcBorders>
            <w:shd w:val="clear" w:color="auto" w:fill="CCEEFF"/>
            <w:vAlign w:val="bottom"/>
            <w:hideMark/>
          </w:tcPr>
          <w:p w14:paraId="03A23A09" w14:textId="77777777" w:rsidR="00000000" w:rsidRDefault="002C0F6F">
            <w:pPr>
              <w:rPr>
                <w:rFonts w:eastAsia="Times New Roman"/>
                <w:sz w:val="20"/>
                <w:szCs w:val="20"/>
              </w:rPr>
            </w:pPr>
          </w:p>
        </w:tc>
      </w:tr>
      <w:tr w:rsidR="00000000" w14:paraId="659733D5" w14:textId="77777777">
        <w:trPr>
          <w:divId w:val="1279986885"/>
        </w:trPr>
        <w:tc>
          <w:tcPr>
            <w:tcW w:w="0" w:type="auto"/>
            <w:tcMar>
              <w:top w:w="30" w:type="dxa"/>
              <w:left w:w="30" w:type="dxa"/>
              <w:bottom w:w="30" w:type="dxa"/>
              <w:right w:w="30" w:type="dxa"/>
            </w:tcMar>
            <w:vAlign w:val="bottom"/>
            <w:hideMark/>
          </w:tcPr>
          <w:p w14:paraId="6B96478A" w14:textId="77777777" w:rsidR="00000000" w:rsidRDefault="002C0F6F">
            <w:pPr>
              <w:rPr>
                <w:rFonts w:eastAsia="Times New Roman"/>
                <w:sz w:val="18"/>
                <w:szCs w:val="18"/>
              </w:rPr>
            </w:pPr>
            <w:r>
              <w:rPr>
                <w:rFonts w:ascii="inherit" w:eastAsia="Times New Roman" w:hAnsi="inherit"/>
                <w:b/>
                <w:bCs/>
                <w:sz w:val="18"/>
                <w:szCs w:val="18"/>
              </w:rPr>
              <w:t>EBT</w:t>
            </w:r>
          </w:p>
        </w:tc>
        <w:tc>
          <w:tcPr>
            <w:tcW w:w="0" w:type="auto"/>
            <w:gridSpan w:val="3"/>
            <w:tcMar>
              <w:top w:w="30" w:type="dxa"/>
              <w:left w:w="30" w:type="dxa"/>
              <w:bottom w:w="30" w:type="dxa"/>
              <w:right w:w="30" w:type="dxa"/>
            </w:tcMar>
            <w:vAlign w:val="bottom"/>
            <w:hideMark/>
          </w:tcPr>
          <w:p w14:paraId="7F4356B7" w14:textId="77777777" w:rsidR="00000000" w:rsidRDefault="002C0F6F">
            <w:pPr>
              <w:divId w:val="1740715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62B147" w14:textId="77777777" w:rsidR="00000000" w:rsidRDefault="002C0F6F">
            <w:pPr>
              <w:divId w:val="1123429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37C1F1" w14:textId="77777777" w:rsidR="00000000" w:rsidRDefault="002C0F6F">
            <w:pPr>
              <w:divId w:val="109998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180986" w14:textId="77777777" w:rsidR="00000000" w:rsidRDefault="002C0F6F">
            <w:pPr>
              <w:divId w:val="145053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3244C2" w14:textId="77777777" w:rsidR="00000000" w:rsidRDefault="002C0F6F">
            <w:pPr>
              <w:divId w:val="1178352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84693E" w14:textId="77777777" w:rsidR="00000000" w:rsidRDefault="002C0F6F">
            <w:pPr>
              <w:divId w:val="2056149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C65427" w14:textId="77777777" w:rsidR="00000000" w:rsidRDefault="002C0F6F">
            <w:pPr>
              <w:divId w:val="1964070320"/>
              <w:rPr>
                <w:rFonts w:eastAsia="Times New Roman"/>
                <w:sz w:val="20"/>
                <w:szCs w:val="20"/>
              </w:rPr>
            </w:pPr>
            <w:r>
              <w:rPr>
                <w:rFonts w:ascii="inherit" w:eastAsia="Times New Roman" w:hAnsi="inherit"/>
                <w:sz w:val="20"/>
                <w:szCs w:val="20"/>
              </w:rPr>
              <w:t> </w:t>
            </w:r>
          </w:p>
        </w:tc>
      </w:tr>
      <w:tr w:rsidR="00000000" w14:paraId="497B441D" w14:textId="77777777">
        <w:trPr>
          <w:divId w:val="1279986885"/>
        </w:trPr>
        <w:tc>
          <w:tcPr>
            <w:tcW w:w="0" w:type="auto"/>
            <w:shd w:val="clear" w:color="auto" w:fill="CCEEFF"/>
            <w:tcMar>
              <w:top w:w="30" w:type="dxa"/>
              <w:left w:w="30" w:type="dxa"/>
              <w:bottom w:w="30" w:type="dxa"/>
              <w:right w:w="30" w:type="dxa"/>
            </w:tcMar>
            <w:vAlign w:val="bottom"/>
            <w:hideMark/>
          </w:tcPr>
          <w:p w14:paraId="74AC6025" w14:textId="77777777" w:rsidR="00000000" w:rsidRDefault="002C0F6F">
            <w:pPr>
              <w:rPr>
                <w:rFonts w:eastAsia="Times New Roman"/>
                <w:sz w:val="18"/>
                <w:szCs w:val="18"/>
              </w:rPr>
            </w:pPr>
            <w:r>
              <w:rPr>
                <w:rFonts w:ascii="inherit" w:eastAsia="Times New Roman" w:hAnsi="inherit"/>
                <w:sz w:val="18"/>
                <w:szCs w:val="18"/>
              </w:rPr>
              <w:t>Other unallocated revenues</w:t>
            </w:r>
          </w:p>
        </w:tc>
        <w:tc>
          <w:tcPr>
            <w:tcW w:w="0" w:type="auto"/>
            <w:shd w:val="clear" w:color="auto" w:fill="CCEEFF"/>
            <w:tcMar>
              <w:top w:w="30" w:type="dxa"/>
              <w:left w:w="30" w:type="dxa"/>
              <w:bottom w:w="30" w:type="dxa"/>
              <w:right w:w="0" w:type="dxa"/>
            </w:tcMar>
            <w:vAlign w:val="bottom"/>
            <w:hideMark/>
          </w:tcPr>
          <w:p w14:paraId="13F16F9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53C3C3" w14:textId="77777777" w:rsidR="00000000" w:rsidRDefault="002C0F6F">
            <w:pPr>
              <w:jc w:val="right"/>
              <w:rPr>
                <w:rFonts w:eastAsia="Times New Roman"/>
                <w:sz w:val="18"/>
                <w:szCs w:val="18"/>
              </w:rPr>
            </w:pPr>
            <w:r>
              <w:rPr>
                <w:rFonts w:ascii="inherit" w:eastAsia="Times New Roman" w:hAnsi="inherit"/>
                <w:sz w:val="18"/>
                <w:szCs w:val="18"/>
              </w:rPr>
              <w:t>4,723</w:t>
            </w:r>
          </w:p>
        </w:tc>
        <w:tc>
          <w:tcPr>
            <w:tcW w:w="0" w:type="auto"/>
            <w:shd w:val="clear" w:color="auto" w:fill="CCEEFF"/>
            <w:vAlign w:val="bottom"/>
            <w:hideMark/>
          </w:tcPr>
          <w:p w14:paraId="1889CEA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8D891" w14:textId="77777777" w:rsidR="00000000" w:rsidRDefault="002C0F6F">
            <w:pPr>
              <w:divId w:val="1585989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2929F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3BA2CD"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29E1638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B4B9DE" w14:textId="77777777" w:rsidR="00000000" w:rsidRDefault="002C0F6F">
            <w:pPr>
              <w:divId w:val="48269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4B427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8423170" w14:textId="77777777" w:rsidR="00000000" w:rsidRDefault="002C0F6F">
            <w:pPr>
              <w:jc w:val="right"/>
              <w:rPr>
                <w:rFonts w:eastAsia="Times New Roman"/>
                <w:sz w:val="18"/>
                <w:szCs w:val="18"/>
              </w:rPr>
            </w:pPr>
            <w:r>
              <w:rPr>
                <w:rFonts w:ascii="inherit" w:eastAsia="Times New Roman" w:hAnsi="inherit"/>
                <w:sz w:val="18"/>
                <w:szCs w:val="18"/>
              </w:rPr>
              <w:t>4,723</w:t>
            </w:r>
          </w:p>
        </w:tc>
        <w:tc>
          <w:tcPr>
            <w:tcW w:w="0" w:type="auto"/>
            <w:shd w:val="clear" w:color="auto" w:fill="CCEEFF"/>
            <w:vAlign w:val="bottom"/>
            <w:hideMark/>
          </w:tcPr>
          <w:p w14:paraId="2E6F7DD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3B6704" w14:textId="77777777" w:rsidR="00000000" w:rsidRDefault="002C0F6F">
            <w:pPr>
              <w:divId w:val="678047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EBC9F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3B0B7F8" w14:textId="77777777" w:rsidR="00000000" w:rsidRDefault="002C0F6F">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2D8E5C64" w14:textId="77777777" w:rsidR="00000000" w:rsidRDefault="002C0F6F">
            <w:pPr>
              <w:rPr>
                <w:rFonts w:eastAsia="Times New Roman"/>
                <w:sz w:val="18"/>
                <w:szCs w:val="18"/>
              </w:rPr>
            </w:pPr>
            <w:r>
              <w:rPr>
                <w:rFonts w:ascii="inherit" w:eastAsia="Times New Roman" w:hAnsi="inherit"/>
                <w:sz w:val="18"/>
                <w:szCs w:val="18"/>
              </w:rPr>
              <w:t>)</w:t>
            </w:r>
          </w:p>
        </w:tc>
      </w:tr>
      <w:tr w:rsidR="00000000" w14:paraId="322D1F3B" w14:textId="77777777">
        <w:trPr>
          <w:divId w:val="1279986885"/>
        </w:trPr>
        <w:tc>
          <w:tcPr>
            <w:tcW w:w="0" w:type="auto"/>
            <w:tcMar>
              <w:top w:w="30" w:type="dxa"/>
              <w:left w:w="30" w:type="dxa"/>
              <w:bottom w:w="30" w:type="dxa"/>
              <w:right w:w="30" w:type="dxa"/>
            </w:tcMar>
            <w:vAlign w:val="bottom"/>
            <w:hideMark/>
          </w:tcPr>
          <w:p w14:paraId="18F0F9EF" w14:textId="77777777" w:rsidR="00000000" w:rsidRDefault="002C0F6F">
            <w:pPr>
              <w:rPr>
                <w:rFonts w:eastAsia="Times New Roman"/>
                <w:sz w:val="18"/>
                <w:szCs w:val="18"/>
              </w:rPr>
            </w:pPr>
            <w:r>
              <w:rPr>
                <w:rFonts w:ascii="inherit" w:eastAsia="Times New Roman" w:hAnsi="inherit"/>
                <w:sz w:val="18"/>
                <w:szCs w:val="18"/>
              </w:rPr>
              <w:t>Unallocated cost of revenues</w:t>
            </w:r>
          </w:p>
        </w:tc>
        <w:tc>
          <w:tcPr>
            <w:tcW w:w="0" w:type="auto"/>
            <w:gridSpan w:val="2"/>
            <w:tcMar>
              <w:top w:w="30" w:type="dxa"/>
              <w:left w:w="30" w:type="dxa"/>
              <w:bottom w:w="30" w:type="dxa"/>
              <w:right w:w="0" w:type="dxa"/>
            </w:tcMar>
            <w:vAlign w:val="bottom"/>
            <w:hideMark/>
          </w:tcPr>
          <w:p w14:paraId="6FB100CA" w14:textId="77777777" w:rsidR="00000000" w:rsidRDefault="002C0F6F">
            <w:pPr>
              <w:jc w:val="right"/>
              <w:rPr>
                <w:rFonts w:eastAsia="Times New Roman"/>
                <w:sz w:val="18"/>
                <w:szCs w:val="18"/>
              </w:rPr>
            </w:pPr>
            <w:r>
              <w:rPr>
                <w:rFonts w:ascii="inherit" w:eastAsia="Times New Roman" w:hAnsi="inherit"/>
                <w:sz w:val="18"/>
                <w:szCs w:val="18"/>
              </w:rPr>
              <w:t>(103</w:t>
            </w:r>
          </w:p>
        </w:tc>
        <w:tc>
          <w:tcPr>
            <w:tcW w:w="0" w:type="auto"/>
            <w:tcMar>
              <w:top w:w="30" w:type="dxa"/>
              <w:left w:w="0" w:type="dxa"/>
              <w:bottom w:w="30" w:type="dxa"/>
              <w:right w:w="30" w:type="dxa"/>
            </w:tcMar>
            <w:vAlign w:val="bottom"/>
            <w:hideMark/>
          </w:tcPr>
          <w:p w14:paraId="747843B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CA808C" w14:textId="77777777" w:rsidR="00000000" w:rsidRDefault="002C0F6F">
            <w:pPr>
              <w:divId w:val="6906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B25633" w14:textId="77777777" w:rsidR="00000000" w:rsidRDefault="002C0F6F">
            <w:pPr>
              <w:jc w:val="right"/>
              <w:rPr>
                <w:rFonts w:eastAsia="Times New Roman"/>
                <w:sz w:val="18"/>
                <w:szCs w:val="18"/>
              </w:rPr>
            </w:pPr>
            <w:r>
              <w:rPr>
                <w:rFonts w:ascii="inherit" w:eastAsia="Times New Roman" w:hAnsi="inherit"/>
                <w:sz w:val="18"/>
                <w:szCs w:val="18"/>
              </w:rPr>
              <w:t>(135</w:t>
            </w:r>
          </w:p>
        </w:tc>
        <w:tc>
          <w:tcPr>
            <w:tcW w:w="0" w:type="auto"/>
            <w:tcMar>
              <w:top w:w="30" w:type="dxa"/>
              <w:left w:w="0" w:type="dxa"/>
              <w:bottom w:w="30" w:type="dxa"/>
              <w:right w:w="30" w:type="dxa"/>
            </w:tcMar>
            <w:vAlign w:val="bottom"/>
            <w:hideMark/>
          </w:tcPr>
          <w:p w14:paraId="7FA1A61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6E7A3A" w14:textId="77777777" w:rsidR="00000000" w:rsidRDefault="002C0F6F">
            <w:pPr>
              <w:divId w:val="482091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53FF39" w14:textId="77777777" w:rsidR="00000000" w:rsidRDefault="002C0F6F">
            <w:pPr>
              <w:jc w:val="right"/>
              <w:rPr>
                <w:rFonts w:eastAsia="Times New Roman"/>
                <w:sz w:val="18"/>
                <w:szCs w:val="18"/>
              </w:rPr>
            </w:pPr>
            <w:r>
              <w:rPr>
                <w:rFonts w:ascii="inherit" w:eastAsia="Times New Roman" w:hAnsi="inherit"/>
                <w:sz w:val="18"/>
                <w:szCs w:val="18"/>
              </w:rPr>
              <w:t>(321</w:t>
            </w:r>
          </w:p>
        </w:tc>
        <w:tc>
          <w:tcPr>
            <w:tcW w:w="0" w:type="auto"/>
            <w:tcMar>
              <w:top w:w="30" w:type="dxa"/>
              <w:left w:w="0" w:type="dxa"/>
              <w:bottom w:w="30" w:type="dxa"/>
              <w:right w:w="30" w:type="dxa"/>
            </w:tcMar>
            <w:vAlign w:val="bottom"/>
            <w:hideMark/>
          </w:tcPr>
          <w:p w14:paraId="05732D2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98569C" w14:textId="77777777" w:rsidR="00000000" w:rsidRDefault="002C0F6F">
            <w:pPr>
              <w:divId w:val="2051369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F7AE9" w14:textId="77777777" w:rsidR="00000000" w:rsidRDefault="002C0F6F">
            <w:pPr>
              <w:jc w:val="right"/>
              <w:rPr>
                <w:rFonts w:eastAsia="Times New Roman"/>
                <w:sz w:val="18"/>
                <w:szCs w:val="18"/>
              </w:rPr>
            </w:pPr>
            <w:r>
              <w:rPr>
                <w:rFonts w:ascii="inherit" w:eastAsia="Times New Roman" w:hAnsi="inherit"/>
                <w:sz w:val="18"/>
                <w:szCs w:val="18"/>
              </w:rPr>
              <w:t>(362</w:t>
            </w:r>
          </w:p>
        </w:tc>
        <w:tc>
          <w:tcPr>
            <w:tcW w:w="0" w:type="auto"/>
            <w:tcMar>
              <w:top w:w="30" w:type="dxa"/>
              <w:left w:w="0" w:type="dxa"/>
              <w:bottom w:w="30" w:type="dxa"/>
              <w:right w:w="30" w:type="dxa"/>
            </w:tcMar>
            <w:vAlign w:val="bottom"/>
            <w:hideMark/>
          </w:tcPr>
          <w:p w14:paraId="0F5B0720" w14:textId="77777777" w:rsidR="00000000" w:rsidRDefault="002C0F6F">
            <w:pPr>
              <w:rPr>
                <w:rFonts w:eastAsia="Times New Roman"/>
                <w:sz w:val="18"/>
                <w:szCs w:val="18"/>
              </w:rPr>
            </w:pPr>
            <w:r>
              <w:rPr>
                <w:rFonts w:ascii="inherit" w:eastAsia="Times New Roman" w:hAnsi="inherit"/>
                <w:sz w:val="18"/>
                <w:szCs w:val="18"/>
              </w:rPr>
              <w:t>)</w:t>
            </w:r>
          </w:p>
        </w:tc>
      </w:tr>
      <w:tr w:rsidR="00000000" w14:paraId="32C7FDCE" w14:textId="77777777">
        <w:trPr>
          <w:divId w:val="1279986885"/>
        </w:trPr>
        <w:tc>
          <w:tcPr>
            <w:tcW w:w="0" w:type="auto"/>
            <w:shd w:val="clear" w:color="auto" w:fill="CCEEFF"/>
            <w:tcMar>
              <w:top w:w="30" w:type="dxa"/>
              <w:left w:w="30" w:type="dxa"/>
              <w:bottom w:w="30" w:type="dxa"/>
              <w:right w:w="30" w:type="dxa"/>
            </w:tcMar>
            <w:vAlign w:val="bottom"/>
            <w:hideMark/>
          </w:tcPr>
          <w:p w14:paraId="0813F4A7" w14:textId="77777777" w:rsidR="00000000" w:rsidRDefault="002C0F6F">
            <w:pPr>
              <w:rPr>
                <w:rFonts w:eastAsia="Times New Roman"/>
                <w:sz w:val="18"/>
                <w:szCs w:val="18"/>
              </w:rPr>
            </w:pPr>
            <w:r>
              <w:rPr>
                <w:rFonts w:ascii="inherit" w:eastAsia="Times New Roman" w:hAnsi="inherit"/>
                <w:sz w:val="18"/>
                <w:szCs w:val="18"/>
              </w:rPr>
              <w:t>Unallocated research and development expenses</w:t>
            </w:r>
          </w:p>
        </w:tc>
        <w:tc>
          <w:tcPr>
            <w:tcW w:w="0" w:type="auto"/>
            <w:gridSpan w:val="2"/>
            <w:shd w:val="clear" w:color="auto" w:fill="CCEEFF"/>
            <w:tcMar>
              <w:top w:w="30" w:type="dxa"/>
              <w:left w:w="30" w:type="dxa"/>
              <w:bottom w:w="30" w:type="dxa"/>
              <w:right w:w="0" w:type="dxa"/>
            </w:tcMar>
            <w:vAlign w:val="bottom"/>
            <w:hideMark/>
          </w:tcPr>
          <w:p w14:paraId="009D5276" w14:textId="77777777" w:rsidR="00000000" w:rsidRDefault="002C0F6F">
            <w:pPr>
              <w:jc w:val="right"/>
              <w:rPr>
                <w:rFonts w:eastAsia="Times New Roman"/>
                <w:sz w:val="18"/>
                <w:szCs w:val="18"/>
              </w:rPr>
            </w:pPr>
            <w:r>
              <w:rPr>
                <w:rFonts w:ascii="inherit" w:eastAsia="Times New Roman" w:hAnsi="inherit"/>
                <w:sz w:val="18"/>
                <w:szCs w:val="18"/>
              </w:rPr>
              <w:t>(307</w:t>
            </w:r>
          </w:p>
        </w:tc>
        <w:tc>
          <w:tcPr>
            <w:tcW w:w="0" w:type="auto"/>
            <w:shd w:val="clear" w:color="auto" w:fill="CCEEFF"/>
            <w:tcMar>
              <w:top w:w="30" w:type="dxa"/>
              <w:left w:w="0" w:type="dxa"/>
              <w:bottom w:w="30" w:type="dxa"/>
              <w:right w:w="30" w:type="dxa"/>
            </w:tcMar>
            <w:vAlign w:val="bottom"/>
            <w:hideMark/>
          </w:tcPr>
          <w:p w14:paraId="2E71174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9741FC" w14:textId="77777777" w:rsidR="00000000" w:rsidRDefault="002C0F6F">
            <w:pPr>
              <w:divId w:val="2113352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CB2632" w14:textId="77777777" w:rsidR="00000000" w:rsidRDefault="002C0F6F">
            <w:pPr>
              <w:jc w:val="right"/>
              <w:rPr>
                <w:rFonts w:eastAsia="Times New Roman"/>
                <w:sz w:val="18"/>
                <w:szCs w:val="18"/>
              </w:rPr>
            </w:pPr>
            <w:r>
              <w:rPr>
                <w:rFonts w:ascii="inherit" w:eastAsia="Times New Roman" w:hAnsi="inherit"/>
                <w:sz w:val="18"/>
                <w:szCs w:val="18"/>
              </w:rPr>
              <w:t>(293</w:t>
            </w:r>
          </w:p>
        </w:tc>
        <w:tc>
          <w:tcPr>
            <w:tcW w:w="0" w:type="auto"/>
            <w:shd w:val="clear" w:color="auto" w:fill="CCEEFF"/>
            <w:tcMar>
              <w:top w:w="30" w:type="dxa"/>
              <w:left w:w="0" w:type="dxa"/>
              <w:bottom w:w="30" w:type="dxa"/>
              <w:right w:w="30" w:type="dxa"/>
            </w:tcMar>
            <w:vAlign w:val="bottom"/>
            <w:hideMark/>
          </w:tcPr>
          <w:p w14:paraId="38850C7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3B9222" w14:textId="77777777" w:rsidR="00000000" w:rsidRDefault="002C0F6F">
            <w:pPr>
              <w:divId w:val="925648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213F0" w14:textId="77777777" w:rsidR="00000000" w:rsidRDefault="002C0F6F">
            <w:pPr>
              <w:jc w:val="right"/>
              <w:rPr>
                <w:rFonts w:eastAsia="Times New Roman"/>
                <w:sz w:val="18"/>
                <w:szCs w:val="18"/>
              </w:rPr>
            </w:pPr>
            <w:r>
              <w:rPr>
                <w:rFonts w:ascii="inherit" w:eastAsia="Times New Roman" w:hAnsi="inherit"/>
                <w:sz w:val="18"/>
                <w:szCs w:val="18"/>
              </w:rPr>
              <w:t>(645</w:t>
            </w:r>
          </w:p>
        </w:tc>
        <w:tc>
          <w:tcPr>
            <w:tcW w:w="0" w:type="auto"/>
            <w:shd w:val="clear" w:color="auto" w:fill="CCEEFF"/>
            <w:tcMar>
              <w:top w:w="30" w:type="dxa"/>
              <w:left w:w="0" w:type="dxa"/>
              <w:bottom w:w="30" w:type="dxa"/>
              <w:right w:w="30" w:type="dxa"/>
            </w:tcMar>
            <w:vAlign w:val="bottom"/>
            <w:hideMark/>
          </w:tcPr>
          <w:p w14:paraId="70A3EC7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B3DBC3" w14:textId="77777777" w:rsidR="00000000" w:rsidRDefault="002C0F6F">
            <w:pPr>
              <w:divId w:val="1319765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2A0C8" w14:textId="77777777" w:rsidR="00000000" w:rsidRDefault="002C0F6F">
            <w:pPr>
              <w:jc w:val="right"/>
              <w:rPr>
                <w:rFonts w:eastAsia="Times New Roman"/>
                <w:sz w:val="18"/>
                <w:szCs w:val="18"/>
              </w:rPr>
            </w:pPr>
            <w:r>
              <w:rPr>
                <w:rFonts w:ascii="inherit" w:eastAsia="Times New Roman" w:hAnsi="inherit"/>
                <w:sz w:val="18"/>
                <w:szCs w:val="18"/>
              </w:rPr>
              <w:t>(844</w:t>
            </w:r>
          </w:p>
        </w:tc>
        <w:tc>
          <w:tcPr>
            <w:tcW w:w="0" w:type="auto"/>
            <w:shd w:val="clear" w:color="auto" w:fill="CCEEFF"/>
            <w:tcMar>
              <w:top w:w="30" w:type="dxa"/>
              <w:left w:w="0" w:type="dxa"/>
              <w:bottom w:w="30" w:type="dxa"/>
              <w:right w:w="30" w:type="dxa"/>
            </w:tcMar>
            <w:vAlign w:val="bottom"/>
            <w:hideMark/>
          </w:tcPr>
          <w:p w14:paraId="65DEE36F" w14:textId="77777777" w:rsidR="00000000" w:rsidRDefault="002C0F6F">
            <w:pPr>
              <w:rPr>
                <w:rFonts w:eastAsia="Times New Roman"/>
                <w:sz w:val="18"/>
                <w:szCs w:val="18"/>
              </w:rPr>
            </w:pPr>
            <w:r>
              <w:rPr>
                <w:rFonts w:ascii="inherit" w:eastAsia="Times New Roman" w:hAnsi="inherit"/>
                <w:sz w:val="18"/>
                <w:szCs w:val="18"/>
              </w:rPr>
              <w:t>)</w:t>
            </w:r>
          </w:p>
        </w:tc>
      </w:tr>
      <w:tr w:rsidR="00000000" w14:paraId="4EACA448" w14:textId="77777777">
        <w:trPr>
          <w:divId w:val="1279986885"/>
        </w:trPr>
        <w:tc>
          <w:tcPr>
            <w:tcW w:w="0" w:type="auto"/>
            <w:tcMar>
              <w:top w:w="30" w:type="dxa"/>
              <w:left w:w="30" w:type="dxa"/>
              <w:bottom w:w="30" w:type="dxa"/>
              <w:right w:w="30" w:type="dxa"/>
            </w:tcMar>
            <w:vAlign w:val="bottom"/>
            <w:hideMark/>
          </w:tcPr>
          <w:p w14:paraId="3D609191" w14:textId="77777777" w:rsidR="00000000" w:rsidRDefault="002C0F6F">
            <w:pPr>
              <w:rPr>
                <w:rFonts w:eastAsia="Times New Roman"/>
                <w:sz w:val="18"/>
                <w:szCs w:val="18"/>
              </w:rPr>
            </w:pPr>
            <w:r>
              <w:rPr>
                <w:rFonts w:ascii="inherit" w:eastAsia="Times New Roman" w:hAnsi="inherit"/>
                <w:sz w:val="18"/>
                <w:szCs w:val="18"/>
              </w:rPr>
              <w:t>Unallocated selling, general and administrative expenses</w:t>
            </w:r>
          </w:p>
        </w:tc>
        <w:tc>
          <w:tcPr>
            <w:tcW w:w="0" w:type="auto"/>
            <w:gridSpan w:val="2"/>
            <w:tcMar>
              <w:top w:w="30" w:type="dxa"/>
              <w:left w:w="30" w:type="dxa"/>
              <w:bottom w:w="30" w:type="dxa"/>
              <w:right w:w="0" w:type="dxa"/>
            </w:tcMar>
            <w:vAlign w:val="bottom"/>
            <w:hideMark/>
          </w:tcPr>
          <w:p w14:paraId="3CBD3753" w14:textId="77777777" w:rsidR="00000000" w:rsidRDefault="002C0F6F">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bottom"/>
            <w:hideMark/>
          </w:tcPr>
          <w:p w14:paraId="4200483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DF3063" w14:textId="77777777" w:rsidR="00000000" w:rsidRDefault="002C0F6F">
            <w:pPr>
              <w:divId w:val="774709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50079A" w14:textId="77777777" w:rsidR="00000000" w:rsidRDefault="002C0F6F">
            <w:pPr>
              <w:jc w:val="right"/>
              <w:rPr>
                <w:rFonts w:eastAsia="Times New Roman"/>
                <w:sz w:val="18"/>
                <w:szCs w:val="18"/>
              </w:rPr>
            </w:pPr>
            <w:r>
              <w:rPr>
                <w:rFonts w:ascii="inherit" w:eastAsia="Times New Roman" w:hAnsi="inherit"/>
                <w:sz w:val="18"/>
                <w:szCs w:val="18"/>
              </w:rPr>
              <w:t>(60</w:t>
            </w:r>
          </w:p>
        </w:tc>
        <w:tc>
          <w:tcPr>
            <w:tcW w:w="0" w:type="auto"/>
            <w:tcMar>
              <w:top w:w="30" w:type="dxa"/>
              <w:left w:w="0" w:type="dxa"/>
              <w:bottom w:w="30" w:type="dxa"/>
              <w:right w:w="30" w:type="dxa"/>
            </w:tcMar>
            <w:vAlign w:val="bottom"/>
            <w:hideMark/>
          </w:tcPr>
          <w:p w14:paraId="29407D4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1300EF" w14:textId="77777777" w:rsidR="00000000" w:rsidRDefault="002C0F6F">
            <w:pPr>
              <w:divId w:val="26412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79922" w14:textId="77777777" w:rsidR="00000000" w:rsidRDefault="002C0F6F">
            <w:pPr>
              <w:jc w:val="right"/>
              <w:rPr>
                <w:rFonts w:eastAsia="Times New Roman"/>
                <w:sz w:val="18"/>
                <w:szCs w:val="18"/>
              </w:rPr>
            </w:pPr>
            <w:r>
              <w:rPr>
                <w:rFonts w:ascii="inherit" w:eastAsia="Times New Roman" w:hAnsi="inherit"/>
                <w:sz w:val="18"/>
                <w:szCs w:val="18"/>
              </w:rPr>
              <w:t>(285</w:t>
            </w:r>
          </w:p>
        </w:tc>
        <w:tc>
          <w:tcPr>
            <w:tcW w:w="0" w:type="auto"/>
            <w:tcMar>
              <w:top w:w="30" w:type="dxa"/>
              <w:left w:w="0" w:type="dxa"/>
              <w:bottom w:w="30" w:type="dxa"/>
              <w:right w:w="30" w:type="dxa"/>
            </w:tcMar>
            <w:vAlign w:val="bottom"/>
            <w:hideMark/>
          </w:tcPr>
          <w:p w14:paraId="425A6BB1"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E243F0" w14:textId="77777777" w:rsidR="00000000" w:rsidRDefault="002C0F6F">
            <w:pPr>
              <w:divId w:val="349063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55117A" w14:textId="77777777" w:rsidR="00000000" w:rsidRDefault="002C0F6F">
            <w:pPr>
              <w:jc w:val="right"/>
              <w:rPr>
                <w:rFonts w:eastAsia="Times New Roman"/>
                <w:sz w:val="18"/>
                <w:szCs w:val="18"/>
              </w:rPr>
            </w:pPr>
            <w:r>
              <w:rPr>
                <w:rFonts w:ascii="inherit" w:eastAsia="Times New Roman" w:hAnsi="inherit"/>
                <w:sz w:val="18"/>
                <w:szCs w:val="18"/>
              </w:rPr>
              <w:t>(480</w:t>
            </w:r>
          </w:p>
        </w:tc>
        <w:tc>
          <w:tcPr>
            <w:tcW w:w="0" w:type="auto"/>
            <w:tcMar>
              <w:top w:w="30" w:type="dxa"/>
              <w:left w:w="0" w:type="dxa"/>
              <w:bottom w:w="30" w:type="dxa"/>
              <w:right w:w="30" w:type="dxa"/>
            </w:tcMar>
            <w:vAlign w:val="bottom"/>
            <w:hideMark/>
          </w:tcPr>
          <w:p w14:paraId="5A8C2D24" w14:textId="77777777" w:rsidR="00000000" w:rsidRDefault="002C0F6F">
            <w:pPr>
              <w:rPr>
                <w:rFonts w:eastAsia="Times New Roman"/>
                <w:sz w:val="18"/>
                <w:szCs w:val="18"/>
              </w:rPr>
            </w:pPr>
            <w:r>
              <w:rPr>
                <w:rFonts w:ascii="inherit" w:eastAsia="Times New Roman" w:hAnsi="inherit"/>
                <w:sz w:val="18"/>
                <w:szCs w:val="18"/>
              </w:rPr>
              <w:t>)</w:t>
            </w:r>
          </w:p>
        </w:tc>
      </w:tr>
      <w:tr w:rsidR="00000000" w14:paraId="647FE361" w14:textId="77777777">
        <w:trPr>
          <w:divId w:val="1279986885"/>
        </w:trPr>
        <w:tc>
          <w:tcPr>
            <w:tcW w:w="0" w:type="auto"/>
            <w:shd w:val="clear" w:color="auto" w:fill="CCEEFF"/>
            <w:tcMar>
              <w:top w:w="30" w:type="dxa"/>
              <w:left w:w="30" w:type="dxa"/>
              <w:bottom w:w="30" w:type="dxa"/>
              <w:right w:w="30" w:type="dxa"/>
            </w:tcMar>
            <w:vAlign w:val="bottom"/>
            <w:hideMark/>
          </w:tcPr>
          <w:p w14:paraId="50273D17" w14:textId="77777777" w:rsidR="00000000" w:rsidRDefault="002C0F6F">
            <w:pPr>
              <w:rPr>
                <w:rFonts w:eastAsia="Times New Roman"/>
                <w:sz w:val="18"/>
                <w:szCs w:val="18"/>
              </w:rPr>
            </w:pPr>
            <w:r>
              <w:rPr>
                <w:rFonts w:ascii="inherit" w:eastAsia="Times New Roman" w:hAnsi="inherit"/>
                <w:sz w:val="18"/>
                <w:szCs w:val="18"/>
              </w:rPr>
              <w:t>Unallocated other expenses (Note 2)</w:t>
            </w:r>
          </w:p>
        </w:tc>
        <w:tc>
          <w:tcPr>
            <w:tcW w:w="0" w:type="auto"/>
            <w:gridSpan w:val="2"/>
            <w:shd w:val="clear" w:color="auto" w:fill="CCEEFF"/>
            <w:tcMar>
              <w:top w:w="30" w:type="dxa"/>
              <w:left w:w="30" w:type="dxa"/>
              <w:bottom w:w="30" w:type="dxa"/>
              <w:right w:w="0" w:type="dxa"/>
            </w:tcMar>
            <w:vAlign w:val="bottom"/>
            <w:hideMark/>
          </w:tcPr>
          <w:p w14:paraId="0C5F7A85" w14:textId="77777777" w:rsidR="00000000" w:rsidRDefault="002C0F6F">
            <w:pPr>
              <w:jc w:val="right"/>
              <w:rPr>
                <w:rFonts w:eastAsia="Times New Roman"/>
                <w:sz w:val="18"/>
                <w:szCs w:val="18"/>
              </w:rPr>
            </w:pPr>
            <w:r>
              <w:rPr>
                <w:rFonts w:ascii="inherit" w:eastAsia="Times New Roman" w:hAnsi="inherit"/>
                <w:sz w:val="18"/>
                <w:szCs w:val="18"/>
              </w:rPr>
              <w:t>(277</w:t>
            </w:r>
          </w:p>
        </w:tc>
        <w:tc>
          <w:tcPr>
            <w:tcW w:w="0" w:type="auto"/>
            <w:shd w:val="clear" w:color="auto" w:fill="CCEEFF"/>
            <w:tcMar>
              <w:top w:w="30" w:type="dxa"/>
              <w:left w:w="0" w:type="dxa"/>
              <w:bottom w:w="30" w:type="dxa"/>
              <w:right w:w="30" w:type="dxa"/>
            </w:tcMar>
            <w:vAlign w:val="bottom"/>
            <w:hideMark/>
          </w:tcPr>
          <w:p w14:paraId="45EBE7A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22D95F" w14:textId="77777777" w:rsidR="00000000" w:rsidRDefault="002C0F6F">
            <w:pPr>
              <w:divId w:val="1810441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F9D3FA" w14:textId="77777777" w:rsidR="00000000" w:rsidRDefault="002C0F6F">
            <w:pPr>
              <w:jc w:val="right"/>
              <w:rPr>
                <w:rFonts w:eastAsia="Times New Roman"/>
                <w:sz w:val="18"/>
                <w:szCs w:val="18"/>
              </w:rPr>
            </w:pPr>
            <w:r>
              <w:rPr>
                <w:rFonts w:ascii="inherit" w:eastAsia="Times New Roman" w:hAnsi="inherit"/>
                <w:sz w:val="18"/>
                <w:szCs w:val="18"/>
              </w:rPr>
              <w:t>(112</w:t>
            </w:r>
          </w:p>
        </w:tc>
        <w:tc>
          <w:tcPr>
            <w:tcW w:w="0" w:type="auto"/>
            <w:shd w:val="clear" w:color="auto" w:fill="CCEEFF"/>
            <w:tcMar>
              <w:top w:w="30" w:type="dxa"/>
              <w:left w:w="0" w:type="dxa"/>
              <w:bottom w:w="30" w:type="dxa"/>
              <w:right w:w="30" w:type="dxa"/>
            </w:tcMar>
            <w:vAlign w:val="bottom"/>
            <w:hideMark/>
          </w:tcPr>
          <w:p w14:paraId="6845D5B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A24BAA7" w14:textId="77777777" w:rsidR="00000000" w:rsidRDefault="002C0F6F">
            <w:pPr>
              <w:divId w:val="1571959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197C19" w14:textId="77777777" w:rsidR="00000000" w:rsidRDefault="002C0F6F">
            <w:pPr>
              <w:jc w:val="right"/>
              <w:rPr>
                <w:rFonts w:eastAsia="Times New Roman"/>
                <w:sz w:val="18"/>
                <w:szCs w:val="18"/>
              </w:rPr>
            </w:pPr>
            <w:r>
              <w:rPr>
                <w:rFonts w:ascii="inherit" w:eastAsia="Times New Roman" w:hAnsi="inherit"/>
                <w:sz w:val="18"/>
                <w:szCs w:val="18"/>
              </w:rPr>
              <w:t>(408</w:t>
            </w:r>
          </w:p>
        </w:tc>
        <w:tc>
          <w:tcPr>
            <w:tcW w:w="0" w:type="auto"/>
            <w:shd w:val="clear" w:color="auto" w:fill="CCEEFF"/>
            <w:tcMar>
              <w:top w:w="30" w:type="dxa"/>
              <w:left w:w="0" w:type="dxa"/>
              <w:bottom w:w="30" w:type="dxa"/>
              <w:right w:w="30" w:type="dxa"/>
            </w:tcMar>
            <w:vAlign w:val="bottom"/>
            <w:hideMark/>
          </w:tcPr>
          <w:p w14:paraId="42BAA65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8C60F4" w14:textId="77777777" w:rsidR="00000000" w:rsidRDefault="002C0F6F">
            <w:pPr>
              <w:divId w:val="1079862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02218" w14:textId="77777777" w:rsidR="00000000" w:rsidRDefault="002C0F6F">
            <w:pPr>
              <w:jc w:val="right"/>
              <w:rPr>
                <w:rFonts w:eastAsia="Times New Roman"/>
                <w:sz w:val="18"/>
                <w:szCs w:val="18"/>
              </w:rPr>
            </w:pPr>
            <w:r>
              <w:rPr>
                <w:rFonts w:ascii="inherit" w:eastAsia="Times New Roman" w:hAnsi="inherit"/>
                <w:sz w:val="18"/>
                <w:szCs w:val="18"/>
              </w:rPr>
              <w:t>(1,605</w:t>
            </w:r>
          </w:p>
        </w:tc>
        <w:tc>
          <w:tcPr>
            <w:tcW w:w="0" w:type="auto"/>
            <w:shd w:val="clear" w:color="auto" w:fill="CCEEFF"/>
            <w:tcMar>
              <w:top w:w="30" w:type="dxa"/>
              <w:left w:w="0" w:type="dxa"/>
              <w:bottom w:w="30" w:type="dxa"/>
              <w:right w:w="30" w:type="dxa"/>
            </w:tcMar>
            <w:vAlign w:val="bottom"/>
            <w:hideMark/>
          </w:tcPr>
          <w:p w14:paraId="31D8C810" w14:textId="77777777" w:rsidR="00000000" w:rsidRDefault="002C0F6F">
            <w:pPr>
              <w:rPr>
                <w:rFonts w:eastAsia="Times New Roman"/>
                <w:sz w:val="18"/>
                <w:szCs w:val="18"/>
              </w:rPr>
            </w:pPr>
            <w:r>
              <w:rPr>
                <w:rFonts w:ascii="inherit" w:eastAsia="Times New Roman" w:hAnsi="inherit"/>
                <w:sz w:val="18"/>
                <w:szCs w:val="18"/>
              </w:rPr>
              <w:t>)</w:t>
            </w:r>
          </w:p>
        </w:tc>
      </w:tr>
      <w:tr w:rsidR="00000000" w14:paraId="49FB101F" w14:textId="77777777">
        <w:trPr>
          <w:divId w:val="1279986885"/>
        </w:trPr>
        <w:tc>
          <w:tcPr>
            <w:tcW w:w="0" w:type="auto"/>
            <w:tcMar>
              <w:top w:w="30" w:type="dxa"/>
              <w:left w:w="30" w:type="dxa"/>
              <w:bottom w:w="30" w:type="dxa"/>
              <w:right w:w="30" w:type="dxa"/>
            </w:tcMar>
            <w:vAlign w:val="bottom"/>
            <w:hideMark/>
          </w:tcPr>
          <w:p w14:paraId="1942EAB7" w14:textId="77777777" w:rsidR="00000000" w:rsidRDefault="002C0F6F">
            <w:pPr>
              <w:rPr>
                <w:rFonts w:eastAsia="Times New Roman"/>
                <w:sz w:val="18"/>
                <w:szCs w:val="18"/>
              </w:rPr>
            </w:pPr>
            <w:r>
              <w:rPr>
                <w:rFonts w:ascii="inherit" w:eastAsia="Times New Roman" w:hAnsi="inherit"/>
                <w:sz w:val="18"/>
                <w:szCs w:val="18"/>
              </w:rPr>
              <w:t>Unallocated interest expense</w:t>
            </w:r>
          </w:p>
        </w:tc>
        <w:tc>
          <w:tcPr>
            <w:tcW w:w="0" w:type="auto"/>
            <w:gridSpan w:val="2"/>
            <w:tcMar>
              <w:top w:w="30" w:type="dxa"/>
              <w:left w:w="30" w:type="dxa"/>
              <w:bottom w:w="30" w:type="dxa"/>
              <w:right w:w="0" w:type="dxa"/>
            </w:tcMar>
            <w:vAlign w:val="bottom"/>
            <w:hideMark/>
          </w:tcPr>
          <w:p w14:paraId="3733263A" w14:textId="77777777" w:rsidR="00000000" w:rsidRDefault="002C0F6F">
            <w:pPr>
              <w:jc w:val="right"/>
              <w:rPr>
                <w:rFonts w:eastAsia="Times New Roman"/>
                <w:sz w:val="18"/>
                <w:szCs w:val="18"/>
              </w:rPr>
            </w:pPr>
            <w:r>
              <w:rPr>
                <w:rFonts w:ascii="inherit" w:eastAsia="Times New Roman" w:hAnsi="inherit"/>
                <w:sz w:val="18"/>
                <w:szCs w:val="18"/>
              </w:rPr>
              <w:t>(158</w:t>
            </w:r>
          </w:p>
        </w:tc>
        <w:tc>
          <w:tcPr>
            <w:tcW w:w="0" w:type="auto"/>
            <w:tcMar>
              <w:top w:w="30" w:type="dxa"/>
              <w:left w:w="0" w:type="dxa"/>
              <w:bottom w:w="30" w:type="dxa"/>
              <w:right w:w="30" w:type="dxa"/>
            </w:tcMar>
            <w:vAlign w:val="bottom"/>
            <w:hideMark/>
          </w:tcPr>
          <w:p w14:paraId="404E5E4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84AB02" w14:textId="77777777" w:rsidR="00000000" w:rsidRDefault="002C0F6F">
            <w:pPr>
              <w:divId w:val="1052533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A128F2" w14:textId="77777777" w:rsidR="00000000" w:rsidRDefault="002C0F6F">
            <w:pPr>
              <w:jc w:val="right"/>
              <w:rPr>
                <w:rFonts w:eastAsia="Times New Roman"/>
                <w:sz w:val="18"/>
                <w:szCs w:val="18"/>
              </w:rPr>
            </w:pPr>
            <w:r>
              <w:rPr>
                <w:rFonts w:ascii="inherit" w:eastAsia="Times New Roman" w:hAnsi="inherit"/>
                <w:sz w:val="18"/>
                <w:szCs w:val="18"/>
              </w:rPr>
              <w:t>(208</w:t>
            </w:r>
          </w:p>
        </w:tc>
        <w:tc>
          <w:tcPr>
            <w:tcW w:w="0" w:type="auto"/>
            <w:tcMar>
              <w:top w:w="30" w:type="dxa"/>
              <w:left w:w="0" w:type="dxa"/>
              <w:bottom w:w="30" w:type="dxa"/>
              <w:right w:w="30" w:type="dxa"/>
            </w:tcMar>
            <w:vAlign w:val="bottom"/>
            <w:hideMark/>
          </w:tcPr>
          <w:p w14:paraId="6EAC8EB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ED367C" w14:textId="77777777" w:rsidR="00000000" w:rsidRDefault="002C0F6F">
            <w:pPr>
              <w:divId w:val="1504707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0320C" w14:textId="77777777" w:rsidR="00000000" w:rsidRDefault="002C0F6F">
            <w:pPr>
              <w:jc w:val="right"/>
              <w:rPr>
                <w:rFonts w:eastAsia="Times New Roman"/>
                <w:sz w:val="18"/>
                <w:szCs w:val="18"/>
              </w:rPr>
            </w:pPr>
            <w:r>
              <w:rPr>
                <w:rFonts w:ascii="inherit" w:eastAsia="Times New Roman" w:hAnsi="inherit"/>
                <w:sz w:val="18"/>
                <w:szCs w:val="18"/>
              </w:rPr>
              <w:t>(471</w:t>
            </w:r>
          </w:p>
        </w:tc>
        <w:tc>
          <w:tcPr>
            <w:tcW w:w="0" w:type="auto"/>
            <w:tcMar>
              <w:top w:w="30" w:type="dxa"/>
              <w:left w:w="0" w:type="dxa"/>
              <w:bottom w:w="30" w:type="dxa"/>
              <w:right w:w="30" w:type="dxa"/>
            </w:tcMar>
            <w:vAlign w:val="bottom"/>
            <w:hideMark/>
          </w:tcPr>
          <w:p w14:paraId="169CF21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FF4BBF" w14:textId="77777777" w:rsidR="00000000" w:rsidRDefault="002C0F6F">
            <w:pPr>
              <w:divId w:val="1581329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09A27F" w14:textId="77777777" w:rsidR="00000000" w:rsidRDefault="002C0F6F">
            <w:pPr>
              <w:jc w:val="right"/>
              <w:rPr>
                <w:rFonts w:eastAsia="Times New Roman"/>
                <w:sz w:val="18"/>
                <w:szCs w:val="18"/>
              </w:rPr>
            </w:pPr>
            <w:r>
              <w:rPr>
                <w:rFonts w:ascii="inherit" w:eastAsia="Times New Roman" w:hAnsi="inherit"/>
                <w:sz w:val="18"/>
                <w:szCs w:val="18"/>
              </w:rPr>
              <w:t>(556</w:t>
            </w:r>
          </w:p>
        </w:tc>
        <w:tc>
          <w:tcPr>
            <w:tcW w:w="0" w:type="auto"/>
            <w:tcMar>
              <w:top w:w="30" w:type="dxa"/>
              <w:left w:w="0" w:type="dxa"/>
              <w:bottom w:w="30" w:type="dxa"/>
              <w:right w:w="30" w:type="dxa"/>
            </w:tcMar>
            <w:vAlign w:val="bottom"/>
            <w:hideMark/>
          </w:tcPr>
          <w:p w14:paraId="1AABC040" w14:textId="77777777" w:rsidR="00000000" w:rsidRDefault="002C0F6F">
            <w:pPr>
              <w:rPr>
                <w:rFonts w:eastAsia="Times New Roman"/>
                <w:sz w:val="18"/>
                <w:szCs w:val="18"/>
              </w:rPr>
            </w:pPr>
            <w:r>
              <w:rPr>
                <w:rFonts w:ascii="inherit" w:eastAsia="Times New Roman" w:hAnsi="inherit"/>
                <w:sz w:val="18"/>
                <w:szCs w:val="18"/>
              </w:rPr>
              <w:t>)</w:t>
            </w:r>
          </w:p>
        </w:tc>
      </w:tr>
      <w:tr w:rsidR="00000000" w14:paraId="57B0DDB9" w14:textId="77777777">
        <w:trPr>
          <w:divId w:val="1279986885"/>
        </w:trPr>
        <w:tc>
          <w:tcPr>
            <w:tcW w:w="0" w:type="auto"/>
            <w:shd w:val="clear" w:color="auto" w:fill="CCEEFF"/>
            <w:tcMar>
              <w:top w:w="30" w:type="dxa"/>
              <w:left w:w="30" w:type="dxa"/>
              <w:bottom w:w="30" w:type="dxa"/>
              <w:right w:w="30" w:type="dxa"/>
            </w:tcMar>
            <w:vAlign w:val="bottom"/>
            <w:hideMark/>
          </w:tcPr>
          <w:p w14:paraId="3FA649EE" w14:textId="77777777" w:rsidR="00000000" w:rsidRDefault="002C0F6F">
            <w:pPr>
              <w:rPr>
                <w:rFonts w:eastAsia="Times New Roman"/>
                <w:sz w:val="18"/>
                <w:szCs w:val="18"/>
              </w:rPr>
            </w:pPr>
            <w:r>
              <w:rPr>
                <w:rFonts w:ascii="inherit" w:eastAsia="Times New Roman" w:hAnsi="inherit"/>
                <w:sz w:val="18"/>
                <w:szCs w:val="18"/>
              </w:rPr>
              <w:t>Unallocated investment and other income, net</w:t>
            </w:r>
          </w:p>
        </w:tc>
        <w:tc>
          <w:tcPr>
            <w:tcW w:w="0" w:type="auto"/>
            <w:gridSpan w:val="2"/>
            <w:shd w:val="clear" w:color="auto" w:fill="CCEEFF"/>
            <w:tcMar>
              <w:top w:w="30" w:type="dxa"/>
              <w:left w:w="30" w:type="dxa"/>
              <w:bottom w:w="30" w:type="dxa"/>
              <w:right w:w="0" w:type="dxa"/>
            </w:tcMar>
            <w:vAlign w:val="bottom"/>
            <w:hideMark/>
          </w:tcPr>
          <w:p w14:paraId="696F130A" w14:textId="77777777" w:rsidR="00000000" w:rsidRDefault="002C0F6F">
            <w:pPr>
              <w:jc w:val="right"/>
              <w:rPr>
                <w:rFonts w:eastAsia="Times New Roman"/>
                <w:sz w:val="18"/>
                <w:szCs w:val="18"/>
              </w:rPr>
            </w:pPr>
            <w:r>
              <w:rPr>
                <w:rFonts w:ascii="inherit" w:eastAsia="Times New Roman" w:hAnsi="inherit"/>
                <w:sz w:val="18"/>
                <w:szCs w:val="18"/>
              </w:rPr>
              <w:t>58</w:t>
            </w:r>
          </w:p>
        </w:tc>
        <w:tc>
          <w:tcPr>
            <w:tcW w:w="0" w:type="auto"/>
            <w:shd w:val="clear" w:color="auto" w:fill="CCEEFF"/>
            <w:vAlign w:val="bottom"/>
            <w:hideMark/>
          </w:tcPr>
          <w:p w14:paraId="653A4FD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5791F" w14:textId="77777777" w:rsidR="00000000" w:rsidRDefault="002C0F6F">
            <w:pPr>
              <w:divId w:val="89916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D44C77" w14:textId="77777777" w:rsidR="00000000" w:rsidRDefault="002C0F6F">
            <w:pPr>
              <w:jc w:val="right"/>
              <w:rPr>
                <w:rFonts w:eastAsia="Times New Roman"/>
                <w:sz w:val="18"/>
                <w:szCs w:val="18"/>
              </w:rPr>
            </w:pPr>
            <w:r>
              <w:rPr>
                <w:rFonts w:ascii="inherit" w:eastAsia="Times New Roman" w:hAnsi="inherit"/>
                <w:sz w:val="18"/>
                <w:szCs w:val="18"/>
              </w:rPr>
              <w:t>255</w:t>
            </w:r>
          </w:p>
        </w:tc>
        <w:tc>
          <w:tcPr>
            <w:tcW w:w="0" w:type="auto"/>
            <w:shd w:val="clear" w:color="auto" w:fill="CCEEFF"/>
            <w:vAlign w:val="bottom"/>
            <w:hideMark/>
          </w:tcPr>
          <w:p w14:paraId="46863F8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01721" w14:textId="77777777" w:rsidR="00000000" w:rsidRDefault="002C0F6F">
            <w:pPr>
              <w:divId w:val="709307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414D8" w14:textId="77777777" w:rsidR="00000000" w:rsidRDefault="002C0F6F">
            <w:pPr>
              <w:jc w:val="right"/>
              <w:rPr>
                <w:rFonts w:eastAsia="Times New Roman"/>
                <w:sz w:val="18"/>
                <w:szCs w:val="18"/>
              </w:rPr>
            </w:pPr>
            <w:r>
              <w:rPr>
                <w:rFonts w:ascii="inherit" w:eastAsia="Times New Roman" w:hAnsi="inherit"/>
                <w:sz w:val="18"/>
                <w:szCs w:val="18"/>
              </w:rPr>
              <w:t>188</w:t>
            </w:r>
          </w:p>
        </w:tc>
        <w:tc>
          <w:tcPr>
            <w:tcW w:w="0" w:type="auto"/>
            <w:shd w:val="clear" w:color="auto" w:fill="CCEEFF"/>
            <w:vAlign w:val="bottom"/>
            <w:hideMark/>
          </w:tcPr>
          <w:p w14:paraId="5D6083B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A4791" w14:textId="77777777" w:rsidR="00000000" w:rsidRDefault="002C0F6F">
            <w:pPr>
              <w:divId w:val="2021658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886D13" w14:textId="77777777" w:rsidR="00000000" w:rsidRDefault="002C0F6F">
            <w:pPr>
              <w:jc w:val="right"/>
              <w:rPr>
                <w:rFonts w:eastAsia="Times New Roman"/>
                <w:sz w:val="18"/>
                <w:szCs w:val="18"/>
              </w:rPr>
            </w:pPr>
            <w:r>
              <w:rPr>
                <w:rFonts w:ascii="inherit" w:eastAsia="Times New Roman" w:hAnsi="inherit"/>
                <w:sz w:val="18"/>
                <w:szCs w:val="18"/>
              </w:rPr>
              <w:t>461</w:t>
            </w:r>
          </w:p>
        </w:tc>
        <w:tc>
          <w:tcPr>
            <w:tcW w:w="0" w:type="auto"/>
            <w:shd w:val="clear" w:color="auto" w:fill="CCEEFF"/>
            <w:vAlign w:val="bottom"/>
            <w:hideMark/>
          </w:tcPr>
          <w:p w14:paraId="79CD6537" w14:textId="77777777" w:rsidR="00000000" w:rsidRDefault="002C0F6F">
            <w:pPr>
              <w:rPr>
                <w:rFonts w:eastAsia="Times New Roman"/>
                <w:sz w:val="20"/>
                <w:szCs w:val="20"/>
              </w:rPr>
            </w:pPr>
          </w:p>
        </w:tc>
      </w:tr>
      <w:tr w:rsidR="00000000" w14:paraId="48F7E441" w14:textId="77777777">
        <w:trPr>
          <w:divId w:val="1279986885"/>
        </w:trPr>
        <w:tc>
          <w:tcPr>
            <w:tcW w:w="0" w:type="auto"/>
            <w:tcMar>
              <w:top w:w="30" w:type="dxa"/>
              <w:left w:w="30" w:type="dxa"/>
              <w:bottom w:w="30" w:type="dxa"/>
              <w:right w:w="30" w:type="dxa"/>
            </w:tcMar>
            <w:vAlign w:val="bottom"/>
            <w:hideMark/>
          </w:tcPr>
          <w:p w14:paraId="3736EE08" w14:textId="77777777" w:rsidR="00000000" w:rsidRDefault="002C0F6F">
            <w:pPr>
              <w:rPr>
                <w:rFonts w:eastAsia="Times New Roman"/>
                <w:sz w:val="18"/>
                <w:szCs w:val="18"/>
              </w:rPr>
            </w:pPr>
            <w:r>
              <w:rPr>
                <w:rFonts w:ascii="inherit" w:eastAsia="Times New Roman" w:hAnsi="inherit"/>
                <w:sz w:val="18"/>
                <w:szCs w:val="18"/>
              </w:rPr>
              <w:t>Nonreportable segments</w:t>
            </w:r>
          </w:p>
        </w:tc>
        <w:tc>
          <w:tcPr>
            <w:tcW w:w="0" w:type="auto"/>
            <w:gridSpan w:val="2"/>
            <w:tcMar>
              <w:top w:w="30" w:type="dxa"/>
              <w:left w:w="30" w:type="dxa"/>
              <w:bottom w:w="30" w:type="dxa"/>
              <w:right w:w="0" w:type="dxa"/>
            </w:tcMar>
            <w:vAlign w:val="bottom"/>
            <w:hideMark/>
          </w:tcPr>
          <w:p w14:paraId="51566AFE"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7B53740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B981880" w14:textId="77777777" w:rsidR="00000000" w:rsidRDefault="002C0F6F">
            <w:pPr>
              <w:divId w:val="518007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F0B10E" w14:textId="77777777" w:rsidR="00000000" w:rsidRDefault="002C0F6F">
            <w:pPr>
              <w:jc w:val="right"/>
              <w:rPr>
                <w:rFonts w:eastAsia="Times New Roman"/>
                <w:sz w:val="18"/>
                <w:szCs w:val="18"/>
              </w:rPr>
            </w:pPr>
            <w:r>
              <w:rPr>
                <w:rFonts w:ascii="inherit" w:eastAsia="Times New Roman" w:hAnsi="inherit"/>
                <w:sz w:val="18"/>
                <w:szCs w:val="18"/>
              </w:rPr>
              <w:t>(90</w:t>
            </w:r>
          </w:p>
        </w:tc>
        <w:tc>
          <w:tcPr>
            <w:tcW w:w="0" w:type="auto"/>
            <w:tcMar>
              <w:top w:w="30" w:type="dxa"/>
              <w:left w:w="0" w:type="dxa"/>
              <w:bottom w:w="30" w:type="dxa"/>
              <w:right w:w="30" w:type="dxa"/>
            </w:tcMar>
            <w:vAlign w:val="bottom"/>
            <w:hideMark/>
          </w:tcPr>
          <w:p w14:paraId="40C535A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A86A7C" w14:textId="77777777" w:rsidR="00000000" w:rsidRDefault="002C0F6F">
            <w:pPr>
              <w:divId w:val="1729954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A0BF0" w14:textId="77777777" w:rsidR="00000000" w:rsidRDefault="002C0F6F">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14:paraId="3C78B77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2298A1" w14:textId="77777777" w:rsidR="00000000" w:rsidRDefault="002C0F6F">
            <w:pPr>
              <w:divId w:val="149306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46613C" w14:textId="77777777" w:rsidR="00000000" w:rsidRDefault="002C0F6F">
            <w:pPr>
              <w:jc w:val="right"/>
              <w:rPr>
                <w:rFonts w:eastAsia="Times New Roman"/>
                <w:sz w:val="18"/>
                <w:szCs w:val="18"/>
              </w:rPr>
            </w:pPr>
            <w:r>
              <w:rPr>
                <w:rFonts w:ascii="inherit" w:eastAsia="Times New Roman" w:hAnsi="inherit"/>
                <w:sz w:val="18"/>
                <w:szCs w:val="18"/>
              </w:rPr>
              <w:t>(276</w:t>
            </w:r>
          </w:p>
        </w:tc>
        <w:tc>
          <w:tcPr>
            <w:tcW w:w="0" w:type="auto"/>
            <w:tcMar>
              <w:top w:w="30" w:type="dxa"/>
              <w:left w:w="0" w:type="dxa"/>
              <w:bottom w:w="30" w:type="dxa"/>
              <w:right w:w="30" w:type="dxa"/>
            </w:tcMar>
            <w:vAlign w:val="bottom"/>
            <w:hideMark/>
          </w:tcPr>
          <w:p w14:paraId="770D014D" w14:textId="77777777" w:rsidR="00000000" w:rsidRDefault="002C0F6F">
            <w:pPr>
              <w:rPr>
                <w:rFonts w:eastAsia="Times New Roman"/>
                <w:sz w:val="18"/>
                <w:szCs w:val="18"/>
              </w:rPr>
            </w:pPr>
            <w:r>
              <w:rPr>
                <w:rFonts w:ascii="inherit" w:eastAsia="Times New Roman" w:hAnsi="inherit"/>
                <w:sz w:val="18"/>
                <w:szCs w:val="18"/>
              </w:rPr>
              <w:t>)</w:t>
            </w:r>
          </w:p>
        </w:tc>
      </w:tr>
      <w:tr w:rsidR="00000000" w14:paraId="25FA577D" w14:textId="77777777">
        <w:trPr>
          <w:divId w:val="1279986885"/>
        </w:trPr>
        <w:tc>
          <w:tcPr>
            <w:tcW w:w="0" w:type="auto"/>
            <w:shd w:val="clear" w:color="auto" w:fill="CCEEFF"/>
            <w:tcMar>
              <w:top w:w="30" w:type="dxa"/>
              <w:left w:w="30" w:type="dxa"/>
              <w:bottom w:w="30" w:type="dxa"/>
              <w:right w:w="30" w:type="dxa"/>
            </w:tcMar>
            <w:vAlign w:val="bottom"/>
            <w:hideMark/>
          </w:tcPr>
          <w:p w14:paraId="68FC6010" w14:textId="77777777" w:rsidR="00000000" w:rsidRDefault="002C0F6F">
            <w:pPr>
              <w:divId w:val="1156923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FE267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16AF93" w14:textId="77777777" w:rsidR="00000000" w:rsidRDefault="002C0F6F">
            <w:pPr>
              <w:jc w:val="right"/>
              <w:rPr>
                <w:rFonts w:eastAsia="Times New Roman"/>
                <w:sz w:val="18"/>
                <w:szCs w:val="18"/>
              </w:rPr>
            </w:pPr>
            <w:r>
              <w:rPr>
                <w:rFonts w:ascii="inherit" w:eastAsia="Times New Roman" w:hAnsi="inherit"/>
                <w:sz w:val="18"/>
                <w:szCs w:val="18"/>
              </w:rPr>
              <w:t>3,787</w:t>
            </w:r>
          </w:p>
        </w:tc>
        <w:tc>
          <w:tcPr>
            <w:tcW w:w="0" w:type="auto"/>
            <w:tcBorders>
              <w:top w:val="single" w:sz="6" w:space="0" w:color="000000"/>
              <w:bottom w:val="double" w:sz="6" w:space="0" w:color="000000"/>
            </w:tcBorders>
            <w:shd w:val="clear" w:color="auto" w:fill="CCEEFF"/>
            <w:vAlign w:val="bottom"/>
            <w:hideMark/>
          </w:tcPr>
          <w:p w14:paraId="225A560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3D44F" w14:textId="77777777" w:rsidR="00000000" w:rsidRDefault="002C0F6F">
            <w:pPr>
              <w:divId w:val="597299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14E59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9AF3F" w14:textId="77777777" w:rsidR="00000000" w:rsidRDefault="002C0F6F">
            <w:pPr>
              <w:jc w:val="right"/>
              <w:rPr>
                <w:rFonts w:eastAsia="Times New Roman"/>
                <w:sz w:val="18"/>
                <w:szCs w:val="18"/>
              </w:rPr>
            </w:pPr>
            <w:r>
              <w:rPr>
                <w:rFonts w:ascii="inherit" w:eastAsia="Times New Roman" w:hAnsi="inherit"/>
                <w:sz w:val="18"/>
                <w:szCs w:val="18"/>
              </w:rPr>
              <w:t>(693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84DD6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2F7AC3" w14:textId="77777777" w:rsidR="00000000" w:rsidRDefault="002C0F6F">
            <w:pPr>
              <w:divId w:val="1192571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854E5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1B9F6D" w14:textId="77777777" w:rsidR="00000000" w:rsidRDefault="002C0F6F">
            <w:pPr>
              <w:jc w:val="right"/>
              <w:rPr>
                <w:rFonts w:eastAsia="Times New Roman"/>
                <w:sz w:val="18"/>
                <w:szCs w:val="18"/>
              </w:rPr>
            </w:pPr>
            <w:r>
              <w:rPr>
                <w:rFonts w:ascii="inherit" w:eastAsia="Times New Roman" w:hAnsi="inherit"/>
                <w:sz w:val="18"/>
                <w:szCs w:val="18"/>
              </w:rPr>
              <w:t>2,724</w:t>
            </w:r>
          </w:p>
        </w:tc>
        <w:tc>
          <w:tcPr>
            <w:tcW w:w="0" w:type="auto"/>
            <w:tcBorders>
              <w:top w:val="single" w:sz="6" w:space="0" w:color="000000"/>
              <w:bottom w:val="double" w:sz="6" w:space="0" w:color="000000"/>
            </w:tcBorders>
            <w:shd w:val="clear" w:color="auto" w:fill="CCEEFF"/>
            <w:vAlign w:val="bottom"/>
            <w:hideMark/>
          </w:tcPr>
          <w:p w14:paraId="03BFCC1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4C692" w14:textId="77777777" w:rsidR="00000000" w:rsidRDefault="002C0F6F">
            <w:pPr>
              <w:divId w:val="2138255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42CEC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04100C" w14:textId="77777777" w:rsidR="00000000" w:rsidRDefault="002C0F6F">
            <w:pPr>
              <w:jc w:val="right"/>
              <w:rPr>
                <w:rFonts w:eastAsia="Times New Roman"/>
                <w:sz w:val="18"/>
                <w:szCs w:val="18"/>
              </w:rPr>
            </w:pPr>
            <w:r>
              <w:rPr>
                <w:rFonts w:ascii="inherit" w:eastAsia="Times New Roman" w:hAnsi="inherit"/>
                <w:sz w:val="18"/>
                <w:szCs w:val="18"/>
              </w:rPr>
              <w:t>(3,712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EE86F15" w14:textId="77777777" w:rsidR="00000000" w:rsidRDefault="002C0F6F">
            <w:pPr>
              <w:rPr>
                <w:rFonts w:eastAsia="Times New Roman"/>
                <w:sz w:val="18"/>
                <w:szCs w:val="18"/>
              </w:rPr>
            </w:pPr>
            <w:r>
              <w:rPr>
                <w:rFonts w:ascii="inherit" w:eastAsia="Times New Roman" w:hAnsi="inherit"/>
                <w:sz w:val="18"/>
                <w:szCs w:val="18"/>
              </w:rPr>
              <w:t>)</w:t>
            </w:r>
          </w:p>
        </w:tc>
      </w:tr>
    </w:tbl>
    <w:p w14:paraId="0FFB2E9B" w14:textId="77777777" w:rsidR="00000000" w:rsidRDefault="002C0F6F">
      <w:pPr>
        <w:spacing w:line="288" w:lineRule="auto"/>
        <w:rPr>
          <w:rFonts w:eastAsia="Times New Roman"/>
          <w:sz w:val="20"/>
          <w:szCs w:val="20"/>
        </w:rPr>
      </w:pPr>
    </w:p>
    <w:p w14:paraId="32379BC5" w14:textId="77777777" w:rsidR="00000000" w:rsidRDefault="002C0F6F">
      <w:pPr>
        <w:divId w:val="1665359924"/>
        <w:rPr>
          <w:rFonts w:eastAsia="Times New Roman"/>
          <w:sz w:val="20"/>
          <w:szCs w:val="20"/>
        </w:rPr>
      </w:pPr>
    </w:p>
    <w:p w14:paraId="1A5F9588" w14:textId="77777777" w:rsidR="00000000" w:rsidRDefault="002C0F6F">
      <w:pPr>
        <w:spacing w:line="288" w:lineRule="auto"/>
        <w:jc w:val="center"/>
        <w:divId w:val="1493527877"/>
        <w:rPr>
          <w:rFonts w:eastAsia="Times New Roman"/>
          <w:sz w:val="20"/>
          <w:szCs w:val="20"/>
        </w:rPr>
      </w:pPr>
      <w:r>
        <w:rPr>
          <w:rFonts w:ascii="inherit" w:eastAsia="Times New Roman" w:hAnsi="inherit"/>
          <w:sz w:val="20"/>
          <w:szCs w:val="20"/>
        </w:rPr>
        <w:t>25</w:t>
      </w:r>
    </w:p>
    <w:p w14:paraId="5FF84863" w14:textId="77777777" w:rsidR="00000000" w:rsidRDefault="002C0F6F">
      <w:pPr>
        <w:rPr>
          <w:rFonts w:eastAsia="Times New Roman"/>
          <w:sz w:val="20"/>
          <w:szCs w:val="20"/>
        </w:rPr>
      </w:pPr>
      <w:r>
        <w:rPr>
          <w:rFonts w:eastAsia="Times New Roman"/>
          <w:sz w:val="20"/>
          <w:szCs w:val="20"/>
        </w:rPr>
        <w:pict w14:anchorId="0C813903">
          <v:rect id="_x0000_i1049" style="width:0;height:1.5pt" o:hralign="center" o:hrstd="t" o:hr="t" fillcolor="#a0a0a0" stroked="f"/>
        </w:pict>
      </w:r>
    </w:p>
    <w:p w14:paraId="52FDF0D4" w14:textId="77777777" w:rsidR="00000000" w:rsidRDefault="002C0F6F">
      <w:pPr>
        <w:spacing w:line="288" w:lineRule="auto"/>
        <w:jc w:val="center"/>
        <w:divId w:val="1777824756"/>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0063B19" w14:textId="77777777">
        <w:trPr>
          <w:divId w:val="2033071451"/>
          <w:jc w:val="center"/>
        </w:trPr>
        <w:tc>
          <w:tcPr>
            <w:tcW w:w="0" w:type="auto"/>
            <w:gridSpan w:val="5"/>
            <w:vAlign w:val="center"/>
            <w:hideMark/>
          </w:tcPr>
          <w:p w14:paraId="730CE04F" w14:textId="77777777" w:rsidR="00000000" w:rsidRDefault="002C0F6F">
            <w:pPr>
              <w:spacing w:line="288" w:lineRule="auto"/>
              <w:jc w:val="center"/>
              <w:rPr>
                <w:rFonts w:eastAsia="Times New Roman"/>
                <w:sz w:val="20"/>
                <w:szCs w:val="20"/>
              </w:rPr>
            </w:pPr>
          </w:p>
        </w:tc>
      </w:tr>
      <w:tr w:rsidR="00000000" w14:paraId="57FD605C" w14:textId="77777777">
        <w:trPr>
          <w:divId w:val="2033071451"/>
          <w:jc w:val="center"/>
        </w:trPr>
        <w:tc>
          <w:tcPr>
            <w:tcW w:w="1000" w:type="pct"/>
            <w:vAlign w:val="center"/>
            <w:hideMark/>
          </w:tcPr>
          <w:p w14:paraId="1A16066D" w14:textId="77777777" w:rsidR="00000000" w:rsidRDefault="002C0F6F">
            <w:pPr>
              <w:rPr>
                <w:rFonts w:eastAsia="Times New Roman"/>
                <w:sz w:val="20"/>
                <w:szCs w:val="20"/>
              </w:rPr>
            </w:pPr>
          </w:p>
        </w:tc>
        <w:tc>
          <w:tcPr>
            <w:tcW w:w="1000" w:type="pct"/>
            <w:vAlign w:val="center"/>
            <w:hideMark/>
          </w:tcPr>
          <w:p w14:paraId="5A013CFE" w14:textId="77777777" w:rsidR="00000000" w:rsidRDefault="002C0F6F">
            <w:pPr>
              <w:rPr>
                <w:rFonts w:eastAsia="Times New Roman"/>
                <w:sz w:val="20"/>
                <w:szCs w:val="20"/>
              </w:rPr>
            </w:pPr>
          </w:p>
        </w:tc>
        <w:tc>
          <w:tcPr>
            <w:tcW w:w="1000" w:type="pct"/>
            <w:vAlign w:val="center"/>
            <w:hideMark/>
          </w:tcPr>
          <w:p w14:paraId="7C8DBB5B" w14:textId="77777777" w:rsidR="00000000" w:rsidRDefault="002C0F6F">
            <w:pPr>
              <w:rPr>
                <w:rFonts w:eastAsia="Times New Roman"/>
                <w:sz w:val="20"/>
                <w:szCs w:val="20"/>
              </w:rPr>
            </w:pPr>
          </w:p>
        </w:tc>
        <w:tc>
          <w:tcPr>
            <w:tcW w:w="1000" w:type="pct"/>
            <w:vAlign w:val="center"/>
            <w:hideMark/>
          </w:tcPr>
          <w:p w14:paraId="64597F27" w14:textId="77777777" w:rsidR="00000000" w:rsidRDefault="002C0F6F">
            <w:pPr>
              <w:rPr>
                <w:rFonts w:eastAsia="Times New Roman"/>
                <w:sz w:val="20"/>
                <w:szCs w:val="20"/>
              </w:rPr>
            </w:pPr>
          </w:p>
        </w:tc>
        <w:tc>
          <w:tcPr>
            <w:tcW w:w="1000" w:type="pct"/>
            <w:vAlign w:val="center"/>
            <w:hideMark/>
          </w:tcPr>
          <w:p w14:paraId="586FE6FD" w14:textId="77777777" w:rsidR="00000000" w:rsidRDefault="002C0F6F">
            <w:pPr>
              <w:rPr>
                <w:rFonts w:eastAsia="Times New Roman"/>
                <w:sz w:val="20"/>
                <w:szCs w:val="20"/>
              </w:rPr>
            </w:pPr>
          </w:p>
        </w:tc>
      </w:tr>
      <w:tr w:rsidR="00000000" w14:paraId="2EF7254E" w14:textId="77777777">
        <w:trPr>
          <w:divId w:val="2033071451"/>
          <w:jc w:val="center"/>
        </w:trPr>
        <w:tc>
          <w:tcPr>
            <w:tcW w:w="0" w:type="auto"/>
            <w:gridSpan w:val="5"/>
            <w:tcMar>
              <w:top w:w="30" w:type="dxa"/>
              <w:left w:w="30" w:type="dxa"/>
              <w:bottom w:w="30" w:type="dxa"/>
              <w:right w:w="30" w:type="dxa"/>
            </w:tcMar>
            <w:vAlign w:val="bottom"/>
            <w:hideMark/>
          </w:tcPr>
          <w:p w14:paraId="2E668B34"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068C5968" w14:textId="77777777">
        <w:trPr>
          <w:divId w:val="2033071451"/>
          <w:jc w:val="center"/>
        </w:trPr>
        <w:tc>
          <w:tcPr>
            <w:tcW w:w="0" w:type="auto"/>
            <w:gridSpan w:val="5"/>
            <w:tcMar>
              <w:top w:w="30" w:type="dxa"/>
              <w:left w:w="30" w:type="dxa"/>
              <w:bottom w:w="30" w:type="dxa"/>
              <w:right w:w="30" w:type="dxa"/>
            </w:tcMar>
            <w:vAlign w:val="bottom"/>
            <w:hideMark/>
          </w:tcPr>
          <w:p w14:paraId="5A5EEBE3"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F8A621D" w14:textId="77777777">
        <w:trPr>
          <w:divId w:val="2033071451"/>
          <w:jc w:val="center"/>
        </w:trPr>
        <w:tc>
          <w:tcPr>
            <w:tcW w:w="0" w:type="auto"/>
            <w:gridSpan w:val="5"/>
            <w:tcMar>
              <w:top w:w="30" w:type="dxa"/>
              <w:left w:w="30" w:type="dxa"/>
              <w:bottom w:w="30" w:type="dxa"/>
              <w:right w:w="30" w:type="dxa"/>
            </w:tcMar>
            <w:vAlign w:val="bottom"/>
            <w:hideMark/>
          </w:tcPr>
          <w:p w14:paraId="514E9A83"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0AE2DA2A" w14:textId="77777777" w:rsidR="00000000" w:rsidRDefault="002C0F6F">
      <w:pPr>
        <w:divId w:val="103771275"/>
        <w:rPr>
          <w:rFonts w:eastAsia="Times New Roman"/>
          <w:sz w:val="20"/>
          <w:szCs w:val="20"/>
        </w:rPr>
      </w:pPr>
    </w:p>
    <w:p w14:paraId="3BD838C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Other unallocated revenues in the three and nine months ended June 30, 2019 were comprised of licensing revenues resulting from the settlement with Apple and its contract</w:t>
      </w:r>
      <w:r>
        <w:rPr>
          <w:rFonts w:ascii="inherit" w:eastAsia="Times New Roman" w:hAnsi="inherit"/>
          <w:sz w:val="20"/>
          <w:szCs w:val="20"/>
        </w:rPr>
        <w:t xml:space="preserve"> </w:t>
      </w:r>
      <w:r>
        <w:rPr>
          <w:rFonts w:ascii="inherit" w:eastAsia="Times New Roman" w:hAnsi="inherit"/>
          <w:sz w:val="20"/>
          <w:szCs w:val="20"/>
        </w:rPr>
        <w:t>manufacturers (Note 6) and were not allocated to our segments in our management repor</w:t>
      </w:r>
      <w:r>
        <w:rPr>
          <w:rFonts w:ascii="inherit" w:eastAsia="Times New Roman" w:hAnsi="inherit"/>
          <w:sz w:val="20"/>
          <w:szCs w:val="20"/>
        </w:rPr>
        <w:t>ts because they were not considered in evaluating segment results.</w:t>
      </w:r>
    </w:p>
    <w:p w14:paraId="7106002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Unallocated acquisition-related expenses were comprised as follows (in millions):</w:t>
      </w:r>
    </w:p>
    <w:tbl>
      <w:tblPr>
        <w:tblW w:w="5000" w:type="pct"/>
        <w:tblCellMar>
          <w:left w:w="0" w:type="dxa"/>
          <w:right w:w="0" w:type="dxa"/>
        </w:tblCellMar>
        <w:tblLook w:val="04A0" w:firstRow="1" w:lastRow="0" w:firstColumn="1" w:lastColumn="0" w:noHBand="0" w:noVBand="1"/>
      </w:tblPr>
      <w:tblGrid>
        <w:gridCol w:w="4043"/>
        <w:gridCol w:w="123"/>
        <w:gridCol w:w="804"/>
        <w:gridCol w:w="60"/>
        <w:gridCol w:w="105"/>
        <w:gridCol w:w="123"/>
        <w:gridCol w:w="802"/>
        <w:gridCol w:w="60"/>
        <w:gridCol w:w="105"/>
        <w:gridCol w:w="124"/>
        <w:gridCol w:w="804"/>
        <w:gridCol w:w="60"/>
        <w:gridCol w:w="105"/>
        <w:gridCol w:w="124"/>
        <w:gridCol w:w="804"/>
        <w:gridCol w:w="60"/>
      </w:tblGrid>
      <w:tr w:rsidR="00000000" w14:paraId="435294F8" w14:textId="77777777">
        <w:trPr>
          <w:divId w:val="1654790672"/>
        </w:trPr>
        <w:tc>
          <w:tcPr>
            <w:tcW w:w="0" w:type="auto"/>
            <w:gridSpan w:val="16"/>
            <w:vAlign w:val="center"/>
            <w:hideMark/>
          </w:tcPr>
          <w:p w14:paraId="0E3FDECA" w14:textId="77777777" w:rsidR="00000000" w:rsidRDefault="002C0F6F">
            <w:pPr>
              <w:spacing w:line="288" w:lineRule="auto"/>
              <w:ind w:firstLine="360"/>
              <w:rPr>
                <w:rFonts w:eastAsia="Times New Roman"/>
                <w:sz w:val="20"/>
                <w:szCs w:val="20"/>
              </w:rPr>
            </w:pPr>
          </w:p>
        </w:tc>
      </w:tr>
      <w:tr w:rsidR="00000000" w14:paraId="1A2F8393" w14:textId="77777777">
        <w:trPr>
          <w:divId w:val="1654790672"/>
        </w:trPr>
        <w:tc>
          <w:tcPr>
            <w:tcW w:w="2450" w:type="pct"/>
            <w:vAlign w:val="center"/>
            <w:hideMark/>
          </w:tcPr>
          <w:p w14:paraId="5229C0AA" w14:textId="77777777" w:rsidR="00000000" w:rsidRDefault="002C0F6F">
            <w:pPr>
              <w:rPr>
                <w:rFonts w:eastAsia="Times New Roman"/>
                <w:sz w:val="20"/>
                <w:szCs w:val="20"/>
              </w:rPr>
            </w:pPr>
          </w:p>
        </w:tc>
        <w:tc>
          <w:tcPr>
            <w:tcW w:w="50" w:type="pct"/>
            <w:vAlign w:val="center"/>
            <w:hideMark/>
          </w:tcPr>
          <w:p w14:paraId="26D11A0B" w14:textId="77777777" w:rsidR="00000000" w:rsidRDefault="002C0F6F">
            <w:pPr>
              <w:rPr>
                <w:rFonts w:eastAsia="Times New Roman"/>
                <w:sz w:val="20"/>
                <w:szCs w:val="20"/>
              </w:rPr>
            </w:pPr>
          </w:p>
        </w:tc>
        <w:tc>
          <w:tcPr>
            <w:tcW w:w="500" w:type="pct"/>
            <w:vAlign w:val="center"/>
            <w:hideMark/>
          </w:tcPr>
          <w:p w14:paraId="3EE0DB22" w14:textId="77777777" w:rsidR="00000000" w:rsidRDefault="002C0F6F">
            <w:pPr>
              <w:rPr>
                <w:rFonts w:eastAsia="Times New Roman"/>
                <w:sz w:val="20"/>
                <w:szCs w:val="20"/>
              </w:rPr>
            </w:pPr>
          </w:p>
        </w:tc>
        <w:tc>
          <w:tcPr>
            <w:tcW w:w="50" w:type="pct"/>
            <w:vAlign w:val="center"/>
            <w:hideMark/>
          </w:tcPr>
          <w:p w14:paraId="53437799" w14:textId="77777777" w:rsidR="00000000" w:rsidRDefault="002C0F6F">
            <w:pPr>
              <w:rPr>
                <w:rFonts w:eastAsia="Times New Roman"/>
                <w:sz w:val="20"/>
                <w:szCs w:val="20"/>
              </w:rPr>
            </w:pPr>
          </w:p>
        </w:tc>
        <w:tc>
          <w:tcPr>
            <w:tcW w:w="50" w:type="pct"/>
            <w:vAlign w:val="center"/>
            <w:hideMark/>
          </w:tcPr>
          <w:p w14:paraId="5E501706" w14:textId="77777777" w:rsidR="00000000" w:rsidRDefault="002C0F6F">
            <w:pPr>
              <w:rPr>
                <w:rFonts w:eastAsia="Times New Roman"/>
                <w:sz w:val="20"/>
                <w:szCs w:val="20"/>
              </w:rPr>
            </w:pPr>
          </w:p>
        </w:tc>
        <w:tc>
          <w:tcPr>
            <w:tcW w:w="50" w:type="pct"/>
            <w:vAlign w:val="center"/>
            <w:hideMark/>
          </w:tcPr>
          <w:p w14:paraId="41903758" w14:textId="77777777" w:rsidR="00000000" w:rsidRDefault="002C0F6F">
            <w:pPr>
              <w:rPr>
                <w:rFonts w:eastAsia="Times New Roman"/>
                <w:sz w:val="20"/>
                <w:szCs w:val="20"/>
              </w:rPr>
            </w:pPr>
          </w:p>
        </w:tc>
        <w:tc>
          <w:tcPr>
            <w:tcW w:w="500" w:type="pct"/>
            <w:vAlign w:val="center"/>
            <w:hideMark/>
          </w:tcPr>
          <w:p w14:paraId="54A7EF9A" w14:textId="77777777" w:rsidR="00000000" w:rsidRDefault="002C0F6F">
            <w:pPr>
              <w:rPr>
                <w:rFonts w:eastAsia="Times New Roman"/>
                <w:sz w:val="20"/>
                <w:szCs w:val="20"/>
              </w:rPr>
            </w:pPr>
          </w:p>
        </w:tc>
        <w:tc>
          <w:tcPr>
            <w:tcW w:w="50" w:type="pct"/>
            <w:vAlign w:val="center"/>
            <w:hideMark/>
          </w:tcPr>
          <w:p w14:paraId="499FCF78" w14:textId="77777777" w:rsidR="00000000" w:rsidRDefault="002C0F6F">
            <w:pPr>
              <w:rPr>
                <w:rFonts w:eastAsia="Times New Roman"/>
                <w:sz w:val="20"/>
                <w:szCs w:val="20"/>
              </w:rPr>
            </w:pPr>
          </w:p>
        </w:tc>
        <w:tc>
          <w:tcPr>
            <w:tcW w:w="50" w:type="pct"/>
            <w:vAlign w:val="center"/>
            <w:hideMark/>
          </w:tcPr>
          <w:p w14:paraId="12E71759" w14:textId="77777777" w:rsidR="00000000" w:rsidRDefault="002C0F6F">
            <w:pPr>
              <w:rPr>
                <w:rFonts w:eastAsia="Times New Roman"/>
                <w:sz w:val="20"/>
                <w:szCs w:val="20"/>
              </w:rPr>
            </w:pPr>
          </w:p>
        </w:tc>
        <w:tc>
          <w:tcPr>
            <w:tcW w:w="50" w:type="pct"/>
            <w:vAlign w:val="center"/>
            <w:hideMark/>
          </w:tcPr>
          <w:p w14:paraId="46776243" w14:textId="77777777" w:rsidR="00000000" w:rsidRDefault="002C0F6F">
            <w:pPr>
              <w:rPr>
                <w:rFonts w:eastAsia="Times New Roman"/>
                <w:sz w:val="20"/>
                <w:szCs w:val="20"/>
              </w:rPr>
            </w:pPr>
          </w:p>
        </w:tc>
        <w:tc>
          <w:tcPr>
            <w:tcW w:w="500" w:type="pct"/>
            <w:vAlign w:val="center"/>
            <w:hideMark/>
          </w:tcPr>
          <w:p w14:paraId="6D016F44" w14:textId="77777777" w:rsidR="00000000" w:rsidRDefault="002C0F6F">
            <w:pPr>
              <w:rPr>
                <w:rFonts w:eastAsia="Times New Roman"/>
                <w:sz w:val="20"/>
                <w:szCs w:val="20"/>
              </w:rPr>
            </w:pPr>
          </w:p>
        </w:tc>
        <w:tc>
          <w:tcPr>
            <w:tcW w:w="50" w:type="pct"/>
            <w:vAlign w:val="center"/>
            <w:hideMark/>
          </w:tcPr>
          <w:p w14:paraId="6B16761E" w14:textId="77777777" w:rsidR="00000000" w:rsidRDefault="002C0F6F">
            <w:pPr>
              <w:rPr>
                <w:rFonts w:eastAsia="Times New Roman"/>
                <w:sz w:val="20"/>
                <w:szCs w:val="20"/>
              </w:rPr>
            </w:pPr>
          </w:p>
        </w:tc>
        <w:tc>
          <w:tcPr>
            <w:tcW w:w="50" w:type="pct"/>
            <w:vAlign w:val="center"/>
            <w:hideMark/>
          </w:tcPr>
          <w:p w14:paraId="57BE44D3" w14:textId="77777777" w:rsidR="00000000" w:rsidRDefault="002C0F6F">
            <w:pPr>
              <w:rPr>
                <w:rFonts w:eastAsia="Times New Roman"/>
                <w:sz w:val="20"/>
                <w:szCs w:val="20"/>
              </w:rPr>
            </w:pPr>
          </w:p>
        </w:tc>
        <w:tc>
          <w:tcPr>
            <w:tcW w:w="50" w:type="pct"/>
            <w:vAlign w:val="center"/>
            <w:hideMark/>
          </w:tcPr>
          <w:p w14:paraId="39632A18" w14:textId="77777777" w:rsidR="00000000" w:rsidRDefault="002C0F6F">
            <w:pPr>
              <w:rPr>
                <w:rFonts w:eastAsia="Times New Roman"/>
                <w:sz w:val="20"/>
                <w:szCs w:val="20"/>
              </w:rPr>
            </w:pPr>
          </w:p>
        </w:tc>
        <w:tc>
          <w:tcPr>
            <w:tcW w:w="500" w:type="pct"/>
            <w:vAlign w:val="center"/>
            <w:hideMark/>
          </w:tcPr>
          <w:p w14:paraId="2C52B396" w14:textId="77777777" w:rsidR="00000000" w:rsidRDefault="002C0F6F">
            <w:pPr>
              <w:rPr>
                <w:rFonts w:eastAsia="Times New Roman"/>
                <w:sz w:val="20"/>
                <w:szCs w:val="20"/>
              </w:rPr>
            </w:pPr>
          </w:p>
        </w:tc>
        <w:tc>
          <w:tcPr>
            <w:tcW w:w="50" w:type="pct"/>
            <w:vAlign w:val="center"/>
            <w:hideMark/>
          </w:tcPr>
          <w:p w14:paraId="7BC0454D" w14:textId="77777777" w:rsidR="00000000" w:rsidRDefault="002C0F6F">
            <w:pPr>
              <w:rPr>
                <w:rFonts w:eastAsia="Times New Roman"/>
                <w:sz w:val="20"/>
                <w:szCs w:val="20"/>
              </w:rPr>
            </w:pPr>
          </w:p>
        </w:tc>
      </w:tr>
      <w:tr w:rsidR="00000000" w14:paraId="61256D36" w14:textId="77777777">
        <w:trPr>
          <w:divId w:val="1654790672"/>
        </w:trPr>
        <w:tc>
          <w:tcPr>
            <w:tcW w:w="0" w:type="auto"/>
            <w:tcMar>
              <w:top w:w="30" w:type="dxa"/>
              <w:left w:w="30" w:type="dxa"/>
              <w:bottom w:w="30" w:type="dxa"/>
              <w:right w:w="30" w:type="dxa"/>
            </w:tcMar>
            <w:vAlign w:val="bottom"/>
            <w:hideMark/>
          </w:tcPr>
          <w:p w14:paraId="2BD767C2" w14:textId="77777777" w:rsidR="00000000" w:rsidRDefault="002C0F6F">
            <w:pPr>
              <w:divId w:val="12440314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B450A7"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7D86BB9B" w14:textId="77777777" w:rsidR="00000000" w:rsidRDefault="002C0F6F">
            <w:pPr>
              <w:divId w:val="13413505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D81835"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43AFFC9A" w14:textId="77777777">
        <w:trPr>
          <w:divId w:val="1654790672"/>
        </w:trPr>
        <w:tc>
          <w:tcPr>
            <w:tcW w:w="0" w:type="auto"/>
            <w:tcMar>
              <w:top w:w="30" w:type="dxa"/>
              <w:left w:w="30" w:type="dxa"/>
              <w:bottom w:w="30" w:type="dxa"/>
              <w:right w:w="30" w:type="dxa"/>
            </w:tcMar>
            <w:vAlign w:val="bottom"/>
            <w:hideMark/>
          </w:tcPr>
          <w:p w14:paraId="73DBA727" w14:textId="77777777" w:rsidR="00000000" w:rsidRDefault="002C0F6F">
            <w:pPr>
              <w:divId w:val="1637368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A86AA5"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4100FEF" w14:textId="77777777" w:rsidR="00000000" w:rsidRDefault="002C0F6F">
            <w:pPr>
              <w:divId w:val="129978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40356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54E0B6E" w14:textId="77777777" w:rsidR="00000000" w:rsidRDefault="002C0F6F">
            <w:pPr>
              <w:divId w:val="19662320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1978B0"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237F033" w14:textId="77777777" w:rsidR="00000000" w:rsidRDefault="002C0F6F">
            <w:pPr>
              <w:divId w:val="149905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069C89"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720F43D7" w14:textId="77777777">
        <w:trPr>
          <w:divId w:val="1654790672"/>
        </w:trPr>
        <w:tc>
          <w:tcPr>
            <w:tcW w:w="0" w:type="auto"/>
            <w:shd w:val="clear" w:color="auto" w:fill="CCEEFF"/>
            <w:tcMar>
              <w:top w:w="30" w:type="dxa"/>
              <w:left w:w="30" w:type="dxa"/>
              <w:bottom w:w="30" w:type="dxa"/>
              <w:right w:w="30" w:type="dxa"/>
            </w:tcMar>
            <w:vAlign w:val="bottom"/>
            <w:hideMark/>
          </w:tcPr>
          <w:p w14:paraId="517A68B3" w14:textId="77777777" w:rsidR="00000000" w:rsidRDefault="002C0F6F">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0F832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28419E" w14:textId="77777777" w:rsidR="00000000" w:rsidRDefault="002C0F6F">
            <w:pPr>
              <w:jc w:val="right"/>
              <w:rPr>
                <w:rFonts w:eastAsia="Times New Roman"/>
                <w:sz w:val="18"/>
                <w:szCs w:val="18"/>
              </w:rPr>
            </w:pPr>
            <w:r>
              <w:rPr>
                <w:rFonts w:ascii="inherit" w:eastAsia="Times New Roman" w:hAnsi="inherit"/>
                <w:sz w:val="18"/>
                <w:szCs w:val="18"/>
              </w:rPr>
              <w:t>96</w:t>
            </w:r>
          </w:p>
        </w:tc>
        <w:tc>
          <w:tcPr>
            <w:tcW w:w="0" w:type="auto"/>
            <w:tcBorders>
              <w:top w:val="single" w:sz="6" w:space="0" w:color="000000"/>
            </w:tcBorders>
            <w:shd w:val="clear" w:color="auto" w:fill="CCEEFF"/>
            <w:vAlign w:val="bottom"/>
            <w:hideMark/>
          </w:tcPr>
          <w:p w14:paraId="796A364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B1CAA9" w14:textId="77777777" w:rsidR="00000000" w:rsidRDefault="002C0F6F">
            <w:pPr>
              <w:divId w:val="20183435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B8B97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B0F99A" w14:textId="77777777" w:rsidR="00000000" w:rsidRDefault="002C0F6F">
            <w:pPr>
              <w:jc w:val="right"/>
              <w:rPr>
                <w:rFonts w:eastAsia="Times New Roman"/>
                <w:sz w:val="18"/>
                <w:szCs w:val="18"/>
              </w:rPr>
            </w:pPr>
            <w:r>
              <w:rPr>
                <w:rFonts w:ascii="inherit" w:eastAsia="Times New Roman" w:hAnsi="inherit"/>
                <w:sz w:val="18"/>
                <w:szCs w:val="18"/>
              </w:rPr>
              <w:t>127</w:t>
            </w:r>
          </w:p>
        </w:tc>
        <w:tc>
          <w:tcPr>
            <w:tcW w:w="0" w:type="auto"/>
            <w:tcBorders>
              <w:top w:val="single" w:sz="6" w:space="0" w:color="000000"/>
            </w:tcBorders>
            <w:shd w:val="clear" w:color="auto" w:fill="CCEEFF"/>
            <w:vAlign w:val="bottom"/>
            <w:hideMark/>
          </w:tcPr>
          <w:p w14:paraId="7E64792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8A042C" w14:textId="77777777" w:rsidR="00000000" w:rsidRDefault="002C0F6F">
            <w:pPr>
              <w:divId w:val="11632770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CEEED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AC91E1" w14:textId="77777777" w:rsidR="00000000" w:rsidRDefault="002C0F6F">
            <w:pPr>
              <w:jc w:val="right"/>
              <w:rPr>
                <w:rFonts w:eastAsia="Times New Roman"/>
                <w:sz w:val="18"/>
                <w:szCs w:val="18"/>
              </w:rPr>
            </w:pPr>
            <w:r>
              <w:rPr>
                <w:rFonts w:ascii="inherit" w:eastAsia="Times New Roman" w:hAnsi="inherit"/>
                <w:sz w:val="18"/>
                <w:szCs w:val="18"/>
              </w:rPr>
              <w:t>298</w:t>
            </w:r>
          </w:p>
        </w:tc>
        <w:tc>
          <w:tcPr>
            <w:tcW w:w="0" w:type="auto"/>
            <w:tcBorders>
              <w:top w:val="single" w:sz="6" w:space="0" w:color="000000"/>
            </w:tcBorders>
            <w:shd w:val="clear" w:color="auto" w:fill="CCEEFF"/>
            <w:vAlign w:val="bottom"/>
            <w:hideMark/>
          </w:tcPr>
          <w:p w14:paraId="7C65494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992F1" w14:textId="77777777" w:rsidR="00000000" w:rsidRDefault="002C0F6F">
            <w:pPr>
              <w:divId w:val="10316882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47198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AAC15C" w14:textId="77777777" w:rsidR="00000000" w:rsidRDefault="002C0F6F">
            <w:pPr>
              <w:jc w:val="right"/>
              <w:rPr>
                <w:rFonts w:eastAsia="Times New Roman"/>
                <w:sz w:val="18"/>
                <w:szCs w:val="18"/>
              </w:rPr>
            </w:pPr>
            <w:r>
              <w:rPr>
                <w:rFonts w:ascii="inherit" w:eastAsia="Times New Roman" w:hAnsi="inherit"/>
                <w:sz w:val="18"/>
                <w:szCs w:val="18"/>
              </w:rPr>
              <w:t>335</w:t>
            </w:r>
          </w:p>
        </w:tc>
        <w:tc>
          <w:tcPr>
            <w:tcW w:w="0" w:type="auto"/>
            <w:tcBorders>
              <w:top w:val="single" w:sz="6" w:space="0" w:color="000000"/>
            </w:tcBorders>
            <w:shd w:val="clear" w:color="auto" w:fill="CCEEFF"/>
            <w:vAlign w:val="bottom"/>
            <w:hideMark/>
          </w:tcPr>
          <w:p w14:paraId="09C8A930" w14:textId="77777777" w:rsidR="00000000" w:rsidRDefault="002C0F6F">
            <w:pPr>
              <w:rPr>
                <w:rFonts w:eastAsia="Times New Roman"/>
                <w:sz w:val="20"/>
                <w:szCs w:val="20"/>
              </w:rPr>
            </w:pPr>
          </w:p>
        </w:tc>
      </w:tr>
      <w:tr w:rsidR="00000000" w14:paraId="3068CF55" w14:textId="77777777">
        <w:trPr>
          <w:divId w:val="1654790672"/>
        </w:trPr>
        <w:tc>
          <w:tcPr>
            <w:tcW w:w="0" w:type="auto"/>
            <w:tcMar>
              <w:top w:w="30" w:type="dxa"/>
              <w:left w:w="30" w:type="dxa"/>
              <w:bottom w:w="30" w:type="dxa"/>
              <w:right w:w="30" w:type="dxa"/>
            </w:tcMar>
            <w:vAlign w:val="bottom"/>
            <w:hideMark/>
          </w:tcPr>
          <w:p w14:paraId="4EAA9228" w14:textId="77777777" w:rsidR="00000000" w:rsidRDefault="002C0F6F">
            <w:pPr>
              <w:rPr>
                <w:rFonts w:eastAsia="Times New Roman"/>
                <w:sz w:val="18"/>
                <w:szCs w:val="18"/>
              </w:rPr>
            </w:pPr>
            <w:r>
              <w:rPr>
                <w:rFonts w:ascii="inherit" w:eastAsia="Times New Roman" w:hAnsi="inherit"/>
                <w:sz w:val="18"/>
                <w:szCs w:val="18"/>
              </w:rPr>
              <w:t>Research and development expenses</w:t>
            </w:r>
          </w:p>
        </w:tc>
        <w:tc>
          <w:tcPr>
            <w:tcW w:w="0" w:type="auto"/>
            <w:gridSpan w:val="2"/>
            <w:tcMar>
              <w:top w:w="30" w:type="dxa"/>
              <w:left w:w="30" w:type="dxa"/>
              <w:bottom w:w="30" w:type="dxa"/>
              <w:right w:w="0" w:type="dxa"/>
            </w:tcMar>
            <w:vAlign w:val="bottom"/>
            <w:hideMark/>
          </w:tcPr>
          <w:p w14:paraId="00B5D689"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5AF3FC9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D2F11BD" w14:textId="77777777" w:rsidR="00000000" w:rsidRDefault="002C0F6F">
            <w:pPr>
              <w:divId w:val="58237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86AE1"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30B9372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C864928" w14:textId="77777777" w:rsidR="00000000" w:rsidRDefault="002C0F6F">
            <w:pPr>
              <w:divId w:val="1036345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169E2" w14:textId="77777777" w:rsidR="00000000" w:rsidRDefault="002C0F6F">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6F37E19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DD61334" w14:textId="77777777" w:rsidR="00000000" w:rsidRDefault="002C0F6F">
            <w:pPr>
              <w:divId w:val="93555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B9852"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59FF40E1" w14:textId="77777777" w:rsidR="00000000" w:rsidRDefault="002C0F6F">
            <w:pPr>
              <w:rPr>
                <w:rFonts w:eastAsia="Times New Roman"/>
                <w:sz w:val="20"/>
                <w:szCs w:val="20"/>
              </w:rPr>
            </w:pPr>
          </w:p>
        </w:tc>
      </w:tr>
      <w:tr w:rsidR="00000000" w14:paraId="04C76127" w14:textId="77777777">
        <w:trPr>
          <w:divId w:val="1654790672"/>
        </w:trPr>
        <w:tc>
          <w:tcPr>
            <w:tcW w:w="0" w:type="auto"/>
            <w:shd w:val="clear" w:color="auto" w:fill="CCEEFF"/>
            <w:tcMar>
              <w:top w:w="30" w:type="dxa"/>
              <w:left w:w="30" w:type="dxa"/>
              <w:bottom w:w="30" w:type="dxa"/>
              <w:right w:w="30" w:type="dxa"/>
            </w:tcMar>
            <w:vAlign w:val="bottom"/>
            <w:hideMark/>
          </w:tcPr>
          <w:p w14:paraId="3FE6B051" w14:textId="77777777" w:rsidR="00000000" w:rsidRDefault="002C0F6F">
            <w:pPr>
              <w:rPr>
                <w:rFonts w:eastAsia="Times New Roman"/>
                <w:sz w:val="18"/>
                <w:szCs w:val="18"/>
              </w:rPr>
            </w:pPr>
            <w:r>
              <w:rPr>
                <w:rFonts w:ascii="inherit" w:eastAsia="Times New Roman" w:hAnsi="inherit"/>
                <w:sz w:val="18"/>
                <w:szCs w:val="18"/>
              </w:rPr>
              <w:t>Selling, general and administrative expenses</w:t>
            </w:r>
          </w:p>
        </w:tc>
        <w:tc>
          <w:tcPr>
            <w:tcW w:w="0" w:type="auto"/>
            <w:gridSpan w:val="2"/>
            <w:shd w:val="clear" w:color="auto" w:fill="CCEEFF"/>
            <w:tcMar>
              <w:top w:w="30" w:type="dxa"/>
              <w:left w:w="30" w:type="dxa"/>
              <w:bottom w:w="30" w:type="dxa"/>
              <w:right w:w="0" w:type="dxa"/>
            </w:tcMar>
            <w:vAlign w:val="bottom"/>
            <w:hideMark/>
          </w:tcPr>
          <w:p w14:paraId="1006F55C" w14:textId="77777777" w:rsidR="00000000" w:rsidRDefault="002C0F6F">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14:paraId="75FF8D6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0B774" w14:textId="77777777" w:rsidR="00000000" w:rsidRDefault="002C0F6F">
            <w:pPr>
              <w:divId w:val="945767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AD3E7"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75D01AE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630BE" w14:textId="77777777" w:rsidR="00000000" w:rsidRDefault="002C0F6F">
            <w:pPr>
              <w:divId w:val="1435200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A8D4D8"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04FA4AE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8FB28" w14:textId="77777777" w:rsidR="00000000" w:rsidRDefault="002C0F6F">
            <w:pPr>
              <w:divId w:val="13073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67E296" w14:textId="77777777" w:rsidR="00000000" w:rsidRDefault="002C0F6F">
            <w:pPr>
              <w:jc w:val="right"/>
              <w:rPr>
                <w:rFonts w:eastAsia="Times New Roman"/>
                <w:sz w:val="18"/>
                <w:szCs w:val="18"/>
              </w:rPr>
            </w:pPr>
            <w:r>
              <w:rPr>
                <w:rFonts w:ascii="inherit" w:eastAsia="Times New Roman" w:hAnsi="inherit"/>
                <w:sz w:val="18"/>
                <w:szCs w:val="18"/>
              </w:rPr>
              <w:t>310</w:t>
            </w:r>
          </w:p>
        </w:tc>
        <w:tc>
          <w:tcPr>
            <w:tcW w:w="0" w:type="auto"/>
            <w:shd w:val="clear" w:color="auto" w:fill="CCEEFF"/>
            <w:vAlign w:val="bottom"/>
            <w:hideMark/>
          </w:tcPr>
          <w:p w14:paraId="5A6C38AE" w14:textId="77777777" w:rsidR="00000000" w:rsidRDefault="002C0F6F">
            <w:pPr>
              <w:rPr>
                <w:rFonts w:eastAsia="Times New Roman"/>
                <w:sz w:val="20"/>
                <w:szCs w:val="20"/>
              </w:rPr>
            </w:pPr>
          </w:p>
        </w:tc>
      </w:tr>
    </w:tbl>
    <w:p w14:paraId="6FE6C4E5" w14:textId="77777777" w:rsidR="00000000" w:rsidRDefault="002C0F6F">
      <w:pPr>
        <w:spacing w:line="288" w:lineRule="auto"/>
        <w:rPr>
          <w:rFonts w:eastAsia="Times New Roman"/>
          <w:sz w:val="20"/>
          <w:szCs w:val="20"/>
        </w:rPr>
      </w:pPr>
    </w:p>
    <w:p w14:paraId="031C7A15" w14:textId="77777777" w:rsidR="00000000" w:rsidRDefault="002C0F6F">
      <w:pPr>
        <w:spacing w:line="288" w:lineRule="auto"/>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Cost Plan</w:t>
      </w:r>
    </w:p>
    <w:p w14:paraId="768438E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 second quarter of fiscal 2018, we announced a Cost Plan designed to align our cost structure to our long-term margin targets. As part of this plan, we initiated a series of targeted actions across our businesses with the objective to reduce annual c</w:t>
      </w:r>
      <w:r>
        <w:rPr>
          <w:rFonts w:ascii="inherit" w:eastAsia="Times New Roman" w:hAnsi="inherit"/>
          <w:sz w:val="20"/>
          <w:szCs w:val="20"/>
        </w:rPr>
        <w:t>osts by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 excluding incremental costs resulting from any future acquisition of a business.</w:t>
      </w:r>
      <w:r>
        <w:rPr>
          <w:rFonts w:ascii="inherit" w:eastAsia="Times New Roman" w:hAnsi="inherit"/>
          <w:sz w:val="20"/>
          <w:szCs w:val="20"/>
        </w:rPr>
        <w:t xml:space="preserve"> </w:t>
      </w:r>
      <w:r>
        <w:rPr>
          <w:rFonts w:ascii="inherit" w:eastAsia="Times New Roman" w:hAnsi="inherit"/>
          <w:sz w:val="20"/>
          <w:szCs w:val="20"/>
        </w:rPr>
        <w:t>Actions taken under this plan have been completed and have resulted in us achieving substantially all of this target in fiscal 2019 based on our run rate e</w:t>
      </w:r>
      <w:r>
        <w:rPr>
          <w:rFonts w:ascii="inherit" w:eastAsia="Times New Roman" w:hAnsi="inherit"/>
          <w:sz w:val="20"/>
          <w:szCs w:val="20"/>
        </w:rPr>
        <w:t>xiting the second quarter of fiscal 2019, excluding litigation costs that are in excess of the baseline spend.</w:t>
      </w:r>
      <w:r>
        <w:rPr>
          <w:rFonts w:ascii="inherit" w:eastAsia="Times New Roman" w:hAnsi="inherit"/>
          <w:sz w:val="20"/>
          <w:szCs w:val="20"/>
        </w:rPr>
        <w:t xml:space="preserve"> </w:t>
      </w:r>
    </w:p>
    <w:p w14:paraId="498764B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 we recorded net restructuring and restructuring-related charges related to our Cost Plan of</w:t>
      </w:r>
      <w:r>
        <w:rPr>
          <w:rFonts w:ascii="inherit" w:eastAsia="Times New Roman" w:hAnsi="inherit"/>
          <w:sz w:val="20"/>
          <w:szCs w:val="20"/>
        </w:rPr>
        <w:t xml:space="preserve"> </w:t>
      </w:r>
      <w:r>
        <w:rPr>
          <w:rFonts w:ascii="inherit" w:eastAsia="Times New Roman" w:hAnsi="inherit"/>
          <w:sz w:val="20"/>
          <w:szCs w:val="20"/>
        </w:rPr>
        <w:t>$207</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in other expenses. This consisted of restructuring-related charges of</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million, primarily related to asset impairment charges (and included a</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net gain from the sale of certain assets related to wireless electric vehicle charging applic</w:t>
      </w:r>
      <w:r>
        <w:rPr>
          <w:rFonts w:ascii="inherit" w:eastAsia="Times New Roman" w:hAnsi="inherit"/>
          <w:sz w:val="20"/>
          <w:szCs w:val="20"/>
        </w:rPr>
        <w:t>ations and the sale of our mobile health nonreportable segment), and restructuring charges of</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 primarily related to severance and consulting costs. Since inception of the Cost Plan, we have incurred a total of</w:t>
      </w:r>
      <w:r>
        <w:rPr>
          <w:rFonts w:ascii="inherit" w:eastAsia="Times New Roman" w:hAnsi="inherit"/>
          <w:sz w:val="20"/>
          <w:szCs w:val="20"/>
        </w:rPr>
        <w:t xml:space="preserve"> </w:t>
      </w:r>
      <w:r>
        <w:rPr>
          <w:rFonts w:ascii="inherit" w:eastAsia="Times New Roman" w:hAnsi="inherit"/>
          <w:sz w:val="20"/>
          <w:szCs w:val="20"/>
        </w:rPr>
        <w:t>$894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net restructuring </w:t>
      </w:r>
      <w:r>
        <w:rPr>
          <w:rFonts w:ascii="inherit" w:eastAsia="Times New Roman" w:hAnsi="inherit"/>
          <w:sz w:val="20"/>
          <w:szCs w:val="20"/>
        </w:rPr>
        <w:t>and restructuring-related charges. The remaining restructuring and restructuring-related charges to be incurred related to the plan are expected to be</w:t>
      </w:r>
      <w:r>
        <w:rPr>
          <w:rFonts w:ascii="inherit" w:eastAsia="Times New Roman" w:hAnsi="inherit"/>
          <w:sz w:val="20"/>
          <w:szCs w:val="20"/>
        </w:rPr>
        <w:t xml:space="preserve"> </w:t>
      </w:r>
      <w:r>
        <w:rPr>
          <w:rFonts w:ascii="inherit" w:eastAsia="Times New Roman" w:hAnsi="inherit"/>
          <w:sz w:val="20"/>
          <w:szCs w:val="20"/>
        </w:rPr>
        <w:t>negligible.</w:t>
      </w:r>
      <w:r>
        <w:rPr>
          <w:rFonts w:ascii="inherit" w:eastAsia="Times New Roman" w:hAnsi="inherit"/>
          <w:sz w:val="20"/>
          <w:szCs w:val="20"/>
        </w:rPr>
        <w:t xml:space="preserve"> </w:t>
      </w:r>
    </w:p>
    <w:p w14:paraId="6A2E870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restructuring accrual, a portion of which was included in payroll and other benefits rel</w:t>
      </w:r>
      <w:r>
        <w:rPr>
          <w:rFonts w:ascii="inherit" w:eastAsia="Times New Roman" w:hAnsi="inherit"/>
          <w:sz w:val="20"/>
          <w:szCs w:val="20"/>
        </w:rPr>
        <w:t>ated liabilities with the remainder included in other current liabilities, is expected to be substantially paid within the next 12 months.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restructuring accrual was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 respectively.</w:t>
      </w:r>
    </w:p>
    <w:p w14:paraId="15FF289B" w14:textId="77777777" w:rsidR="00000000" w:rsidRDefault="002C0F6F">
      <w:pPr>
        <w:spacing w:line="288" w:lineRule="auto"/>
        <w:rPr>
          <w:rFonts w:eastAsia="Times New Roman"/>
          <w:sz w:val="20"/>
          <w:szCs w:val="20"/>
        </w:rPr>
      </w:pPr>
      <w:r>
        <w:rPr>
          <w:rFonts w:ascii="inherit" w:eastAsia="Times New Roman" w:hAnsi="inherit"/>
          <w:b/>
          <w:bCs/>
          <w:sz w:val="20"/>
          <w:szCs w:val="20"/>
        </w:rPr>
        <w:t>Not</w:t>
      </w:r>
      <w:r>
        <w:rPr>
          <w:rFonts w:ascii="inherit" w:eastAsia="Times New Roman" w:hAnsi="inherit"/>
          <w:b/>
          <w:bCs/>
          <w:sz w:val="20"/>
          <w:szCs w:val="20"/>
        </w:rPr>
        <w:t>e 9.</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14:paraId="78C58EF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following table presents our fair value hierarchy for assets and liabilities measured at fair value on a recurring basis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4045"/>
        <w:gridCol w:w="122"/>
        <w:gridCol w:w="806"/>
        <w:gridCol w:w="58"/>
        <w:gridCol w:w="105"/>
        <w:gridCol w:w="122"/>
        <w:gridCol w:w="806"/>
        <w:gridCol w:w="58"/>
        <w:gridCol w:w="105"/>
        <w:gridCol w:w="123"/>
        <w:gridCol w:w="806"/>
        <w:gridCol w:w="58"/>
        <w:gridCol w:w="105"/>
        <w:gridCol w:w="122"/>
        <w:gridCol w:w="806"/>
        <w:gridCol w:w="59"/>
      </w:tblGrid>
      <w:tr w:rsidR="00000000" w14:paraId="7B35681A" w14:textId="77777777">
        <w:trPr>
          <w:divId w:val="730614222"/>
        </w:trPr>
        <w:tc>
          <w:tcPr>
            <w:tcW w:w="0" w:type="auto"/>
            <w:gridSpan w:val="16"/>
            <w:vAlign w:val="center"/>
            <w:hideMark/>
          </w:tcPr>
          <w:p w14:paraId="4E0A463D" w14:textId="77777777" w:rsidR="00000000" w:rsidRDefault="002C0F6F">
            <w:pPr>
              <w:spacing w:line="288" w:lineRule="auto"/>
              <w:ind w:firstLine="360"/>
              <w:rPr>
                <w:rFonts w:eastAsia="Times New Roman"/>
                <w:sz w:val="20"/>
                <w:szCs w:val="20"/>
              </w:rPr>
            </w:pPr>
          </w:p>
        </w:tc>
      </w:tr>
      <w:tr w:rsidR="00000000" w14:paraId="5572F75D" w14:textId="77777777">
        <w:trPr>
          <w:divId w:val="730614222"/>
        </w:trPr>
        <w:tc>
          <w:tcPr>
            <w:tcW w:w="2450" w:type="pct"/>
            <w:vAlign w:val="center"/>
            <w:hideMark/>
          </w:tcPr>
          <w:p w14:paraId="4AE79465" w14:textId="77777777" w:rsidR="00000000" w:rsidRDefault="002C0F6F">
            <w:pPr>
              <w:rPr>
                <w:rFonts w:eastAsia="Times New Roman"/>
                <w:sz w:val="20"/>
                <w:szCs w:val="20"/>
              </w:rPr>
            </w:pPr>
          </w:p>
        </w:tc>
        <w:tc>
          <w:tcPr>
            <w:tcW w:w="50" w:type="pct"/>
            <w:vAlign w:val="center"/>
            <w:hideMark/>
          </w:tcPr>
          <w:p w14:paraId="3134D6B6" w14:textId="77777777" w:rsidR="00000000" w:rsidRDefault="002C0F6F">
            <w:pPr>
              <w:rPr>
                <w:rFonts w:eastAsia="Times New Roman"/>
                <w:sz w:val="20"/>
                <w:szCs w:val="20"/>
              </w:rPr>
            </w:pPr>
          </w:p>
        </w:tc>
        <w:tc>
          <w:tcPr>
            <w:tcW w:w="500" w:type="pct"/>
            <w:vAlign w:val="center"/>
            <w:hideMark/>
          </w:tcPr>
          <w:p w14:paraId="531DCCCC" w14:textId="77777777" w:rsidR="00000000" w:rsidRDefault="002C0F6F">
            <w:pPr>
              <w:rPr>
                <w:rFonts w:eastAsia="Times New Roman"/>
                <w:sz w:val="20"/>
                <w:szCs w:val="20"/>
              </w:rPr>
            </w:pPr>
          </w:p>
        </w:tc>
        <w:tc>
          <w:tcPr>
            <w:tcW w:w="50" w:type="pct"/>
            <w:vAlign w:val="center"/>
            <w:hideMark/>
          </w:tcPr>
          <w:p w14:paraId="39468F4B" w14:textId="77777777" w:rsidR="00000000" w:rsidRDefault="002C0F6F">
            <w:pPr>
              <w:rPr>
                <w:rFonts w:eastAsia="Times New Roman"/>
                <w:sz w:val="20"/>
                <w:szCs w:val="20"/>
              </w:rPr>
            </w:pPr>
          </w:p>
        </w:tc>
        <w:tc>
          <w:tcPr>
            <w:tcW w:w="50" w:type="pct"/>
            <w:vAlign w:val="center"/>
            <w:hideMark/>
          </w:tcPr>
          <w:p w14:paraId="62F3FA46" w14:textId="77777777" w:rsidR="00000000" w:rsidRDefault="002C0F6F">
            <w:pPr>
              <w:rPr>
                <w:rFonts w:eastAsia="Times New Roman"/>
                <w:sz w:val="20"/>
                <w:szCs w:val="20"/>
              </w:rPr>
            </w:pPr>
          </w:p>
        </w:tc>
        <w:tc>
          <w:tcPr>
            <w:tcW w:w="50" w:type="pct"/>
            <w:vAlign w:val="center"/>
            <w:hideMark/>
          </w:tcPr>
          <w:p w14:paraId="44D53AF4" w14:textId="77777777" w:rsidR="00000000" w:rsidRDefault="002C0F6F">
            <w:pPr>
              <w:rPr>
                <w:rFonts w:eastAsia="Times New Roman"/>
                <w:sz w:val="20"/>
                <w:szCs w:val="20"/>
              </w:rPr>
            </w:pPr>
          </w:p>
        </w:tc>
        <w:tc>
          <w:tcPr>
            <w:tcW w:w="500" w:type="pct"/>
            <w:vAlign w:val="center"/>
            <w:hideMark/>
          </w:tcPr>
          <w:p w14:paraId="43436F38" w14:textId="77777777" w:rsidR="00000000" w:rsidRDefault="002C0F6F">
            <w:pPr>
              <w:rPr>
                <w:rFonts w:eastAsia="Times New Roman"/>
                <w:sz w:val="20"/>
                <w:szCs w:val="20"/>
              </w:rPr>
            </w:pPr>
          </w:p>
        </w:tc>
        <w:tc>
          <w:tcPr>
            <w:tcW w:w="50" w:type="pct"/>
            <w:vAlign w:val="center"/>
            <w:hideMark/>
          </w:tcPr>
          <w:p w14:paraId="0D0E8340" w14:textId="77777777" w:rsidR="00000000" w:rsidRDefault="002C0F6F">
            <w:pPr>
              <w:rPr>
                <w:rFonts w:eastAsia="Times New Roman"/>
                <w:sz w:val="20"/>
                <w:szCs w:val="20"/>
              </w:rPr>
            </w:pPr>
          </w:p>
        </w:tc>
        <w:tc>
          <w:tcPr>
            <w:tcW w:w="50" w:type="pct"/>
            <w:vAlign w:val="center"/>
            <w:hideMark/>
          </w:tcPr>
          <w:p w14:paraId="00CDE1CE" w14:textId="77777777" w:rsidR="00000000" w:rsidRDefault="002C0F6F">
            <w:pPr>
              <w:rPr>
                <w:rFonts w:eastAsia="Times New Roman"/>
                <w:sz w:val="20"/>
                <w:szCs w:val="20"/>
              </w:rPr>
            </w:pPr>
          </w:p>
        </w:tc>
        <w:tc>
          <w:tcPr>
            <w:tcW w:w="50" w:type="pct"/>
            <w:vAlign w:val="center"/>
            <w:hideMark/>
          </w:tcPr>
          <w:p w14:paraId="755C4E1C" w14:textId="77777777" w:rsidR="00000000" w:rsidRDefault="002C0F6F">
            <w:pPr>
              <w:rPr>
                <w:rFonts w:eastAsia="Times New Roman"/>
                <w:sz w:val="20"/>
                <w:szCs w:val="20"/>
              </w:rPr>
            </w:pPr>
          </w:p>
        </w:tc>
        <w:tc>
          <w:tcPr>
            <w:tcW w:w="500" w:type="pct"/>
            <w:vAlign w:val="center"/>
            <w:hideMark/>
          </w:tcPr>
          <w:p w14:paraId="712D83CD" w14:textId="77777777" w:rsidR="00000000" w:rsidRDefault="002C0F6F">
            <w:pPr>
              <w:rPr>
                <w:rFonts w:eastAsia="Times New Roman"/>
                <w:sz w:val="20"/>
                <w:szCs w:val="20"/>
              </w:rPr>
            </w:pPr>
          </w:p>
        </w:tc>
        <w:tc>
          <w:tcPr>
            <w:tcW w:w="50" w:type="pct"/>
            <w:vAlign w:val="center"/>
            <w:hideMark/>
          </w:tcPr>
          <w:p w14:paraId="7A264FF9" w14:textId="77777777" w:rsidR="00000000" w:rsidRDefault="002C0F6F">
            <w:pPr>
              <w:rPr>
                <w:rFonts w:eastAsia="Times New Roman"/>
                <w:sz w:val="20"/>
                <w:szCs w:val="20"/>
              </w:rPr>
            </w:pPr>
          </w:p>
        </w:tc>
        <w:tc>
          <w:tcPr>
            <w:tcW w:w="50" w:type="pct"/>
            <w:vAlign w:val="center"/>
            <w:hideMark/>
          </w:tcPr>
          <w:p w14:paraId="2AD6F114" w14:textId="77777777" w:rsidR="00000000" w:rsidRDefault="002C0F6F">
            <w:pPr>
              <w:rPr>
                <w:rFonts w:eastAsia="Times New Roman"/>
                <w:sz w:val="20"/>
                <w:szCs w:val="20"/>
              </w:rPr>
            </w:pPr>
          </w:p>
        </w:tc>
        <w:tc>
          <w:tcPr>
            <w:tcW w:w="50" w:type="pct"/>
            <w:vAlign w:val="center"/>
            <w:hideMark/>
          </w:tcPr>
          <w:p w14:paraId="12EB5C38" w14:textId="77777777" w:rsidR="00000000" w:rsidRDefault="002C0F6F">
            <w:pPr>
              <w:rPr>
                <w:rFonts w:eastAsia="Times New Roman"/>
                <w:sz w:val="20"/>
                <w:szCs w:val="20"/>
              </w:rPr>
            </w:pPr>
          </w:p>
        </w:tc>
        <w:tc>
          <w:tcPr>
            <w:tcW w:w="500" w:type="pct"/>
            <w:vAlign w:val="center"/>
            <w:hideMark/>
          </w:tcPr>
          <w:p w14:paraId="6A3D7C8D" w14:textId="77777777" w:rsidR="00000000" w:rsidRDefault="002C0F6F">
            <w:pPr>
              <w:rPr>
                <w:rFonts w:eastAsia="Times New Roman"/>
                <w:sz w:val="20"/>
                <w:szCs w:val="20"/>
              </w:rPr>
            </w:pPr>
          </w:p>
        </w:tc>
        <w:tc>
          <w:tcPr>
            <w:tcW w:w="50" w:type="pct"/>
            <w:vAlign w:val="center"/>
            <w:hideMark/>
          </w:tcPr>
          <w:p w14:paraId="53E00D81" w14:textId="77777777" w:rsidR="00000000" w:rsidRDefault="002C0F6F">
            <w:pPr>
              <w:rPr>
                <w:rFonts w:eastAsia="Times New Roman"/>
                <w:sz w:val="20"/>
                <w:szCs w:val="20"/>
              </w:rPr>
            </w:pPr>
          </w:p>
        </w:tc>
      </w:tr>
      <w:tr w:rsidR="00000000" w14:paraId="36FA46EE" w14:textId="77777777">
        <w:trPr>
          <w:divId w:val="730614222"/>
        </w:trPr>
        <w:tc>
          <w:tcPr>
            <w:tcW w:w="0" w:type="auto"/>
            <w:tcMar>
              <w:top w:w="30" w:type="dxa"/>
              <w:left w:w="30" w:type="dxa"/>
              <w:bottom w:w="30" w:type="dxa"/>
              <w:right w:w="30" w:type="dxa"/>
            </w:tcMar>
            <w:vAlign w:val="bottom"/>
            <w:hideMark/>
          </w:tcPr>
          <w:p w14:paraId="36887B09" w14:textId="77777777" w:rsidR="00000000" w:rsidRDefault="002C0F6F">
            <w:pPr>
              <w:divId w:val="1429931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CE4D05A" w14:textId="77777777" w:rsidR="00000000" w:rsidRDefault="002C0F6F">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6119DC7E" w14:textId="77777777" w:rsidR="00000000" w:rsidRDefault="002C0F6F">
            <w:pPr>
              <w:divId w:val="231697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82CB8C6" w14:textId="77777777" w:rsidR="00000000" w:rsidRDefault="002C0F6F">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26B94618" w14:textId="77777777" w:rsidR="00000000" w:rsidRDefault="002C0F6F">
            <w:pPr>
              <w:divId w:val="1145195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CC2C91B" w14:textId="77777777" w:rsidR="00000000" w:rsidRDefault="002C0F6F">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47A9E81A" w14:textId="77777777" w:rsidR="00000000" w:rsidRDefault="002C0F6F">
            <w:pPr>
              <w:divId w:val="38290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C39F85F" w14:textId="77777777" w:rsidR="00000000" w:rsidRDefault="002C0F6F">
            <w:pPr>
              <w:jc w:val="center"/>
              <w:rPr>
                <w:rFonts w:eastAsia="Times New Roman"/>
                <w:sz w:val="18"/>
                <w:szCs w:val="18"/>
              </w:rPr>
            </w:pPr>
            <w:r>
              <w:rPr>
                <w:rFonts w:ascii="inherit" w:eastAsia="Times New Roman" w:hAnsi="inherit"/>
                <w:b/>
                <w:bCs/>
                <w:sz w:val="18"/>
                <w:szCs w:val="18"/>
              </w:rPr>
              <w:t>Total</w:t>
            </w:r>
          </w:p>
        </w:tc>
      </w:tr>
      <w:tr w:rsidR="00000000" w14:paraId="434C90CE" w14:textId="77777777">
        <w:trPr>
          <w:divId w:val="730614222"/>
        </w:trPr>
        <w:tc>
          <w:tcPr>
            <w:tcW w:w="0" w:type="auto"/>
            <w:tcMar>
              <w:top w:w="30" w:type="dxa"/>
              <w:left w:w="30" w:type="dxa"/>
              <w:bottom w:w="30" w:type="dxa"/>
              <w:right w:w="30" w:type="dxa"/>
            </w:tcMar>
            <w:vAlign w:val="bottom"/>
            <w:hideMark/>
          </w:tcPr>
          <w:p w14:paraId="3A7FD9F3" w14:textId="77777777" w:rsidR="00000000" w:rsidRDefault="002C0F6F">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14:paraId="55D90FAD"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33B35DF" w14:textId="77777777" w:rsidR="00000000" w:rsidRDefault="002C0F6F">
            <w:pPr>
              <w:divId w:val="299767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8E4D35"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34AFA4" w14:textId="77777777" w:rsidR="00000000" w:rsidRDefault="002C0F6F">
            <w:pPr>
              <w:divId w:val="1088305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42F8B3"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74BC7DD" w14:textId="77777777" w:rsidR="00000000" w:rsidRDefault="002C0F6F">
            <w:pPr>
              <w:divId w:val="228003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3F4527" w14:textId="77777777" w:rsidR="00000000" w:rsidRDefault="002C0F6F">
            <w:pPr>
              <w:rPr>
                <w:rFonts w:eastAsia="Times New Roman"/>
                <w:sz w:val="18"/>
                <w:szCs w:val="18"/>
              </w:rPr>
            </w:pPr>
            <w:r>
              <w:rPr>
                <w:rFonts w:ascii="inherit" w:eastAsia="Times New Roman" w:hAnsi="inherit"/>
                <w:sz w:val="18"/>
                <w:szCs w:val="18"/>
              </w:rPr>
              <w:t> </w:t>
            </w:r>
          </w:p>
        </w:tc>
      </w:tr>
      <w:tr w:rsidR="00000000" w14:paraId="7040834E" w14:textId="77777777">
        <w:trPr>
          <w:divId w:val="730614222"/>
        </w:trPr>
        <w:tc>
          <w:tcPr>
            <w:tcW w:w="0" w:type="auto"/>
            <w:shd w:val="clear" w:color="auto" w:fill="CCEEFF"/>
            <w:tcMar>
              <w:top w:w="30" w:type="dxa"/>
              <w:left w:w="30" w:type="dxa"/>
              <w:bottom w:w="30" w:type="dxa"/>
              <w:right w:w="30" w:type="dxa"/>
            </w:tcMar>
            <w:vAlign w:val="bottom"/>
            <w:hideMark/>
          </w:tcPr>
          <w:p w14:paraId="6B5C0C0B" w14:textId="77777777" w:rsidR="00000000" w:rsidRDefault="002C0F6F">
            <w:pPr>
              <w:rPr>
                <w:rFonts w:eastAsia="Times New Roman"/>
                <w:sz w:val="18"/>
                <w:szCs w:val="18"/>
              </w:rPr>
            </w:pPr>
            <w:r>
              <w:rPr>
                <w:rFonts w:ascii="inherit" w:eastAsia="Times New Roman" w:hAnsi="inherit"/>
                <w:sz w:val="18"/>
                <w:szCs w:val="18"/>
              </w:rPr>
              <w:t>Cash equivalents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4700B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FF2B2DC" w14:textId="77777777" w:rsidR="00000000" w:rsidRDefault="002C0F6F">
            <w:pPr>
              <w:jc w:val="right"/>
              <w:rPr>
                <w:rFonts w:eastAsia="Times New Roman"/>
                <w:sz w:val="18"/>
                <w:szCs w:val="18"/>
              </w:rPr>
            </w:pPr>
            <w:r>
              <w:rPr>
                <w:rFonts w:ascii="inherit" w:eastAsia="Times New Roman" w:hAnsi="inherit"/>
                <w:sz w:val="18"/>
                <w:szCs w:val="18"/>
              </w:rPr>
              <w:t>8,135</w:t>
            </w:r>
          </w:p>
        </w:tc>
        <w:tc>
          <w:tcPr>
            <w:tcW w:w="0" w:type="auto"/>
            <w:tcBorders>
              <w:bottom w:val="single" w:sz="6" w:space="0" w:color="000000"/>
            </w:tcBorders>
            <w:shd w:val="clear" w:color="auto" w:fill="CCEEFF"/>
            <w:vAlign w:val="bottom"/>
            <w:hideMark/>
          </w:tcPr>
          <w:p w14:paraId="2CC487F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A1446F" w14:textId="77777777" w:rsidR="00000000" w:rsidRDefault="002C0F6F">
            <w:pPr>
              <w:divId w:val="8521867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7CB1C2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6040F75" w14:textId="77777777" w:rsidR="00000000" w:rsidRDefault="002C0F6F">
            <w:pPr>
              <w:jc w:val="right"/>
              <w:rPr>
                <w:rFonts w:eastAsia="Times New Roman"/>
                <w:sz w:val="18"/>
                <w:szCs w:val="18"/>
              </w:rPr>
            </w:pPr>
            <w:r>
              <w:rPr>
                <w:rFonts w:ascii="inherit" w:eastAsia="Times New Roman" w:hAnsi="inherit"/>
                <w:sz w:val="18"/>
                <w:szCs w:val="18"/>
              </w:rPr>
              <w:t>4,000</w:t>
            </w:r>
          </w:p>
        </w:tc>
        <w:tc>
          <w:tcPr>
            <w:tcW w:w="0" w:type="auto"/>
            <w:tcBorders>
              <w:bottom w:val="single" w:sz="6" w:space="0" w:color="000000"/>
            </w:tcBorders>
            <w:shd w:val="clear" w:color="auto" w:fill="CCEEFF"/>
            <w:vAlign w:val="bottom"/>
            <w:hideMark/>
          </w:tcPr>
          <w:p w14:paraId="14D1EF0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C566E" w14:textId="77777777" w:rsidR="00000000" w:rsidRDefault="002C0F6F">
            <w:pPr>
              <w:divId w:val="18351000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E1CA73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C476FA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0B93138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06B1F" w14:textId="77777777" w:rsidR="00000000" w:rsidRDefault="002C0F6F">
            <w:pPr>
              <w:divId w:val="6513292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1FA58A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27068F" w14:textId="77777777" w:rsidR="00000000" w:rsidRDefault="002C0F6F">
            <w:pPr>
              <w:jc w:val="right"/>
              <w:rPr>
                <w:rFonts w:eastAsia="Times New Roman"/>
                <w:sz w:val="18"/>
                <w:szCs w:val="18"/>
              </w:rPr>
            </w:pPr>
            <w:r>
              <w:rPr>
                <w:rFonts w:ascii="inherit" w:eastAsia="Times New Roman" w:hAnsi="inherit"/>
                <w:sz w:val="18"/>
                <w:szCs w:val="18"/>
              </w:rPr>
              <w:t>12,135</w:t>
            </w:r>
          </w:p>
        </w:tc>
        <w:tc>
          <w:tcPr>
            <w:tcW w:w="0" w:type="auto"/>
            <w:tcBorders>
              <w:bottom w:val="single" w:sz="6" w:space="0" w:color="000000"/>
            </w:tcBorders>
            <w:shd w:val="clear" w:color="auto" w:fill="CCEEFF"/>
            <w:vAlign w:val="bottom"/>
            <w:hideMark/>
          </w:tcPr>
          <w:p w14:paraId="20336F46" w14:textId="77777777" w:rsidR="00000000" w:rsidRDefault="002C0F6F">
            <w:pPr>
              <w:rPr>
                <w:rFonts w:eastAsia="Times New Roman"/>
                <w:sz w:val="20"/>
                <w:szCs w:val="20"/>
              </w:rPr>
            </w:pPr>
          </w:p>
        </w:tc>
      </w:tr>
      <w:tr w:rsidR="00000000" w14:paraId="690CB5AC" w14:textId="77777777">
        <w:trPr>
          <w:divId w:val="730614222"/>
        </w:trPr>
        <w:tc>
          <w:tcPr>
            <w:tcW w:w="0" w:type="auto"/>
            <w:tcMar>
              <w:top w:w="30" w:type="dxa"/>
              <w:left w:w="30" w:type="dxa"/>
              <w:bottom w:w="30" w:type="dxa"/>
              <w:right w:w="30" w:type="dxa"/>
            </w:tcMar>
            <w:vAlign w:val="bottom"/>
            <w:hideMark/>
          </w:tcPr>
          <w:p w14:paraId="75FA2DFC" w14:textId="77777777" w:rsidR="00000000" w:rsidRDefault="002C0F6F">
            <w:pPr>
              <w:rPr>
                <w:rFonts w:eastAsia="Times New Roman"/>
                <w:sz w:val="18"/>
                <w:szCs w:val="18"/>
              </w:rPr>
            </w:pPr>
            <w:r>
              <w:rPr>
                <w:rFonts w:ascii="inherit" w:eastAsia="Times New Roman" w:hAnsi="inherit"/>
                <w:sz w:val="18"/>
                <w:szCs w:val="18"/>
              </w:rPr>
              <w:t>Marketable securities:</w:t>
            </w:r>
          </w:p>
        </w:tc>
        <w:tc>
          <w:tcPr>
            <w:tcW w:w="0" w:type="auto"/>
            <w:gridSpan w:val="3"/>
            <w:tcMar>
              <w:top w:w="30" w:type="dxa"/>
              <w:left w:w="30" w:type="dxa"/>
              <w:bottom w:w="30" w:type="dxa"/>
              <w:right w:w="30" w:type="dxa"/>
            </w:tcMar>
            <w:vAlign w:val="bottom"/>
            <w:hideMark/>
          </w:tcPr>
          <w:p w14:paraId="19C3170F"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C584D53" w14:textId="77777777" w:rsidR="00000000" w:rsidRDefault="002C0F6F">
            <w:pPr>
              <w:divId w:val="848329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9B4FCF"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B5165FA" w14:textId="77777777" w:rsidR="00000000" w:rsidRDefault="002C0F6F">
            <w:pPr>
              <w:divId w:val="551963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C2275A"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6C612B" w14:textId="77777777" w:rsidR="00000000" w:rsidRDefault="002C0F6F">
            <w:pPr>
              <w:divId w:val="292830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86E4F" w14:textId="77777777" w:rsidR="00000000" w:rsidRDefault="002C0F6F">
            <w:pPr>
              <w:rPr>
                <w:rFonts w:eastAsia="Times New Roman"/>
                <w:sz w:val="18"/>
                <w:szCs w:val="18"/>
              </w:rPr>
            </w:pPr>
            <w:r>
              <w:rPr>
                <w:rFonts w:ascii="inherit" w:eastAsia="Times New Roman" w:hAnsi="inherit"/>
                <w:sz w:val="18"/>
                <w:szCs w:val="18"/>
              </w:rPr>
              <w:t> </w:t>
            </w:r>
          </w:p>
        </w:tc>
      </w:tr>
      <w:tr w:rsidR="00000000" w14:paraId="50D08AD1" w14:textId="77777777">
        <w:trPr>
          <w:divId w:val="730614222"/>
        </w:trPr>
        <w:tc>
          <w:tcPr>
            <w:tcW w:w="0" w:type="auto"/>
            <w:shd w:val="clear" w:color="auto" w:fill="CCEEFF"/>
            <w:tcMar>
              <w:top w:w="30" w:type="dxa"/>
              <w:left w:w="180" w:type="dxa"/>
              <w:bottom w:w="30" w:type="dxa"/>
              <w:right w:w="30" w:type="dxa"/>
            </w:tcMar>
            <w:vAlign w:val="bottom"/>
            <w:hideMark/>
          </w:tcPr>
          <w:p w14:paraId="27A273C2" w14:textId="77777777" w:rsidR="00000000" w:rsidRDefault="002C0F6F">
            <w:pPr>
              <w:rPr>
                <w:rFonts w:eastAsia="Times New Roman"/>
                <w:sz w:val="18"/>
                <w:szCs w:val="18"/>
              </w:rPr>
            </w:pPr>
            <w:r>
              <w:rPr>
                <w:rFonts w:ascii="inherit" w:eastAsia="Times New Roman" w:hAnsi="inherit"/>
                <w:sz w:val="18"/>
                <w:szCs w:val="18"/>
              </w:rPr>
              <w:t>Corporate bonds and notes</w:t>
            </w:r>
          </w:p>
        </w:tc>
        <w:tc>
          <w:tcPr>
            <w:tcW w:w="0" w:type="auto"/>
            <w:gridSpan w:val="2"/>
            <w:shd w:val="clear" w:color="auto" w:fill="CCEEFF"/>
            <w:tcMar>
              <w:top w:w="30" w:type="dxa"/>
              <w:left w:w="30" w:type="dxa"/>
              <w:bottom w:w="30" w:type="dxa"/>
              <w:right w:w="0" w:type="dxa"/>
            </w:tcMar>
            <w:vAlign w:val="bottom"/>
            <w:hideMark/>
          </w:tcPr>
          <w:p w14:paraId="1E3F9F03"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9C3FF2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00C1A" w14:textId="77777777" w:rsidR="00000000" w:rsidRDefault="002C0F6F">
            <w:pPr>
              <w:divId w:val="470943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7D1D3B"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19D74DD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19F58" w14:textId="77777777" w:rsidR="00000000" w:rsidRDefault="002C0F6F">
            <w:pPr>
              <w:divId w:val="1059093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DAF14C"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67D40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E5EE6" w14:textId="77777777" w:rsidR="00000000" w:rsidRDefault="002C0F6F">
            <w:pPr>
              <w:divId w:val="881554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CB5A2B"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224F21CD" w14:textId="77777777" w:rsidR="00000000" w:rsidRDefault="002C0F6F">
            <w:pPr>
              <w:rPr>
                <w:rFonts w:eastAsia="Times New Roman"/>
                <w:sz w:val="20"/>
                <w:szCs w:val="20"/>
              </w:rPr>
            </w:pPr>
          </w:p>
        </w:tc>
      </w:tr>
      <w:tr w:rsidR="00000000" w14:paraId="5A992AC5" w14:textId="77777777">
        <w:trPr>
          <w:divId w:val="730614222"/>
        </w:trPr>
        <w:tc>
          <w:tcPr>
            <w:tcW w:w="0" w:type="auto"/>
            <w:tcMar>
              <w:top w:w="30" w:type="dxa"/>
              <w:left w:w="180" w:type="dxa"/>
              <w:bottom w:w="30" w:type="dxa"/>
              <w:right w:w="30" w:type="dxa"/>
            </w:tcMar>
            <w:vAlign w:val="bottom"/>
            <w:hideMark/>
          </w:tcPr>
          <w:p w14:paraId="6B6A497E" w14:textId="77777777" w:rsidR="00000000" w:rsidRDefault="002C0F6F">
            <w:pPr>
              <w:rPr>
                <w:rFonts w:eastAsia="Times New Roman"/>
                <w:sz w:val="18"/>
                <w:szCs w:val="18"/>
              </w:rPr>
            </w:pPr>
            <w:r>
              <w:rPr>
                <w:rFonts w:ascii="inherit" w:eastAsia="Times New Roman" w:hAnsi="inherit"/>
                <w:sz w:val="18"/>
                <w:szCs w:val="18"/>
              </w:rPr>
              <w:t>Auction rate securities</w:t>
            </w:r>
          </w:p>
        </w:tc>
        <w:tc>
          <w:tcPr>
            <w:tcW w:w="0" w:type="auto"/>
            <w:gridSpan w:val="2"/>
            <w:tcMar>
              <w:top w:w="30" w:type="dxa"/>
              <w:left w:w="30" w:type="dxa"/>
              <w:bottom w:w="30" w:type="dxa"/>
              <w:right w:w="0" w:type="dxa"/>
            </w:tcMar>
            <w:vAlign w:val="bottom"/>
            <w:hideMark/>
          </w:tcPr>
          <w:p w14:paraId="6792513F"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43BC1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892E4BF" w14:textId="77777777" w:rsidR="00000000" w:rsidRDefault="002C0F6F">
            <w:pPr>
              <w:divId w:val="615796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E1D93"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3A14DF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E39EEF4" w14:textId="77777777" w:rsidR="00000000" w:rsidRDefault="002C0F6F">
            <w:pPr>
              <w:divId w:val="1444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90CCC6"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010CA25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CBDD334" w14:textId="77777777" w:rsidR="00000000" w:rsidRDefault="002C0F6F">
            <w:pPr>
              <w:divId w:val="715589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5C50AC"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658FD988" w14:textId="77777777" w:rsidR="00000000" w:rsidRDefault="002C0F6F">
            <w:pPr>
              <w:rPr>
                <w:rFonts w:eastAsia="Times New Roman"/>
                <w:sz w:val="20"/>
                <w:szCs w:val="20"/>
              </w:rPr>
            </w:pPr>
          </w:p>
        </w:tc>
      </w:tr>
      <w:tr w:rsidR="00000000" w14:paraId="207923EC" w14:textId="77777777">
        <w:trPr>
          <w:divId w:val="730614222"/>
        </w:trPr>
        <w:tc>
          <w:tcPr>
            <w:tcW w:w="0" w:type="auto"/>
            <w:shd w:val="clear" w:color="auto" w:fill="CCEEFF"/>
            <w:tcMar>
              <w:top w:w="30" w:type="dxa"/>
              <w:left w:w="180" w:type="dxa"/>
              <w:bottom w:w="30" w:type="dxa"/>
              <w:right w:w="30" w:type="dxa"/>
            </w:tcMar>
            <w:vAlign w:val="bottom"/>
            <w:hideMark/>
          </w:tcPr>
          <w:p w14:paraId="410AA4C7" w14:textId="77777777" w:rsidR="00000000" w:rsidRDefault="002C0F6F">
            <w:pPr>
              <w:rPr>
                <w:rFonts w:eastAsia="Times New Roman"/>
                <w:sz w:val="18"/>
                <w:szCs w:val="18"/>
              </w:rPr>
            </w:pPr>
            <w:r>
              <w:rPr>
                <w:rFonts w:ascii="inherit" w:eastAsia="Times New Roman" w:hAnsi="inherit"/>
                <w:sz w:val="18"/>
                <w:szCs w:val="18"/>
              </w:rPr>
              <w:t>Equity securities</w:t>
            </w:r>
          </w:p>
        </w:tc>
        <w:tc>
          <w:tcPr>
            <w:tcW w:w="0" w:type="auto"/>
            <w:gridSpan w:val="2"/>
            <w:shd w:val="clear" w:color="auto" w:fill="CCEEFF"/>
            <w:tcMar>
              <w:top w:w="30" w:type="dxa"/>
              <w:left w:w="30" w:type="dxa"/>
              <w:bottom w:w="30" w:type="dxa"/>
              <w:right w:w="0" w:type="dxa"/>
            </w:tcMar>
            <w:vAlign w:val="bottom"/>
            <w:hideMark/>
          </w:tcPr>
          <w:p w14:paraId="50603EA2" w14:textId="77777777" w:rsidR="00000000" w:rsidRDefault="002C0F6F">
            <w:pPr>
              <w:jc w:val="right"/>
              <w:rPr>
                <w:rFonts w:eastAsia="Times New Roman"/>
                <w:sz w:val="18"/>
                <w:szCs w:val="18"/>
              </w:rPr>
            </w:pPr>
            <w:r>
              <w:rPr>
                <w:rFonts w:ascii="inherit" w:eastAsia="Times New Roman" w:hAnsi="inherit"/>
                <w:sz w:val="18"/>
                <w:szCs w:val="18"/>
              </w:rPr>
              <w:t>417</w:t>
            </w:r>
          </w:p>
        </w:tc>
        <w:tc>
          <w:tcPr>
            <w:tcW w:w="0" w:type="auto"/>
            <w:shd w:val="clear" w:color="auto" w:fill="CCEEFF"/>
            <w:vAlign w:val="bottom"/>
            <w:hideMark/>
          </w:tcPr>
          <w:p w14:paraId="174FAC9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9DBBC1" w14:textId="77777777" w:rsidR="00000000" w:rsidRDefault="002C0F6F">
            <w:pPr>
              <w:divId w:val="66197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38C835"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65851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F125B" w14:textId="77777777" w:rsidR="00000000" w:rsidRDefault="002C0F6F">
            <w:pPr>
              <w:divId w:val="113825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5FE87B"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B666BB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FD5DA" w14:textId="77777777" w:rsidR="00000000" w:rsidRDefault="002C0F6F">
            <w:pPr>
              <w:divId w:val="60952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BDBC5" w14:textId="77777777" w:rsidR="00000000" w:rsidRDefault="002C0F6F">
            <w:pPr>
              <w:jc w:val="right"/>
              <w:rPr>
                <w:rFonts w:eastAsia="Times New Roman"/>
                <w:sz w:val="18"/>
                <w:szCs w:val="18"/>
              </w:rPr>
            </w:pPr>
            <w:r>
              <w:rPr>
                <w:rFonts w:ascii="inherit" w:eastAsia="Times New Roman" w:hAnsi="inherit"/>
                <w:sz w:val="18"/>
                <w:szCs w:val="18"/>
              </w:rPr>
              <w:t>417</w:t>
            </w:r>
          </w:p>
        </w:tc>
        <w:tc>
          <w:tcPr>
            <w:tcW w:w="0" w:type="auto"/>
            <w:shd w:val="clear" w:color="auto" w:fill="CCEEFF"/>
            <w:vAlign w:val="bottom"/>
            <w:hideMark/>
          </w:tcPr>
          <w:p w14:paraId="032AEAAA" w14:textId="77777777" w:rsidR="00000000" w:rsidRDefault="002C0F6F">
            <w:pPr>
              <w:rPr>
                <w:rFonts w:eastAsia="Times New Roman"/>
                <w:sz w:val="20"/>
                <w:szCs w:val="20"/>
              </w:rPr>
            </w:pPr>
          </w:p>
        </w:tc>
      </w:tr>
      <w:tr w:rsidR="00000000" w14:paraId="30483ED8" w14:textId="77777777">
        <w:trPr>
          <w:divId w:val="730614222"/>
        </w:trPr>
        <w:tc>
          <w:tcPr>
            <w:tcW w:w="0" w:type="auto"/>
            <w:tcMar>
              <w:top w:w="30" w:type="dxa"/>
              <w:left w:w="420" w:type="dxa"/>
              <w:bottom w:w="30" w:type="dxa"/>
              <w:right w:w="30" w:type="dxa"/>
            </w:tcMar>
            <w:vAlign w:val="bottom"/>
            <w:hideMark/>
          </w:tcPr>
          <w:p w14:paraId="6263D5FF" w14:textId="77777777" w:rsidR="00000000" w:rsidRDefault="002C0F6F">
            <w:pPr>
              <w:rPr>
                <w:rFonts w:eastAsia="Times New Roman"/>
                <w:sz w:val="18"/>
                <w:szCs w:val="18"/>
              </w:rPr>
            </w:pPr>
            <w:r>
              <w:rPr>
                <w:rFonts w:ascii="inherit" w:eastAsia="Times New Roman" w:hAnsi="inherit"/>
                <w:sz w:val="18"/>
                <w:szCs w:val="18"/>
              </w:rPr>
              <w:t>Total marketable securities</w:t>
            </w:r>
          </w:p>
        </w:tc>
        <w:tc>
          <w:tcPr>
            <w:tcW w:w="0" w:type="auto"/>
            <w:gridSpan w:val="2"/>
            <w:tcBorders>
              <w:top w:val="single" w:sz="6" w:space="0" w:color="000000"/>
            </w:tcBorders>
            <w:tcMar>
              <w:top w:w="30" w:type="dxa"/>
              <w:left w:w="30" w:type="dxa"/>
              <w:bottom w:w="30" w:type="dxa"/>
              <w:right w:w="0" w:type="dxa"/>
            </w:tcMar>
            <w:vAlign w:val="bottom"/>
            <w:hideMark/>
          </w:tcPr>
          <w:p w14:paraId="2B15907F" w14:textId="77777777" w:rsidR="00000000" w:rsidRDefault="002C0F6F">
            <w:pPr>
              <w:jc w:val="right"/>
              <w:rPr>
                <w:rFonts w:eastAsia="Times New Roman"/>
                <w:sz w:val="18"/>
                <w:szCs w:val="18"/>
              </w:rPr>
            </w:pPr>
            <w:r>
              <w:rPr>
                <w:rFonts w:ascii="inherit" w:eastAsia="Times New Roman" w:hAnsi="inherit"/>
                <w:sz w:val="18"/>
                <w:szCs w:val="18"/>
              </w:rPr>
              <w:t>417</w:t>
            </w:r>
          </w:p>
        </w:tc>
        <w:tc>
          <w:tcPr>
            <w:tcW w:w="0" w:type="auto"/>
            <w:tcBorders>
              <w:top w:val="single" w:sz="6" w:space="0" w:color="000000"/>
            </w:tcBorders>
            <w:vAlign w:val="bottom"/>
            <w:hideMark/>
          </w:tcPr>
          <w:p w14:paraId="7555317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056F665" w14:textId="77777777" w:rsidR="00000000" w:rsidRDefault="002C0F6F">
            <w:pPr>
              <w:divId w:val="1073963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377702"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tcBorders>
            <w:vAlign w:val="bottom"/>
            <w:hideMark/>
          </w:tcPr>
          <w:p w14:paraId="01DD33F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E1E381D" w14:textId="77777777" w:rsidR="00000000" w:rsidRDefault="002C0F6F">
            <w:pPr>
              <w:divId w:val="229273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5B644F"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vAlign w:val="bottom"/>
            <w:hideMark/>
          </w:tcPr>
          <w:p w14:paraId="3523EA3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DDE0133" w14:textId="77777777" w:rsidR="00000000" w:rsidRDefault="002C0F6F">
            <w:pPr>
              <w:divId w:val="604657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E0CF9B" w14:textId="77777777" w:rsidR="00000000" w:rsidRDefault="002C0F6F">
            <w:pPr>
              <w:jc w:val="right"/>
              <w:rPr>
                <w:rFonts w:eastAsia="Times New Roman"/>
                <w:sz w:val="18"/>
                <w:szCs w:val="18"/>
              </w:rPr>
            </w:pPr>
            <w:r>
              <w:rPr>
                <w:rFonts w:ascii="inherit" w:eastAsia="Times New Roman" w:hAnsi="inherit"/>
                <w:sz w:val="18"/>
                <w:szCs w:val="18"/>
              </w:rPr>
              <w:t>471</w:t>
            </w:r>
          </w:p>
        </w:tc>
        <w:tc>
          <w:tcPr>
            <w:tcW w:w="0" w:type="auto"/>
            <w:tcBorders>
              <w:top w:val="single" w:sz="6" w:space="0" w:color="000000"/>
            </w:tcBorders>
            <w:vAlign w:val="bottom"/>
            <w:hideMark/>
          </w:tcPr>
          <w:p w14:paraId="33892B20" w14:textId="77777777" w:rsidR="00000000" w:rsidRDefault="002C0F6F">
            <w:pPr>
              <w:rPr>
                <w:rFonts w:eastAsia="Times New Roman"/>
                <w:sz w:val="20"/>
                <w:szCs w:val="20"/>
              </w:rPr>
            </w:pPr>
          </w:p>
        </w:tc>
      </w:tr>
      <w:tr w:rsidR="00000000" w14:paraId="385CAB5E" w14:textId="77777777">
        <w:trPr>
          <w:divId w:val="730614222"/>
        </w:trPr>
        <w:tc>
          <w:tcPr>
            <w:tcW w:w="0" w:type="auto"/>
            <w:shd w:val="clear" w:color="auto" w:fill="CCEEFF"/>
            <w:tcMar>
              <w:top w:w="30" w:type="dxa"/>
              <w:left w:w="30" w:type="dxa"/>
              <w:bottom w:w="30" w:type="dxa"/>
              <w:right w:w="30" w:type="dxa"/>
            </w:tcMar>
            <w:vAlign w:val="bottom"/>
            <w:hideMark/>
          </w:tcPr>
          <w:p w14:paraId="5E9FC49A" w14:textId="77777777" w:rsidR="00000000" w:rsidRDefault="002C0F6F">
            <w:pPr>
              <w:rPr>
                <w:rFonts w:eastAsia="Times New Roman"/>
                <w:sz w:val="18"/>
                <w:szCs w:val="18"/>
              </w:rPr>
            </w:pPr>
            <w:r>
              <w:rPr>
                <w:rFonts w:ascii="inherit" w:eastAsia="Times New Roman" w:hAnsi="inherit"/>
                <w:sz w:val="18"/>
                <w:szCs w:val="18"/>
              </w:rPr>
              <w:t>Derivative instruments</w:t>
            </w:r>
          </w:p>
        </w:tc>
        <w:tc>
          <w:tcPr>
            <w:tcW w:w="0" w:type="auto"/>
            <w:gridSpan w:val="2"/>
            <w:shd w:val="clear" w:color="auto" w:fill="CCEEFF"/>
            <w:tcMar>
              <w:top w:w="30" w:type="dxa"/>
              <w:left w:w="30" w:type="dxa"/>
              <w:bottom w:w="30" w:type="dxa"/>
              <w:right w:w="0" w:type="dxa"/>
            </w:tcMar>
            <w:vAlign w:val="bottom"/>
            <w:hideMark/>
          </w:tcPr>
          <w:p w14:paraId="32462382"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7CD0AB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0FC2E" w14:textId="77777777" w:rsidR="00000000" w:rsidRDefault="002C0F6F">
            <w:pPr>
              <w:divId w:val="1064333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72131"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71411C4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6DAEF" w14:textId="77777777" w:rsidR="00000000" w:rsidRDefault="002C0F6F">
            <w:pPr>
              <w:divId w:val="1491097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9E880"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0962F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7AB13" w14:textId="77777777" w:rsidR="00000000" w:rsidRDefault="002C0F6F">
            <w:pPr>
              <w:divId w:val="325715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ADB09"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5811A7BC" w14:textId="77777777" w:rsidR="00000000" w:rsidRDefault="002C0F6F">
            <w:pPr>
              <w:rPr>
                <w:rFonts w:eastAsia="Times New Roman"/>
                <w:sz w:val="20"/>
                <w:szCs w:val="20"/>
              </w:rPr>
            </w:pPr>
          </w:p>
        </w:tc>
      </w:tr>
      <w:tr w:rsidR="00000000" w14:paraId="01DF9FB4" w14:textId="77777777">
        <w:trPr>
          <w:divId w:val="730614222"/>
        </w:trPr>
        <w:tc>
          <w:tcPr>
            <w:tcW w:w="0" w:type="auto"/>
            <w:tcMar>
              <w:top w:w="30" w:type="dxa"/>
              <w:left w:w="30" w:type="dxa"/>
              <w:bottom w:w="30" w:type="dxa"/>
              <w:right w:w="30" w:type="dxa"/>
            </w:tcMar>
            <w:vAlign w:val="bottom"/>
            <w:hideMark/>
          </w:tcPr>
          <w:p w14:paraId="56270758" w14:textId="77777777" w:rsidR="00000000" w:rsidRDefault="002C0F6F">
            <w:pPr>
              <w:rPr>
                <w:rFonts w:eastAsia="Times New Roman"/>
                <w:sz w:val="18"/>
                <w:szCs w:val="18"/>
              </w:rPr>
            </w:pPr>
            <w:r>
              <w:rPr>
                <w:rFonts w:ascii="inherit" w:eastAsia="Times New Roman" w:hAnsi="inherit"/>
                <w:sz w:val="18"/>
                <w:szCs w:val="18"/>
              </w:rPr>
              <w:t>Other investments</w:t>
            </w:r>
          </w:p>
        </w:tc>
        <w:tc>
          <w:tcPr>
            <w:tcW w:w="0" w:type="auto"/>
            <w:gridSpan w:val="2"/>
            <w:tcBorders>
              <w:bottom w:val="single" w:sz="6" w:space="0" w:color="000000"/>
            </w:tcBorders>
            <w:tcMar>
              <w:top w:w="30" w:type="dxa"/>
              <w:left w:w="30" w:type="dxa"/>
              <w:bottom w:w="30" w:type="dxa"/>
              <w:right w:w="0" w:type="dxa"/>
            </w:tcMar>
            <w:vAlign w:val="bottom"/>
            <w:hideMark/>
          </w:tcPr>
          <w:p w14:paraId="32519EC6" w14:textId="77777777" w:rsidR="00000000" w:rsidRDefault="002C0F6F">
            <w:pPr>
              <w:jc w:val="right"/>
              <w:rPr>
                <w:rFonts w:eastAsia="Times New Roman"/>
                <w:sz w:val="18"/>
                <w:szCs w:val="18"/>
              </w:rPr>
            </w:pPr>
            <w:r>
              <w:rPr>
                <w:rFonts w:ascii="inherit" w:eastAsia="Times New Roman" w:hAnsi="inherit"/>
                <w:sz w:val="18"/>
                <w:szCs w:val="18"/>
              </w:rPr>
              <w:t>415</w:t>
            </w:r>
          </w:p>
        </w:tc>
        <w:tc>
          <w:tcPr>
            <w:tcW w:w="0" w:type="auto"/>
            <w:tcBorders>
              <w:bottom w:val="single" w:sz="6" w:space="0" w:color="000000"/>
            </w:tcBorders>
            <w:vAlign w:val="bottom"/>
            <w:hideMark/>
          </w:tcPr>
          <w:p w14:paraId="0044E9A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EC539DB" w14:textId="77777777" w:rsidR="00000000" w:rsidRDefault="002C0F6F">
            <w:pPr>
              <w:divId w:val="1867673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49869D"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62BE073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F28463D" w14:textId="77777777" w:rsidR="00000000" w:rsidRDefault="002C0F6F">
            <w:pPr>
              <w:divId w:val="818305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1B69E7" w14:textId="77777777" w:rsidR="00000000" w:rsidRDefault="002C0F6F">
            <w:pPr>
              <w:jc w:val="right"/>
              <w:rPr>
                <w:rFonts w:eastAsia="Times New Roman"/>
                <w:sz w:val="18"/>
                <w:szCs w:val="18"/>
              </w:rPr>
            </w:pPr>
            <w:r>
              <w:rPr>
                <w:rFonts w:ascii="inherit" w:eastAsia="Times New Roman" w:hAnsi="inherit"/>
                <w:sz w:val="18"/>
                <w:szCs w:val="18"/>
              </w:rPr>
              <w:t>64</w:t>
            </w:r>
          </w:p>
        </w:tc>
        <w:tc>
          <w:tcPr>
            <w:tcW w:w="0" w:type="auto"/>
            <w:tcBorders>
              <w:bottom w:val="single" w:sz="6" w:space="0" w:color="000000"/>
            </w:tcBorders>
            <w:vAlign w:val="bottom"/>
            <w:hideMark/>
          </w:tcPr>
          <w:p w14:paraId="31BA914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D64C3EF" w14:textId="77777777" w:rsidR="00000000" w:rsidRDefault="002C0F6F">
            <w:pPr>
              <w:divId w:val="480001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BD91EB" w14:textId="77777777" w:rsidR="00000000" w:rsidRDefault="002C0F6F">
            <w:pPr>
              <w:jc w:val="right"/>
              <w:rPr>
                <w:rFonts w:eastAsia="Times New Roman"/>
                <w:sz w:val="18"/>
                <w:szCs w:val="18"/>
              </w:rPr>
            </w:pPr>
            <w:r>
              <w:rPr>
                <w:rFonts w:ascii="inherit" w:eastAsia="Times New Roman" w:hAnsi="inherit"/>
                <w:sz w:val="18"/>
                <w:szCs w:val="18"/>
              </w:rPr>
              <w:t>479</w:t>
            </w:r>
          </w:p>
        </w:tc>
        <w:tc>
          <w:tcPr>
            <w:tcW w:w="0" w:type="auto"/>
            <w:tcBorders>
              <w:bottom w:val="single" w:sz="6" w:space="0" w:color="000000"/>
            </w:tcBorders>
            <w:vAlign w:val="bottom"/>
            <w:hideMark/>
          </w:tcPr>
          <w:p w14:paraId="6C93EC5D" w14:textId="77777777" w:rsidR="00000000" w:rsidRDefault="002C0F6F">
            <w:pPr>
              <w:rPr>
                <w:rFonts w:eastAsia="Times New Roman"/>
                <w:sz w:val="20"/>
                <w:szCs w:val="20"/>
              </w:rPr>
            </w:pPr>
          </w:p>
        </w:tc>
      </w:tr>
      <w:tr w:rsidR="00000000" w14:paraId="1864B463" w14:textId="77777777">
        <w:trPr>
          <w:divId w:val="730614222"/>
        </w:trPr>
        <w:tc>
          <w:tcPr>
            <w:tcW w:w="0" w:type="auto"/>
            <w:shd w:val="clear" w:color="auto" w:fill="CCEEFF"/>
            <w:tcMar>
              <w:top w:w="30" w:type="dxa"/>
              <w:left w:w="420" w:type="dxa"/>
              <w:bottom w:w="30" w:type="dxa"/>
              <w:right w:w="30" w:type="dxa"/>
            </w:tcMar>
            <w:vAlign w:val="bottom"/>
            <w:hideMark/>
          </w:tcPr>
          <w:p w14:paraId="7AFE6FDD" w14:textId="77777777" w:rsidR="00000000" w:rsidRDefault="002C0F6F">
            <w:pPr>
              <w:rPr>
                <w:rFonts w:eastAsia="Times New Roman"/>
                <w:sz w:val="18"/>
                <w:szCs w:val="18"/>
              </w:rPr>
            </w:pPr>
            <w:r>
              <w:rPr>
                <w:rFonts w:ascii="inherit" w:eastAsia="Times New Roman" w:hAnsi="inherit"/>
                <w:sz w:val="18"/>
                <w:szCs w:val="18"/>
              </w:rPr>
              <w:t>Total assets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16695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D35F43" w14:textId="77777777" w:rsidR="00000000" w:rsidRDefault="002C0F6F">
            <w:pPr>
              <w:jc w:val="right"/>
              <w:rPr>
                <w:rFonts w:eastAsia="Times New Roman"/>
                <w:sz w:val="18"/>
                <w:szCs w:val="18"/>
              </w:rPr>
            </w:pPr>
            <w:r>
              <w:rPr>
                <w:rFonts w:ascii="inherit" w:eastAsia="Times New Roman" w:hAnsi="inherit"/>
                <w:sz w:val="18"/>
                <w:szCs w:val="18"/>
              </w:rPr>
              <w:t>8,967</w:t>
            </w:r>
          </w:p>
        </w:tc>
        <w:tc>
          <w:tcPr>
            <w:tcW w:w="0" w:type="auto"/>
            <w:tcBorders>
              <w:bottom w:val="double" w:sz="6" w:space="0" w:color="000000"/>
            </w:tcBorders>
            <w:shd w:val="clear" w:color="auto" w:fill="CCEEFF"/>
            <w:vAlign w:val="bottom"/>
            <w:hideMark/>
          </w:tcPr>
          <w:p w14:paraId="23FA331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75B43" w14:textId="77777777" w:rsidR="00000000" w:rsidRDefault="002C0F6F">
            <w:pPr>
              <w:divId w:val="5618669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C50BF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697293" w14:textId="77777777" w:rsidR="00000000" w:rsidRDefault="002C0F6F">
            <w:pPr>
              <w:jc w:val="right"/>
              <w:rPr>
                <w:rFonts w:eastAsia="Times New Roman"/>
                <w:sz w:val="18"/>
                <w:szCs w:val="18"/>
              </w:rPr>
            </w:pPr>
            <w:r>
              <w:rPr>
                <w:rFonts w:ascii="inherit" w:eastAsia="Times New Roman" w:hAnsi="inherit"/>
                <w:sz w:val="18"/>
                <w:szCs w:val="18"/>
              </w:rPr>
              <w:t>4,038</w:t>
            </w:r>
          </w:p>
        </w:tc>
        <w:tc>
          <w:tcPr>
            <w:tcW w:w="0" w:type="auto"/>
            <w:tcBorders>
              <w:bottom w:val="double" w:sz="6" w:space="0" w:color="000000"/>
            </w:tcBorders>
            <w:shd w:val="clear" w:color="auto" w:fill="CCEEFF"/>
            <w:vAlign w:val="bottom"/>
            <w:hideMark/>
          </w:tcPr>
          <w:p w14:paraId="0D5D5BE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A7E7C" w14:textId="77777777" w:rsidR="00000000" w:rsidRDefault="002C0F6F">
            <w:pPr>
              <w:divId w:val="775102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F33A4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0FB0D3" w14:textId="77777777" w:rsidR="00000000" w:rsidRDefault="002C0F6F">
            <w:pPr>
              <w:jc w:val="right"/>
              <w:rPr>
                <w:rFonts w:eastAsia="Times New Roman"/>
                <w:sz w:val="18"/>
                <w:szCs w:val="18"/>
              </w:rPr>
            </w:pPr>
            <w:r>
              <w:rPr>
                <w:rFonts w:ascii="inherit" w:eastAsia="Times New Roman" w:hAnsi="inherit"/>
                <w:sz w:val="18"/>
                <w:szCs w:val="18"/>
              </w:rPr>
              <w:t>99</w:t>
            </w:r>
          </w:p>
        </w:tc>
        <w:tc>
          <w:tcPr>
            <w:tcW w:w="0" w:type="auto"/>
            <w:tcBorders>
              <w:bottom w:val="double" w:sz="6" w:space="0" w:color="000000"/>
            </w:tcBorders>
            <w:shd w:val="clear" w:color="auto" w:fill="CCEEFF"/>
            <w:vAlign w:val="bottom"/>
            <w:hideMark/>
          </w:tcPr>
          <w:p w14:paraId="28FF723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CE2AA1" w14:textId="77777777" w:rsidR="00000000" w:rsidRDefault="002C0F6F">
            <w:pPr>
              <w:divId w:val="1893079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46639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67707E" w14:textId="77777777" w:rsidR="00000000" w:rsidRDefault="002C0F6F">
            <w:pPr>
              <w:jc w:val="right"/>
              <w:rPr>
                <w:rFonts w:eastAsia="Times New Roman"/>
                <w:sz w:val="18"/>
                <w:szCs w:val="18"/>
              </w:rPr>
            </w:pPr>
            <w:r>
              <w:rPr>
                <w:rFonts w:ascii="inherit" w:eastAsia="Times New Roman" w:hAnsi="inherit"/>
                <w:sz w:val="18"/>
                <w:szCs w:val="18"/>
              </w:rPr>
              <w:t>13,104</w:t>
            </w:r>
          </w:p>
        </w:tc>
        <w:tc>
          <w:tcPr>
            <w:tcW w:w="0" w:type="auto"/>
            <w:tcBorders>
              <w:bottom w:val="double" w:sz="6" w:space="0" w:color="000000"/>
            </w:tcBorders>
            <w:shd w:val="clear" w:color="auto" w:fill="CCEEFF"/>
            <w:vAlign w:val="bottom"/>
            <w:hideMark/>
          </w:tcPr>
          <w:p w14:paraId="58538D68" w14:textId="77777777" w:rsidR="00000000" w:rsidRDefault="002C0F6F">
            <w:pPr>
              <w:rPr>
                <w:rFonts w:eastAsia="Times New Roman"/>
                <w:sz w:val="20"/>
                <w:szCs w:val="20"/>
              </w:rPr>
            </w:pPr>
          </w:p>
        </w:tc>
      </w:tr>
      <w:tr w:rsidR="00000000" w14:paraId="764478F3" w14:textId="77777777">
        <w:trPr>
          <w:divId w:val="730614222"/>
        </w:trPr>
        <w:tc>
          <w:tcPr>
            <w:tcW w:w="0" w:type="auto"/>
            <w:tcMar>
              <w:top w:w="30" w:type="dxa"/>
              <w:left w:w="30" w:type="dxa"/>
              <w:bottom w:w="30" w:type="dxa"/>
              <w:right w:w="30" w:type="dxa"/>
            </w:tcMar>
            <w:vAlign w:val="bottom"/>
            <w:hideMark/>
          </w:tcPr>
          <w:p w14:paraId="6A68F921" w14:textId="77777777" w:rsidR="00000000" w:rsidRDefault="002C0F6F">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14:paraId="582A458C"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BAEE8A" w14:textId="77777777" w:rsidR="00000000" w:rsidRDefault="002C0F6F">
            <w:pPr>
              <w:divId w:val="1524317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5E0670"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029DC84" w14:textId="77777777" w:rsidR="00000000" w:rsidRDefault="002C0F6F">
            <w:pPr>
              <w:divId w:val="791247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FD8806"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9582060" w14:textId="77777777" w:rsidR="00000000" w:rsidRDefault="002C0F6F">
            <w:pPr>
              <w:divId w:val="1947275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DEE6AF" w14:textId="77777777" w:rsidR="00000000" w:rsidRDefault="002C0F6F">
            <w:pPr>
              <w:rPr>
                <w:rFonts w:eastAsia="Times New Roman"/>
                <w:sz w:val="18"/>
                <w:szCs w:val="18"/>
              </w:rPr>
            </w:pPr>
            <w:r>
              <w:rPr>
                <w:rFonts w:ascii="inherit" w:eastAsia="Times New Roman" w:hAnsi="inherit"/>
                <w:sz w:val="18"/>
                <w:szCs w:val="18"/>
              </w:rPr>
              <w:t> </w:t>
            </w:r>
          </w:p>
        </w:tc>
      </w:tr>
      <w:tr w:rsidR="00000000" w14:paraId="0D1E7149" w14:textId="77777777">
        <w:trPr>
          <w:divId w:val="730614222"/>
        </w:trPr>
        <w:tc>
          <w:tcPr>
            <w:tcW w:w="0" w:type="auto"/>
            <w:shd w:val="clear" w:color="auto" w:fill="CCEEFF"/>
            <w:tcMar>
              <w:top w:w="30" w:type="dxa"/>
              <w:left w:w="30" w:type="dxa"/>
              <w:bottom w:w="30" w:type="dxa"/>
              <w:right w:w="30" w:type="dxa"/>
            </w:tcMar>
            <w:vAlign w:val="bottom"/>
            <w:hideMark/>
          </w:tcPr>
          <w:p w14:paraId="3BE0F704" w14:textId="77777777" w:rsidR="00000000" w:rsidRDefault="002C0F6F">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0" w:type="dxa"/>
            </w:tcMar>
            <w:vAlign w:val="bottom"/>
            <w:hideMark/>
          </w:tcPr>
          <w:p w14:paraId="40712E4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09C4EB"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ED444C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EBB11" w14:textId="77777777" w:rsidR="00000000" w:rsidRDefault="002C0F6F">
            <w:pPr>
              <w:divId w:val="69673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3B46E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1CE471"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3D747D9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21E8F" w14:textId="77777777" w:rsidR="00000000" w:rsidRDefault="002C0F6F">
            <w:pPr>
              <w:divId w:val="247814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5B299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57774C"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388789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76531" w14:textId="77777777" w:rsidR="00000000" w:rsidRDefault="002C0F6F">
            <w:pPr>
              <w:divId w:val="101557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41D9F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530E40"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58569852" w14:textId="77777777" w:rsidR="00000000" w:rsidRDefault="002C0F6F">
            <w:pPr>
              <w:rPr>
                <w:rFonts w:eastAsia="Times New Roman"/>
                <w:sz w:val="20"/>
                <w:szCs w:val="20"/>
              </w:rPr>
            </w:pPr>
          </w:p>
        </w:tc>
      </w:tr>
      <w:tr w:rsidR="00000000" w14:paraId="21B4B6EE" w14:textId="77777777">
        <w:trPr>
          <w:divId w:val="730614222"/>
        </w:trPr>
        <w:tc>
          <w:tcPr>
            <w:tcW w:w="0" w:type="auto"/>
            <w:tcMar>
              <w:top w:w="30" w:type="dxa"/>
              <w:left w:w="30" w:type="dxa"/>
              <w:bottom w:w="30" w:type="dxa"/>
              <w:right w:w="30" w:type="dxa"/>
            </w:tcMar>
            <w:vAlign w:val="bottom"/>
            <w:hideMark/>
          </w:tcPr>
          <w:p w14:paraId="63ECBBC8" w14:textId="77777777" w:rsidR="00000000" w:rsidRDefault="002C0F6F">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BECE5B0" w14:textId="77777777" w:rsidR="00000000" w:rsidRDefault="002C0F6F">
            <w:pPr>
              <w:jc w:val="right"/>
              <w:rPr>
                <w:rFonts w:eastAsia="Times New Roman"/>
                <w:sz w:val="18"/>
                <w:szCs w:val="18"/>
              </w:rPr>
            </w:pPr>
            <w:r>
              <w:rPr>
                <w:rFonts w:ascii="inherit" w:eastAsia="Times New Roman" w:hAnsi="inherit"/>
                <w:sz w:val="18"/>
                <w:szCs w:val="18"/>
              </w:rPr>
              <w:t>415</w:t>
            </w:r>
          </w:p>
        </w:tc>
        <w:tc>
          <w:tcPr>
            <w:tcW w:w="0" w:type="auto"/>
            <w:tcBorders>
              <w:bottom w:val="single" w:sz="6" w:space="0" w:color="000000"/>
            </w:tcBorders>
            <w:vAlign w:val="bottom"/>
            <w:hideMark/>
          </w:tcPr>
          <w:p w14:paraId="1A34585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52E05C7" w14:textId="77777777" w:rsidR="00000000" w:rsidRDefault="002C0F6F">
            <w:pPr>
              <w:divId w:val="240405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A08D05"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74EB79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1E69764" w14:textId="77777777" w:rsidR="00000000" w:rsidRDefault="002C0F6F">
            <w:pPr>
              <w:divId w:val="292909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4AA854" w14:textId="77777777" w:rsidR="00000000" w:rsidRDefault="002C0F6F">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vAlign w:val="bottom"/>
            <w:hideMark/>
          </w:tcPr>
          <w:p w14:paraId="19285F8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CE6978A" w14:textId="77777777" w:rsidR="00000000" w:rsidRDefault="002C0F6F">
            <w:pPr>
              <w:divId w:val="1546986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505183" w14:textId="77777777" w:rsidR="00000000" w:rsidRDefault="002C0F6F">
            <w:pPr>
              <w:jc w:val="right"/>
              <w:rPr>
                <w:rFonts w:eastAsia="Times New Roman"/>
                <w:sz w:val="18"/>
                <w:szCs w:val="18"/>
              </w:rPr>
            </w:pPr>
            <w:r>
              <w:rPr>
                <w:rFonts w:ascii="inherit" w:eastAsia="Times New Roman" w:hAnsi="inherit"/>
                <w:sz w:val="18"/>
                <w:szCs w:val="18"/>
              </w:rPr>
              <w:t>456</w:t>
            </w:r>
          </w:p>
        </w:tc>
        <w:tc>
          <w:tcPr>
            <w:tcW w:w="0" w:type="auto"/>
            <w:tcBorders>
              <w:bottom w:val="single" w:sz="6" w:space="0" w:color="000000"/>
            </w:tcBorders>
            <w:vAlign w:val="bottom"/>
            <w:hideMark/>
          </w:tcPr>
          <w:p w14:paraId="2553FA44" w14:textId="77777777" w:rsidR="00000000" w:rsidRDefault="002C0F6F">
            <w:pPr>
              <w:rPr>
                <w:rFonts w:eastAsia="Times New Roman"/>
                <w:sz w:val="20"/>
                <w:szCs w:val="20"/>
              </w:rPr>
            </w:pPr>
          </w:p>
        </w:tc>
      </w:tr>
      <w:tr w:rsidR="00000000" w14:paraId="08DEF349" w14:textId="77777777">
        <w:trPr>
          <w:divId w:val="730614222"/>
        </w:trPr>
        <w:tc>
          <w:tcPr>
            <w:tcW w:w="0" w:type="auto"/>
            <w:shd w:val="clear" w:color="auto" w:fill="CCEEFF"/>
            <w:tcMar>
              <w:top w:w="30" w:type="dxa"/>
              <w:left w:w="420" w:type="dxa"/>
              <w:bottom w:w="30" w:type="dxa"/>
              <w:right w:w="30" w:type="dxa"/>
            </w:tcMar>
            <w:vAlign w:val="bottom"/>
            <w:hideMark/>
          </w:tcPr>
          <w:p w14:paraId="2CDA9317" w14:textId="77777777" w:rsidR="00000000" w:rsidRDefault="002C0F6F">
            <w:pPr>
              <w:rPr>
                <w:rFonts w:eastAsia="Times New Roman"/>
                <w:sz w:val="18"/>
                <w:szCs w:val="18"/>
              </w:rPr>
            </w:pPr>
            <w:r>
              <w:rPr>
                <w:rFonts w:ascii="inherit" w:eastAsia="Times New Roman" w:hAnsi="inherit"/>
                <w:sz w:val="18"/>
                <w:szCs w:val="18"/>
              </w:rPr>
              <w:t>Total liabilities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49AFE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EDDC87" w14:textId="77777777" w:rsidR="00000000" w:rsidRDefault="002C0F6F">
            <w:pPr>
              <w:jc w:val="right"/>
              <w:rPr>
                <w:rFonts w:eastAsia="Times New Roman"/>
                <w:sz w:val="18"/>
                <w:szCs w:val="18"/>
              </w:rPr>
            </w:pPr>
            <w:r>
              <w:rPr>
                <w:rFonts w:ascii="inherit" w:eastAsia="Times New Roman" w:hAnsi="inherit"/>
                <w:sz w:val="18"/>
                <w:szCs w:val="18"/>
              </w:rPr>
              <w:t>415</w:t>
            </w:r>
          </w:p>
        </w:tc>
        <w:tc>
          <w:tcPr>
            <w:tcW w:w="0" w:type="auto"/>
            <w:tcBorders>
              <w:bottom w:val="double" w:sz="6" w:space="0" w:color="000000"/>
            </w:tcBorders>
            <w:shd w:val="clear" w:color="auto" w:fill="CCEEFF"/>
            <w:vAlign w:val="bottom"/>
            <w:hideMark/>
          </w:tcPr>
          <w:p w14:paraId="4931F5F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B502A8" w14:textId="77777777" w:rsidR="00000000" w:rsidRDefault="002C0F6F">
            <w:pPr>
              <w:divId w:val="7781374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33B44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981269"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tcBorders>
              <w:bottom w:val="double" w:sz="6" w:space="0" w:color="000000"/>
            </w:tcBorders>
            <w:shd w:val="clear" w:color="auto" w:fill="CCEEFF"/>
            <w:vAlign w:val="bottom"/>
            <w:hideMark/>
          </w:tcPr>
          <w:p w14:paraId="7607215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695E5" w14:textId="77777777" w:rsidR="00000000" w:rsidRDefault="002C0F6F">
            <w:pPr>
              <w:divId w:val="161315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E0127C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5F5F2D" w14:textId="77777777" w:rsidR="00000000" w:rsidRDefault="002C0F6F">
            <w:pPr>
              <w:jc w:val="right"/>
              <w:rPr>
                <w:rFonts w:eastAsia="Times New Roman"/>
                <w:sz w:val="18"/>
                <w:szCs w:val="18"/>
              </w:rPr>
            </w:pPr>
            <w:r>
              <w:rPr>
                <w:rFonts w:ascii="inherit" w:eastAsia="Times New Roman" w:hAnsi="inherit"/>
                <w:sz w:val="18"/>
                <w:szCs w:val="18"/>
              </w:rPr>
              <w:t>41</w:t>
            </w:r>
          </w:p>
        </w:tc>
        <w:tc>
          <w:tcPr>
            <w:tcW w:w="0" w:type="auto"/>
            <w:tcBorders>
              <w:bottom w:val="double" w:sz="6" w:space="0" w:color="000000"/>
            </w:tcBorders>
            <w:shd w:val="clear" w:color="auto" w:fill="CCEEFF"/>
            <w:vAlign w:val="bottom"/>
            <w:hideMark/>
          </w:tcPr>
          <w:p w14:paraId="6ED2F41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A559E" w14:textId="77777777" w:rsidR="00000000" w:rsidRDefault="002C0F6F">
            <w:pPr>
              <w:divId w:val="1646161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E36AA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7EB9B1" w14:textId="77777777" w:rsidR="00000000" w:rsidRDefault="002C0F6F">
            <w:pPr>
              <w:jc w:val="right"/>
              <w:rPr>
                <w:rFonts w:eastAsia="Times New Roman"/>
                <w:sz w:val="18"/>
                <w:szCs w:val="18"/>
              </w:rPr>
            </w:pPr>
            <w:r>
              <w:rPr>
                <w:rFonts w:ascii="inherit" w:eastAsia="Times New Roman" w:hAnsi="inherit"/>
                <w:sz w:val="18"/>
                <w:szCs w:val="18"/>
              </w:rPr>
              <w:t>460</w:t>
            </w:r>
          </w:p>
        </w:tc>
        <w:tc>
          <w:tcPr>
            <w:tcW w:w="0" w:type="auto"/>
            <w:tcBorders>
              <w:bottom w:val="double" w:sz="6" w:space="0" w:color="000000"/>
            </w:tcBorders>
            <w:shd w:val="clear" w:color="auto" w:fill="CCEEFF"/>
            <w:vAlign w:val="bottom"/>
            <w:hideMark/>
          </w:tcPr>
          <w:p w14:paraId="04A6AA46" w14:textId="77777777" w:rsidR="00000000" w:rsidRDefault="002C0F6F">
            <w:pPr>
              <w:rPr>
                <w:rFonts w:eastAsia="Times New Roman"/>
                <w:sz w:val="20"/>
                <w:szCs w:val="20"/>
              </w:rPr>
            </w:pPr>
          </w:p>
        </w:tc>
      </w:tr>
    </w:tbl>
    <w:p w14:paraId="6C27DF4E" w14:textId="77777777" w:rsidR="00000000" w:rsidRDefault="002C0F6F">
      <w:pPr>
        <w:spacing w:line="288" w:lineRule="auto"/>
        <w:rPr>
          <w:rFonts w:eastAsia="Times New Roman"/>
          <w:sz w:val="20"/>
          <w:szCs w:val="20"/>
        </w:rPr>
      </w:pPr>
    </w:p>
    <w:p w14:paraId="50AE9E7C"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Activity between Levels of the Fair Value Hierarchy.</w:t>
      </w:r>
      <w:r>
        <w:rPr>
          <w:rFonts w:ascii="inherit" w:eastAsia="Times New Roman" w:hAnsi="inherit"/>
          <w:b/>
          <w:bCs/>
          <w:i/>
          <w:iCs/>
          <w:sz w:val="20"/>
          <w:szCs w:val="20"/>
        </w:rPr>
        <w:t xml:space="preserve"> </w:t>
      </w:r>
      <w:r>
        <w:rPr>
          <w:rFonts w:ascii="inherit" w:eastAsia="Times New Roman" w:hAnsi="inherit"/>
          <w:sz w:val="20"/>
          <w:szCs w:val="20"/>
        </w:rPr>
        <w:t>There were no transfers of marketable securities into or out of Level 3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 Other investments and other liabilities included in</w:t>
      </w:r>
      <w:r>
        <w:rPr>
          <w:rFonts w:ascii="inherit" w:eastAsia="Times New Roman" w:hAnsi="inherit"/>
          <w:sz w:val="20"/>
          <w:szCs w:val="20"/>
        </w:rPr>
        <w:t xml:space="preserve"> </w:t>
      </w:r>
    </w:p>
    <w:p w14:paraId="5602CB4B" w14:textId="77777777" w:rsidR="00000000" w:rsidRDefault="002C0F6F">
      <w:pPr>
        <w:divId w:val="64649784"/>
        <w:rPr>
          <w:rFonts w:eastAsia="Times New Roman"/>
          <w:sz w:val="20"/>
          <w:szCs w:val="20"/>
        </w:rPr>
      </w:pPr>
    </w:p>
    <w:p w14:paraId="443DEAB1" w14:textId="77777777" w:rsidR="00000000" w:rsidRDefault="002C0F6F">
      <w:pPr>
        <w:spacing w:line="288" w:lineRule="auto"/>
        <w:jc w:val="center"/>
        <w:divId w:val="1973174491"/>
        <w:rPr>
          <w:rFonts w:eastAsia="Times New Roman"/>
          <w:sz w:val="20"/>
          <w:szCs w:val="20"/>
        </w:rPr>
      </w:pPr>
      <w:r>
        <w:rPr>
          <w:rFonts w:ascii="inherit" w:eastAsia="Times New Roman" w:hAnsi="inherit"/>
          <w:sz w:val="20"/>
          <w:szCs w:val="20"/>
        </w:rPr>
        <w:t>26</w:t>
      </w:r>
    </w:p>
    <w:p w14:paraId="1661581A" w14:textId="77777777" w:rsidR="00000000" w:rsidRDefault="002C0F6F">
      <w:pPr>
        <w:rPr>
          <w:rFonts w:eastAsia="Times New Roman"/>
          <w:sz w:val="20"/>
          <w:szCs w:val="20"/>
        </w:rPr>
      </w:pPr>
      <w:r>
        <w:rPr>
          <w:rFonts w:eastAsia="Times New Roman"/>
          <w:sz w:val="20"/>
          <w:szCs w:val="20"/>
        </w:rPr>
        <w:pict w14:anchorId="5474D665">
          <v:rect id="_x0000_i1050" style="width:0;height:1.5pt" o:hralign="center" o:hrstd="t" o:hr="t" fillcolor="#a0a0a0" stroked="f"/>
        </w:pict>
      </w:r>
    </w:p>
    <w:p w14:paraId="2F7DA215" w14:textId="77777777" w:rsidR="00000000" w:rsidRDefault="002C0F6F">
      <w:pPr>
        <w:spacing w:line="288" w:lineRule="auto"/>
        <w:jc w:val="center"/>
        <w:divId w:val="241377605"/>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347A4B22" w14:textId="77777777">
        <w:trPr>
          <w:divId w:val="398794191"/>
          <w:jc w:val="center"/>
        </w:trPr>
        <w:tc>
          <w:tcPr>
            <w:tcW w:w="0" w:type="auto"/>
            <w:gridSpan w:val="5"/>
            <w:vAlign w:val="center"/>
            <w:hideMark/>
          </w:tcPr>
          <w:p w14:paraId="01BFC1CB" w14:textId="77777777" w:rsidR="00000000" w:rsidRDefault="002C0F6F">
            <w:pPr>
              <w:spacing w:line="288" w:lineRule="auto"/>
              <w:jc w:val="center"/>
              <w:rPr>
                <w:rFonts w:eastAsia="Times New Roman"/>
                <w:sz w:val="20"/>
                <w:szCs w:val="20"/>
              </w:rPr>
            </w:pPr>
          </w:p>
        </w:tc>
      </w:tr>
      <w:tr w:rsidR="00000000" w14:paraId="7251DED4" w14:textId="77777777">
        <w:trPr>
          <w:divId w:val="398794191"/>
          <w:jc w:val="center"/>
        </w:trPr>
        <w:tc>
          <w:tcPr>
            <w:tcW w:w="1000" w:type="pct"/>
            <w:vAlign w:val="center"/>
            <w:hideMark/>
          </w:tcPr>
          <w:p w14:paraId="52A12EA5" w14:textId="77777777" w:rsidR="00000000" w:rsidRDefault="002C0F6F">
            <w:pPr>
              <w:rPr>
                <w:rFonts w:eastAsia="Times New Roman"/>
                <w:sz w:val="20"/>
                <w:szCs w:val="20"/>
              </w:rPr>
            </w:pPr>
          </w:p>
        </w:tc>
        <w:tc>
          <w:tcPr>
            <w:tcW w:w="1000" w:type="pct"/>
            <w:vAlign w:val="center"/>
            <w:hideMark/>
          </w:tcPr>
          <w:p w14:paraId="0C8751E0" w14:textId="77777777" w:rsidR="00000000" w:rsidRDefault="002C0F6F">
            <w:pPr>
              <w:rPr>
                <w:rFonts w:eastAsia="Times New Roman"/>
                <w:sz w:val="20"/>
                <w:szCs w:val="20"/>
              </w:rPr>
            </w:pPr>
          </w:p>
        </w:tc>
        <w:tc>
          <w:tcPr>
            <w:tcW w:w="1000" w:type="pct"/>
            <w:vAlign w:val="center"/>
            <w:hideMark/>
          </w:tcPr>
          <w:p w14:paraId="3E5CC15C" w14:textId="77777777" w:rsidR="00000000" w:rsidRDefault="002C0F6F">
            <w:pPr>
              <w:rPr>
                <w:rFonts w:eastAsia="Times New Roman"/>
                <w:sz w:val="20"/>
                <w:szCs w:val="20"/>
              </w:rPr>
            </w:pPr>
          </w:p>
        </w:tc>
        <w:tc>
          <w:tcPr>
            <w:tcW w:w="1000" w:type="pct"/>
            <w:vAlign w:val="center"/>
            <w:hideMark/>
          </w:tcPr>
          <w:p w14:paraId="0772CF1A" w14:textId="77777777" w:rsidR="00000000" w:rsidRDefault="002C0F6F">
            <w:pPr>
              <w:rPr>
                <w:rFonts w:eastAsia="Times New Roman"/>
                <w:sz w:val="20"/>
                <w:szCs w:val="20"/>
              </w:rPr>
            </w:pPr>
          </w:p>
        </w:tc>
        <w:tc>
          <w:tcPr>
            <w:tcW w:w="1000" w:type="pct"/>
            <w:vAlign w:val="center"/>
            <w:hideMark/>
          </w:tcPr>
          <w:p w14:paraId="5A7FC267" w14:textId="77777777" w:rsidR="00000000" w:rsidRDefault="002C0F6F">
            <w:pPr>
              <w:rPr>
                <w:rFonts w:eastAsia="Times New Roman"/>
                <w:sz w:val="20"/>
                <w:szCs w:val="20"/>
              </w:rPr>
            </w:pPr>
          </w:p>
        </w:tc>
      </w:tr>
      <w:tr w:rsidR="00000000" w14:paraId="72A4CD9B" w14:textId="77777777">
        <w:trPr>
          <w:divId w:val="398794191"/>
          <w:jc w:val="center"/>
        </w:trPr>
        <w:tc>
          <w:tcPr>
            <w:tcW w:w="0" w:type="auto"/>
            <w:gridSpan w:val="5"/>
            <w:tcMar>
              <w:top w:w="30" w:type="dxa"/>
              <w:left w:w="30" w:type="dxa"/>
              <w:bottom w:w="30" w:type="dxa"/>
              <w:right w:w="30" w:type="dxa"/>
            </w:tcMar>
            <w:vAlign w:val="bottom"/>
            <w:hideMark/>
          </w:tcPr>
          <w:p w14:paraId="49DE5D0E"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77A6B14D" w14:textId="77777777">
        <w:trPr>
          <w:divId w:val="398794191"/>
          <w:jc w:val="center"/>
        </w:trPr>
        <w:tc>
          <w:tcPr>
            <w:tcW w:w="0" w:type="auto"/>
            <w:gridSpan w:val="5"/>
            <w:tcMar>
              <w:top w:w="30" w:type="dxa"/>
              <w:left w:w="30" w:type="dxa"/>
              <w:bottom w:w="30" w:type="dxa"/>
              <w:right w:w="30" w:type="dxa"/>
            </w:tcMar>
            <w:vAlign w:val="bottom"/>
            <w:hideMark/>
          </w:tcPr>
          <w:p w14:paraId="3770A640"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25617534" w14:textId="77777777">
        <w:trPr>
          <w:divId w:val="398794191"/>
          <w:jc w:val="center"/>
        </w:trPr>
        <w:tc>
          <w:tcPr>
            <w:tcW w:w="0" w:type="auto"/>
            <w:gridSpan w:val="5"/>
            <w:tcMar>
              <w:top w:w="30" w:type="dxa"/>
              <w:left w:w="30" w:type="dxa"/>
              <w:bottom w:w="30" w:type="dxa"/>
              <w:right w:w="30" w:type="dxa"/>
            </w:tcMar>
            <w:vAlign w:val="bottom"/>
            <w:hideMark/>
          </w:tcPr>
          <w:p w14:paraId="50ECBED3"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26DA097C" w14:textId="77777777" w:rsidR="00000000" w:rsidRDefault="002C0F6F">
      <w:pPr>
        <w:divId w:val="2009937688"/>
        <w:rPr>
          <w:rFonts w:eastAsia="Times New Roman"/>
          <w:sz w:val="20"/>
          <w:szCs w:val="20"/>
        </w:rPr>
      </w:pPr>
    </w:p>
    <w:p w14:paraId="15AA995D" w14:textId="77777777" w:rsidR="00000000" w:rsidRDefault="002C0F6F">
      <w:pPr>
        <w:spacing w:line="288" w:lineRule="auto"/>
        <w:rPr>
          <w:rFonts w:eastAsia="Times New Roman"/>
          <w:sz w:val="20"/>
          <w:szCs w:val="20"/>
        </w:rPr>
      </w:pPr>
      <w:r>
        <w:rPr>
          <w:rFonts w:ascii="inherit" w:eastAsia="Times New Roman" w:hAnsi="inherit"/>
          <w:sz w:val="20"/>
          <w:szCs w:val="20"/>
        </w:rPr>
        <w:t>Level 3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comprised of debt instruments issued by private companies and contingent consideration related to business combinations, respectively. There were no transfers of debt instruments or contingent consideration amounts into or out of Level 3 during the</w:t>
      </w:r>
      <w:r>
        <w:rPr>
          <w:rFonts w:ascii="inherit" w:eastAsia="Times New Roman" w:hAnsi="inherit"/>
          <w:sz w:val="20"/>
          <w:szCs w:val="20"/>
        </w:rPr>
        <w:t xml:space="preserve"> </w:t>
      </w:r>
      <w:r>
        <w:rPr>
          <w:rFonts w:ascii="inherit" w:eastAsia="Times New Roman" w:hAnsi="inherit"/>
          <w:sz w:val="20"/>
          <w:szCs w:val="20"/>
        </w:rPr>
        <w:t>ni</w:t>
      </w:r>
      <w:r>
        <w:rPr>
          <w:rFonts w:ascii="inherit" w:eastAsia="Times New Roman" w:hAnsi="inherit"/>
          <w:sz w:val="20"/>
          <w:szCs w:val="20"/>
        </w:rPr>
        <w:t>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p>
    <w:p w14:paraId="4CCA4AEB" w14:textId="77777777" w:rsidR="00000000" w:rsidRDefault="002C0F6F">
      <w:pPr>
        <w:spacing w:line="288" w:lineRule="auto"/>
        <w:ind w:firstLine="360"/>
        <w:divId w:val="639846143"/>
        <w:rPr>
          <w:rFonts w:eastAsia="Times New Roman"/>
          <w:sz w:val="20"/>
          <w:szCs w:val="20"/>
        </w:rPr>
      </w:pPr>
      <w:r>
        <w:rPr>
          <w:rFonts w:ascii="inherit" w:eastAsia="Times New Roman" w:hAnsi="inherit"/>
          <w:b/>
          <w:bCs/>
          <w:i/>
          <w:iCs/>
          <w:sz w:val="20"/>
          <w:szCs w:val="20"/>
        </w:rPr>
        <w:t>Assets Measured and Recorded at Fair Value on a Nonrecurring Basis.</w:t>
      </w:r>
      <w:r>
        <w:rPr>
          <w:rFonts w:ascii="inherit" w:eastAsia="Times New Roman" w:hAnsi="inherit"/>
          <w:b/>
          <w:bCs/>
          <w:i/>
          <w:iCs/>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 xml:space="preserve">June 30, 2019, certain intangible assets and goodwill were written down to their estimated fair values (Note </w:t>
      </w:r>
      <w:r>
        <w:rPr>
          <w:rFonts w:ascii="inherit" w:eastAsia="Times New Roman" w:hAnsi="inherit"/>
          <w:sz w:val="20"/>
          <w:szCs w:val="20"/>
        </w:rPr>
        <w:t>8). We also measured certain non-marketable equity securities received as non-cash consideration at fair value on a nonrecurring basis (Note 2). The estimation of fair value required the use of significant unobservable inputs, and as a result, the fair val</w:t>
      </w:r>
      <w:r>
        <w:rPr>
          <w:rFonts w:ascii="inherit" w:eastAsia="Times New Roman" w:hAnsi="inherit"/>
          <w:sz w:val="20"/>
          <w:szCs w:val="20"/>
        </w:rPr>
        <w:t>ue measurements were classified as Level 3.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24, 2018, we did not have any other significant assets or liabilities that were measured at fair value on a nonrecurring basis.</w:t>
      </w:r>
      <w:r>
        <w:rPr>
          <w:rFonts w:ascii="inherit" w:eastAsia="Times New Roman" w:hAnsi="inherit"/>
          <w:sz w:val="20"/>
          <w:szCs w:val="20"/>
        </w:rPr>
        <w:t xml:space="preserve"> </w:t>
      </w:r>
    </w:p>
    <w:p w14:paraId="07A8F3D0" w14:textId="77777777" w:rsidR="00000000" w:rsidRDefault="002C0F6F">
      <w:pPr>
        <w:spacing w:line="288" w:lineRule="auto"/>
        <w:rPr>
          <w:rFonts w:eastAsia="Times New Roman"/>
          <w:sz w:val="20"/>
          <w:szCs w:val="20"/>
        </w:rPr>
      </w:pPr>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Marketable Securities</w:t>
      </w:r>
    </w:p>
    <w:p w14:paraId="779E2F4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marketable securities were comprised as follows (in millions):</w:t>
      </w:r>
    </w:p>
    <w:tbl>
      <w:tblPr>
        <w:tblW w:w="5000" w:type="pct"/>
        <w:tblCellMar>
          <w:left w:w="0" w:type="dxa"/>
          <w:right w:w="0" w:type="dxa"/>
        </w:tblCellMar>
        <w:tblLook w:val="04A0" w:firstRow="1" w:lastRow="0" w:firstColumn="1" w:lastColumn="0" w:noHBand="0" w:noVBand="1"/>
      </w:tblPr>
      <w:tblGrid>
        <w:gridCol w:w="3851"/>
        <w:gridCol w:w="123"/>
        <w:gridCol w:w="614"/>
        <w:gridCol w:w="60"/>
        <w:gridCol w:w="105"/>
        <w:gridCol w:w="123"/>
        <w:gridCol w:w="1048"/>
        <w:gridCol w:w="104"/>
        <w:gridCol w:w="105"/>
        <w:gridCol w:w="124"/>
        <w:gridCol w:w="607"/>
        <w:gridCol w:w="60"/>
        <w:gridCol w:w="106"/>
        <w:gridCol w:w="124"/>
        <w:gridCol w:w="1048"/>
        <w:gridCol w:w="104"/>
      </w:tblGrid>
      <w:tr w:rsidR="00000000" w14:paraId="1260AD5B" w14:textId="77777777">
        <w:trPr>
          <w:divId w:val="720060786"/>
        </w:trPr>
        <w:tc>
          <w:tcPr>
            <w:tcW w:w="0" w:type="auto"/>
            <w:gridSpan w:val="16"/>
            <w:vAlign w:val="center"/>
            <w:hideMark/>
          </w:tcPr>
          <w:p w14:paraId="0A87AF67" w14:textId="77777777" w:rsidR="00000000" w:rsidRDefault="002C0F6F">
            <w:pPr>
              <w:spacing w:line="288" w:lineRule="auto"/>
              <w:ind w:firstLine="360"/>
              <w:rPr>
                <w:rFonts w:eastAsia="Times New Roman"/>
                <w:sz w:val="20"/>
                <w:szCs w:val="20"/>
              </w:rPr>
            </w:pPr>
          </w:p>
        </w:tc>
      </w:tr>
      <w:tr w:rsidR="00000000" w14:paraId="3F904B7F" w14:textId="77777777">
        <w:trPr>
          <w:divId w:val="720060786"/>
        </w:trPr>
        <w:tc>
          <w:tcPr>
            <w:tcW w:w="2450" w:type="pct"/>
            <w:vAlign w:val="center"/>
            <w:hideMark/>
          </w:tcPr>
          <w:p w14:paraId="21E7329C" w14:textId="77777777" w:rsidR="00000000" w:rsidRDefault="002C0F6F">
            <w:pPr>
              <w:rPr>
                <w:rFonts w:eastAsia="Times New Roman"/>
                <w:sz w:val="20"/>
                <w:szCs w:val="20"/>
              </w:rPr>
            </w:pPr>
          </w:p>
        </w:tc>
        <w:tc>
          <w:tcPr>
            <w:tcW w:w="50" w:type="pct"/>
            <w:vAlign w:val="center"/>
            <w:hideMark/>
          </w:tcPr>
          <w:p w14:paraId="3D8D4724" w14:textId="77777777" w:rsidR="00000000" w:rsidRDefault="002C0F6F">
            <w:pPr>
              <w:rPr>
                <w:rFonts w:eastAsia="Times New Roman"/>
                <w:sz w:val="20"/>
                <w:szCs w:val="20"/>
              </w:rPr>
            </w:pPr>
          </w:p>
        </w:tc>
        <w:tc>
          <w:tcPr>
            <w:tcW w:w="500" w:type="pct"/>
            <w:vAlign w:val="center"/>
            <w:hideMark/>
          </w:tcPr>
          <w:p w14:paraId="6FEEF9F4" w14:textId="77777777" w:rsidR="00000000" w:rsidRDefault="002C0F6F">
            <w:pPr>
              <w:rPr>
                <w:rFonts w:eastAsia="Times New Roman"/>
                <w:sz w:val="20"/>
                <w:szCs w:val="20"/>
              </w:rPr>
            </w:pPr>
          </w:p>
        </w:tc>
        <w:tc>
          <w:tcPr>
            <w:tcW w:w="50" w:type="pct"/>
            <w:vAlign w:val="center"/>
            <w:hideMark/>
          </w:tcPr>
          <w:p w14:paraId="3DF80997" w14:textId="77777777" w:rsidR="00000000" w:rsidRDefault="002C0F6F">
            <w:pPr>
              <w:rPr>
                <w:rFonts w:eastAsia="Times New Roman"/>
                <w:sz w:val="20"/>
                <w:szCs w:val="20"/>
              </w:rPr>
            </w:pPr>
          </w:p>
        </w:tc>
        <w:tc>
          <w:tcPr>
            <w:tcW w:w="50" w:type="pct"/>
            <w:vAlign w:val="center"/>
            <w:hideMark/>
          </w:tcPr>
          <w:p w14:paraId="6F94BABF" w14:textId="77777777" w:rsidR="00000000" w:rsidRDefault="002C0F6F">
            <w:pPr>
              <w:rPr>
                <w:rFonts w:eastAsia="Times New Roman"/>
                <w:sz w:val="20"/>
                <w:szCs w:val="20"/>
              </w:rPr>
            </w:pPr>
          </w:p>
        </w:tc>
        <w:tc>
          <w:tcPr>
            <w:tcW w:w="50" w:type="pct"/>
            <w:vAlign w:val="center"/>
            <w:hideMark/>
          </w:tcPr>
          <w:p w14:paraId="37CD29DF" w14:textId="77777777" w:rsidR="00000000" w:rsidRDefault="002C0F6F">
            <w:pPr>
              <w:rPr>
                <w:rFonts w:eastAsia="Times New Roman"/>
                <w:sz w:val="20"/>
                <w:szCs w:val="20"/>
              </w:rPr>
            </w:pPr>
          </w:p>
        </w:tc>
        <w:tc>
          <w:tcPr>
            <w:tcW w:w="500" w:type="pct"/>
            <w:vAlign w:val="center"/>
            <w:hideMark/>
          </w:tcPr>
          <w:p w14:paraId="54CC2CD9" w14:textId="77777777" w:rsidR="00000000" w:rsidRDefault="002C0F6F">
            <w:pPr>
              <w:rPr>
                <w:rFonts w:eastAsia="Times New Roman"/>
                <w:sz w:val="20"/>
                <w:szCs w:val="20"/>
              </w:rPr>
            </w:pPr>
          </w:p>
        </w:tc>
        <w:tc>
          <w:tcPr>
            <w:tcW w:w="50" w:type="pct"/>
            <w:vAlign w:val="center"/>
            <w:hideMark/>
          </w:tcPr>
          <w:p w14:paraId="37E15CB2" w14:textId="77777777" w:rsidR="00000000" w:rsidRDefault="002C0F6F">
            <w:pPr>
              <w:rPr>
                <w:rFonts w:eastAsia="Times New Roman"/>
                <w:sz w:val="20"/>
                <w:szCs w:val="20"/>
              </w:rPr>
            </w:pPr>
          </w:p>
        </w:tc>
        <w:tc>
          <w:tcPr>
            <w:tcW w:w="50" w:type="pct"/>
            <w:vAlign w:val="center"/>
            <w:hideMark/>
          </w:tcPr>
          <w:p w14:paraId="5BADE6AA" w14:textId="77777777" w:rsidR="00000000" w:rsidRDefault="002C0F6F">
            <w:pPr>
              <w:rPr>
                <w:rFonts w:eastAsia="Times New Roman"/>
                <w:sz w:val="20"/>
                <w:szCs w:val="20"/>
              </w:rPr>
            </w:pPr>
          </w:p>
        </w:tc>
        <w:tc>
          <w:tcPr>
            <w:tcW w:w="50" w:type="pct"/>
            <w:vAlign w:val="center"/>
            <w:hideMark/>
          </w:tcPr>
          <w:p w14:paraId="3976E4F8" w14:textId="77777777" w:rsidR="00000000" w:rsidRDefault="002C0F6F">
            <w:pPr>
              <w:rPr>
                <w:rFonts w:eastAsia="Times New Roman"/>
                <w:sz w:val="20"/>
                <w:szCs w:val="20"/>
              </w:rPr>
            </w:pPr>
          </w:p>
        </w:tc>
        <w:tc>
          <w:tcPr>
            <w:tcW w:w="500" w:type="pct"/>
            <w:vAlign w:val="center"/>
            <w:hideMark/>
          </w:tcPr>
          <w:p w14:paraId="213AD670" w14:textId="77777777" w:rsidR="00000000" w:rsidRDefault="002C0F6F">
            <w:pPr>
              <w:rPr>
                <w:rFonts w:eastAsia="Times New Roman"/>
                <w:sz w:val="20"/>
                <w:szCs w:val="20"/>
              </w:rPr>
            </w:pPr>
          </w:p>
        </w:tc>
        <w:tc>
          <w:tcPr>
            <w:tcW w:w="50" w:type="pct"/>
            <w:vAlign w:val="center"/>
            <w:hideMark/>
          </w:tcPr>
          <w:p w14:paraId="69414015" w14:textId="77777777" w:rsidR="00000000" w:rsidRDefault="002C0F6F">
            <w:pPr>
              <w:rPr>
                <w:rFonts w:eastAsia="Times New Roman"/>
                <w:sz w:val="20"/>
                <w:szCs w:val="20"/>
              </w:rPr>
            </w:pPr>
          </w:p>
        </w:tc>
        <w:tc>
          <w:tcPr>
            <w:tcW w:w="50" w:type="pct"/>
            <w:vAlign w:val="center"/>
            <w:hideMark/>
          </w:tcPr>
          <w:p w14:paraId="074444B7" w14:textId="77777777" w:rsidR="00000000" w:rsidRDefault="002C0F6F">
            <w:pPr>
              <w:rPr>
                <w:rFonts w:eastAsia="Times New Roman"/>
                <w:sz w:val="20"/>
                <w:szCs w:val="20"/>
              </w:rPr>
            </w:pPr>
          </w:p>
        </w:tc>
        <w:tc>
          <w:tcPr>
            <w:tcW w:w="50" w:type="pct"/>
            <w:vAlign w:val="center"/>
            <w:hideMark/>
          </w:tcPr>
          <w:p w14:paraId="610CE736" w14:textId="77777777" w:rsidR="00000000" w:rsidRDefault="002C0F6F">
            <w:pPr>
              <w:rPr>
                <w:rFonts w:eastAsia="Times New Roman"/>
                <w:sz w:val="20"/>
                <w:szCs w:val="20"/>
              </w:rPr>
            </w:pPr>
          </w:p>
        </w:tc>
        <w:tc>
          <w:tcPr>
            <w:tcW w:w="500" w:type="pct"/>
            <w:vAlign w:val="center"/>
            <w:hideMark/>
          </w:tcPr>
          <w:p w14:paraId="470EEE70" w14:textId="77777777" w:rsidR="00000000" w:rsidRDefault="002C0F6F">
            <w:pPr>
              <w:rPr>
                <w:rFonts w:eastAsia="Times New Roman"/>
                <w:sz w:val="20"/>
                <w:szCs w:val="20"/>
              </w:rPr>
            </w:pPr>
          </w:p>
        </w:tc>
        <w:tc>
          <w:tcPr>
            <w:tcW w:w="50" w:type="pct"/>
            <w:vAlign w:val="center"/>
            <w:hideMark/>
          </w:tcPr>
          <w:p w14:paraId="22DE2724" w14:textId="77777777" w:rsidR="00000000" w:rsidRDefault="002C0F6F">
            <w:pPr>
              <w:rPr>
                <w:rFonts w:eastAsia="Times New Roman"/>
                <w:sz w:val="20"/>
                <w:szCs w:val="20"/>
              </w:rPr>
            </w:pPr>
          </w:p>
        </w:tc>
      </w:tr>
      <w:tr w:rsidR="00000000" w14:paraId="1A627BA0" w14:textId="77777777">
        <w:trPr>
          <w:divId w:val="720060786"/>
        </w:trPr>
        <w:tc>
          <w:tcPr>
            <w:tcW w:w="0" w:type="auto"/>
            <w:tcMar>
              <w:top w:w="30" w:type="dxa"/>
              <w:left w:w="30" w:type="dxa"/>
              <w:bottom w:w="30" w:type="dxa"/>
              <w:right w:w="30" w:type="dxa"/>
            </w:tcMar>
            <w:vAlign w:val="bottom"/>
            <w:hideMark/>
          </w:tcPr>
          <w:p w14:paraId="1DAD228D" w14:textId="77777777" w:rsidR="00000000" w:rsidRDefault="002C0F6F">
            <w:pPr>
              <w:divId w:val="11697563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1345C7" w14:textId="77777777" w:rsidR="00000000" w:rsidRDefault="002C0F6F">
            <w:pPr>
              <w:jc w:val="center"/>
              <w:rPr>
                <w:rFonts w:eastAsia="Times New Roman"/>
                <w:sz w:val="18"/>
                <w:szCs w:val="18"/>
              </w:rPr>
            </w:pPr>
            <w:r>
              <w:rPr>
                <w:rFonts w:ascii="inherit" w:eastAsia="Times New Roman" w:hAnsi="inherit"/>
                <w:b/>
                <w:bCs/>
                <w:sz w:val="18"/>
                <w:szCs w:val="18"/>
              </w:rPr>
              <w:t>Current</w:t>
            </w:r>
          </w:p>
        </w:tc>
        <w:tc>
          <w:tcPr>
            <w:tcW w:w="0" w:type="auto"/>
            <w:tcMar>
              <w:top w:w="30" w:type="dxa"/>
              <w:left w:w="30" w:type="dxa"/>
              <w:bottom w:w="30" w:type="dxa"/>
              <w:right w:w="30" w:type="dxa"/>
            </w:tcMar>
            <w:vAlign w:val="bottom"/>
            <w:hideMark/>
          </w:tcPr>
          <w:p w14:paraId="7C68B2DD" w14:textId="77777777" w:rsidR="00000000" w:rsidRDefault="002C0F6F">
            <w:pPr>
              <w:divId w:val="3318358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7A2C4BD" w14:textId="77777777" w:rsidR="00000000" w:rsidRDefault="002C0F6F">
            <w:pPr>
              <w:jc w:val="center"/>
              <w:rPr>
                <w:rFonts w:eastAsia="Times New Roman"/>
                <w:sz w:val="18"/>
                <w:szCs w:val="18"/>
              </w:rPr>
            </w:pPr>
            <w:r>
              <w:rPr>
                <w:rFonts w:ascii="inherit" w:eastAsia="Times New Roman" w:hAnsi="inherit"/>
                <w:b/>
                <w:bCs/>
                <w:sz w:val="18"/>
                <w:szCs w:val="18"/>
              </w:rPr>
              <w:t>Noncurrent (1)</w:t>
            </w:r>
          </w:p>
        </w:tc>
      </w:tr>
      <w:tr w:rsidR="00000000" w14:paraId="357A637D" w14:textId="77777777">
        <w:trPr>
          <w:divId w:val="720060786"/>
        </w:trPr>
        <w:tc>
          <w:tcPr>
            <w:tcW w:w="0" w:type="auto"/>
            <w:tcMar>
              <w:top w:w="30" w:type="dxa"/>
              <w:left w:w="30" w:type="dxa"/>
              <w:bottom w:w="30" w:type="dxa"/>
              <w:right w:w="30" w:type="dxa"/>
            </w:tcMar>
            <w:vAlign w:val="bottom"/>
            <w:hideMark/>
          </w:tcPr>
          <w:p w14:paraId="4F2D715B" w14:textId="77777777" w:rsidR="00000000" w:rsidRDefault="002C0F6F">
            <w:pPr>
              <w:divId w:val="1531814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628DCC"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8E68780" w14:textId="77777777" w:rsidR="00000000" w:rsidRDefault="002C0F6F">
            <w:pPr>
              <w:divId w:val="15180780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E922C6"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0E7E7A4" w14:textId="77777777" w:rsidR="00000000" w:rsidRDefault="002C0F6F">
            <w:pPr>
              <w:divId w:val="17732805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AE2CA8"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3F41E12" w14:textId="77777777" w:rsidR="00000000" w:rsidRDefault="002C0F6F">
            <w:pPr>
              <w:divId w:val="13396510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327335"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22B8DA6F" w14:textId="77777777">
        <w:trPr>
          <w:divId w:val="720060786"/>
        </w:trPr>
        <w:tc>
          <w:tcPr>
            <w:tcW w:w="0" w:type="auto"/>
            <w:tcMar>
              <w:top w:w="30" w:type="dxa"/>
              <w:left w:w="30" w:type="dxa"/>
              <w:bottom w:w="30" w:type="dxa"/>
              <w:right w:w="30" w:type="dxa"/>
            </w:tcMar>
            <w:vAlign w:val="bottom"/>
            <w:hideMark/>
          </w:tcPr>
          <w:p w14:paraId="334784D5" w14:textId="77777777" w:rsidR="00000000" w:rsidRDefault="002C0F6F">
            <w:pPr>
              <w:rPr>
                <w:rFonts w:eastAsia="Times New Roman"/>
                <w:sz w:val="18"/>
                <w:szCs w:val="18"/>
              </w:rPr>
            </w:pPr>
            <w:r>
              <w:rPr>
                <w:rFonts w:ascii="inherit" w:eastAsia="Times New Roman" w:hAnsi="inherit"/>
                <w:sz w:val="18"/>
                <w:szCs w:val="18"/>
              </w:rPr>
              <w:t>Available-for-sale debt securities:</w:t>
            </w:r>
          </w:p>
        </w:tc>
        <w:tc>
          <w:tcPr>
            <w:tcW w:w="0" w:type="auto"/>
            <w:gridSpan w:val="3"/>
            <w:tcBorders>
              <w:top w:val="single" w:sz="6" w:space="0" w:color="000000"/>
            </w:tcBorders>
            <w:tcMar>
              <w:top w:w="30" w:type="dxa"/>
              <w:left w:w="30" w:type="dxa"/>
              <w:bottom w:w="30" w:type="dxa"/>
              <w:right w:w="30" w:type="dxa"/>
            </w:tcMar>
            <w:vAlign w:val="bottom"/>
            <w:hideMark/>
          </w:tcPr>
          <w:p w14:paraId="59BFB1B9"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A11F7F3" w14:textId="77777777" w:rsidR="00000000" w:rsidRDefault="002C0F6F">
            <w:pPr>
              <w:divId w:val="1122380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E61F4C8"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EF8456A" w14:textId="77777777" w:rsidR="00000000" w:rsidRDefault="002C0F6F">
            <w:pPr>
              <w:divId w:val="20238939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58BEC84"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3FD6B35" w14:textId="77777777" w:rsidR="00000000" w:rsidRDefault="002C0F6F">
            <w:pPr>
              <w:divId w:val="240722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C068F6A" w14:textId="77777777" w:rsidR="00000000" w:rsidRDefault="002C0F6F">
            <w:pPr>
              <w:rPr>
                <w:rFonts w:eastAsia="Times New Roman"/>
                <w:sz w:val="18"/>
                <w:szCs w:val="18"/>
              </w:rPr>
            </w:pPr>
            <w:r>
              <w:rPr>
                <w:rFonts w:ascii="inherit" w:eastAsia="Times New Roman" w:hAnsi="inherit"/>
                <w:sz w:val="18"/>
                <w:szCs w:val="18"/>
              </w:rPr>
              <w:t> </w:t>
            </w:r>
          </w:p>
        </w:tc>
      </w:tr>
      <w:tr w:rsidR="00000000" w14:paraId="21BEEC3F" w14:textId="77777777">
        <w:trPr>
          <w:divId w:val="720060786"/>
        </w:trPr>
        <w:tc>
          <w:tcPr>
            <w:tcW w:w="0" w:type="auto"/>
            <w:shd w:val="clear" w:color="auto" w:fill="CCEEFF"/>
            <w:tcMar>
              <w:top w:w="30" w:type="dxa"/>
              <w:left w:w="180" w:type="dxa"/>
              <w:bottom w:w="30" w:type="dxa"/>
              <w:right w:w="30" w:type="dxa"/>
            </w:tcMar>
            <w:vAlign w:val="bottom"/>
            <w:hideMark/>
          </w:tcPr>
          <w:p w14:paraId="28A090CB" w14:textId="77777777" w:rsidR="00000000" w:rsidRDefault="002C0F6F">
            <w:pPr>
              <w:rPr>
                <w:rFonts w:eastAsia="Times New Roman"/>
                <w:sz w:val="18"/>
                <w:szCs w:val="18"/>
              </w:rPr>
            </w:pPr>
            <w:r>
              <w:rPr>
                <w:rFonts w:ascii="inherit" w:eastAsia="Times New Roman" w:hAnsi="inherit"/>
                <w:sz w:val="18"/>
                <w:szCs w:val="18"/>
              </w:rPr>
              <w:t>Corporate bonds and notes</w:t>
            </w:r>
          </w:p>
        </w:tc>
        <w:tc>
          <w:tcPr>
            <w:tcW w:w="0" w:type="auto"/>
            <w:shd w:val="clear" w:color="auto" w:fill="CCEEFF"/>
            <w:tcMar>
              <w:top w:w="30" w:type="dxa"/>
              <w:left w:w="30" w:type="dxa"/>
              <w:bottom w:w="30" w:type="dxa"/>
              <w:right w:w="0" w:type="dxa"/>
            </w:tcMar>
            <w:vAlign w:val="bottom"/>
            <w:hideMark/>
          </w:tcPr>
          <w:p w14:paraId="32DF85A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1628B6"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2124A2F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B9C58" w14:textId="77777777" w:rsidR="00000000" w:rsidRDefault="002C0F6F">
            <w:pPr>
              <w:divId w:val="1368333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F9969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11EDCD" w14:textId="77777777" w:rsidR="00000000" w:rsidRDefault="002C0F6F">
            <w:pPr>
              <w:jc w:val="right"/>
              <w:rPr>
                <w:rFonts w:eastAsia="Times New Roman"/>
                <w:sz w:val="18"/>
                <w:szCs w:val="18"/>
              </w:rPr>
            </w:pPr>
            <w:r>
              <w:rPr>
                <w:rFonts w:ascii="inherit" w:eastAsia="Times New Roman" w:hAnsi="inherit"/>
                <w:sz w:val="18"/>
                <w:szCs w:val="18"/>
              </w:rPr>
              <w:t>144</w:t>
            </w:r>
          </w:p>
        </w:tc>
        <w:tc>
          <w:tcPr>
            <w:tcW w:w="0" w:type="auto"/>
            <w:shd w:val="clear" w:color="auto" w:fill="CCEEFF"/>
            <w:vAlign w:val="bottom"/>
            <w:hideMark/>
          </w:tcPr>
          <w:p w14:paraId="23DCA2F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5DC16" w14:textId="77777777" w:rsidR="00000000" w:rsidRDefault="002C0F6F">
            <w:pPr>
              <w:divId w:val="18627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934D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2C4DA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ABF92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12B65" w14:textId="77777777" w:rsidR="00000000" w:rsidRDefault="002C0F6F">
            <w:pPr>
              <w:divId w:val="1492136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6ABBA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AEAA9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4D385BF" w14:textId="77777777" w:rsidR="00000000" w:rsidRDefault="002C0F6F">
            <w:pPr>
              <w:rPr>
                <w:rFonts w:eastAsia="Times New Roman"/>
                <w:sz w:val="20"/>
                <w:szCs w:val="20"/>
              </w:rPr>
            </w:pPr>
          </w:p>
        </w:tc>
      </w:tr>
      <w:tr w:rsidR="00000000" w14:paraId="5328230C" w14:textId="77777777">
        <w:trPr>
          <w:divId w:val="720060786"/>
        </w:trPr>
        <w:tc>
          <w:tcPr>
            <w:tcW w:w="0" w:type="auto"/>
            <w:tcMar>
              <w:top w:w="30" w:type="dxa"/>
              <w:left w:w="180" w:type="dxa"/>
              <w:bottom w:w="30" w:type="dxa"/>
              <w:right w:w="30" w:type="dxa"/>
            </w:tcMar>
            <w:vAlign w:val="bottom"/>
            <w:hideMark/>
          </w:tcPr>
          <w:p w14:paraId="3479EA07" w14:textId="77777777" w:rsidR="00000000" w:rsidRDefault="002C0F6F">
            <w:pPr>
              <w:rPr>
                <w:rFonts w:eastAsia="Times New Roman"/>
                <w:sz w:val="18"/>
                <w:szCs w:val="18"/>
              </w:rPr>
            </w:pPr>
            <w:r>
              <w:rPr>
                <w:rFonts w:ascii="inherit" w:eastAsia="Times New Roman" w:hAnsi="inherit"/>
                <w:sz w:val="18"/>
                <w:szCs w:val="18"/>
              </w:rPr>
              <w:t>Auction rate securities</w:t>
            </w:r>
          </w:p>
        </w:tc>
        <w:tc>
          <w:tcPr>
            <w:tcW w:w="0" w:type="auto"/>
            <w:gridSpan w:val="2"/>
            <w:tcBorders>
              <w:bottom w:val="single" w:sz="6" w:space="0" w:color="000000"/>
            </w:tcBorders>
            <w:tcMar>
              <w:top w:w="30" w:type="dxa"/>
              <w:left w:w="30" w:type="dxa"/>
              <w:bottom w:w="30" w:type="dxa"/>
              <w:right w:w="0" w:type="dxa"/>
            </w:tcMar>
            <w:vAlign w:val="bottom"/>
            <w:hideMark/>
          </w:tcPr>
          <w:p w14:paraId="4413F0C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C08BAC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5F2AF94" w14:textId="77777777" w:rsidR="00000000" w:rsidRDefault="002C0F6F">
            <w:pPr>
              <w:divId w:val="869028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466C39"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AB2AE0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3CB5542" w14:textId="77777777" w:rsidR="00000000" w:rsidRDefault="002C0F6F">
            <w:pPr>
              <w:divId w:val="685787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26B1E"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4E2422D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B59236A" w14:textId="77777777" w:rsidR="00000000" w:rsidRDefault="002C0F6F">
            <w:pPr>
              <w:divId w:val="54474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B071C7"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5D0991B8" w14:textId="77777777" w:rsidR="00000000" w:rsidRDefault="002C0F6F">
            <w:pPr>
              <w:rPr>
                <w:rFonts w:eastAsia="Times New Roman"/>
                <w:sz w:val="20"/>
                <w:szCs w:val="20"/>
              </w:rPr>
            </w:pPr>
          </w:p>
        </w:tc>
      </w:tr>
      <w:tr w:rsidR="00000000" w14:paraId="0C1FB318" w14:textId="77777777">
        <w:trPr>
          <w:divId w:val="720060786"/>
        </w:trPr>
        <w:tc>
          <w:tcPr>
            <w:tcW w:w="0" w:type="auto"/>
            <w:shd w:val="clear" w:color="auto" w:fill="CCEEFF"/>
            <w:tcMar>
              <w:top w:w="30" w:type="dxa"/>
              <w:left w:w="300" w:type="dxa"/>
              <w:bottom w:w="30" w:type="dxa"/>
              <w:right w:w="30" w:type="dxa"/>
            </w:tcMar>
            <w:vAlign w:val="bottom"/>
            <w:hideMark/>
          </w:tcPr>
          <w:p w14:paraId="45D57015" w14:textId="77777777" w:rsidR="00000000" w:rsidRDefault="002C0F6F">
            <w:pPr>
              <w:rPr>
                <w:rFonts w:eastAsia="Times New Roman"/>
                <w:sz w:val="18"/>
                <w:szCs w:val="18"/>
              </w:rPr>
            </w:pPr>
            <w:r>
              <w:rPr>
                <w:rFonts w:ascii="inherit" w:eastAsia="Times New Roman" w:hAnsi="inherit"/>
                <w:sz w:val="18"/>
                <w:szCs w:val="18"/>
              </w:rPr>
              <w:t>Total available-for-sale debt securities</w:t>
            </w:r>
          </w:p>
        </w:tc>
        <w:tc>
          <w:tcPr>
            <w:tcW w:w="0" w:type="auto"/>
            <w:gridSpan w:val="2"/>
            <w:shd w:val="clear" w:color="auto" w:fill="CCEEFF"/>
            <w:tcMar>
              <w:top w:w="30" w:type="dxa"/>
              <w:left w:w="30" w:type="dxa"/>
              <w:bottom w:w="30" w:type="dxa"/>
              <w:right w:w="0" w:type="dxa"/>
            </w:tcMar>
            <w:vAlign w:val="bottom"/>
            <w:hideMark/>
          </w:tcPr>
          <w:p w14:paraId="28399E9C"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45869D5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FD8B1" w14:textId="77777777" w:rsidR="00000000" w:rsidRDefault="002C0F6F">
            <w:pPr>
              <w:divId w:val="770473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38EB53" w14:textId="77777777" w:rsidR="00000000" w:rsidRDefault="002C0F6F">
            <w:pPr>
              <w:jc w:val="right"/>
              <w:rPr>
                <w:rFonts w:eastAsia="Times New Roman"/>
                <w:sz w:val="18"/>
                <w:szCs w:val="18"/>
              </w:rPr>
            </w:pPr>
            <w:r>
              <w:rPr>
                <w:rFonts w:ascii="inherit" w:eastAsia="Times New Roman" w:hAnsi="inherit"/>
                <w:sz w:val="18"/>
                <w:szCs w:val="18"/>
              </w:rPr>
              <w:t>144</w:t>
            </w:r>
          </w:p>
        </w:tc>
        <w:tc>
          <w:tcPr>
            <w:tcW w:w="0" w:type="auto"/>
            <w:tcBorders>
              <w:top w:val="single" w:sz="6" w:space="0" w:color="000000"/>
            </w:tcBorders>
            <w:shd w:val="clear" w:color="auto" w:fill="CCEEFF"/>
            <w:vAlign w:val="bottom"/>
            <w:hideMark/>
          </w:tcPr>
          <w:p w14:paraId="44A88DA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EB927" w14:textId="77777777" w:rsidR="00000000" w:rsidRDefault="002C0F6F">
            <w:pPr>
              <w:divId w:val="693113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21C837"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14:paraId="6F0A9E8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16663" w14:textId="77777777" w:rsidR="00000000" w:rsidRDefault="002C0F6F">
            <w:pPr>
              <w:divId w:val="1128277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718B73"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14:paraId="20FFB06B" w14:textId="77777777" w:rsidR="00000000" w:rsidRDefault="002C0F6F">
            <w:pPr>
              <w:rPr>
                <w:rFonts w:eastAsia="Times New Roman"/>
                <w:sz w:val="20"/>
                <w:szCs w:val="20"/>
              </w:rPr>
            </w:pPr>
          </w:p>
        </w:tc>
      </w:tr>
      <w:tr w:rsidR="00000000" w14:paraId="7C259F06" w14:textId="77777777">
        <w:trPr>
          <w:divId w:val="720060786"/>
        </w:trPr>
        <w:tc>
          <w:tcPr>
            <w:tcW w:w="0" w:type="auto"/>
            <w:tcMar>
              <w:top w:w="30" w:type="dxa"/>
              <w:left w:w="180" w:type="dxa"/>
              <w:bottom w:w="30" w:type="dxa"/>
              <w:right w:w="30" w:type="dxa"/>
            </w:tcMar>
            <w:vAlign w:val="bottom"/>
            <w:hideMark/>
          </w:tcPr>
          <w:p w14:paraId="3726585E" w14:textId="77777777" w:rsidR="00000000" w:rsidRDefault="002C0F6F">
            <w:pPr>
              <w:rPr>
                <w:rFonts w:eastAsia="Times New Roman"/>
                <w:sz w:val="18"/>
                <w:szCs w:val="18"/>
              </w:rPr>
            </w:pPr>
            <w:r>
              <w:rPr>
                <w:rFonts w:ascii="inherit" w:eastAsia="Times New Roman" w:hAnsi="inherit"/>
                <w:sz w:val="18"/>
                <w:szCs w:val="18"/>
              </w:rPr>
              <w:t>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5518CDE9" w14:textId="77777777" w:rsidR="00000000" w:rsidRDefault="002C0F6F">
            <w:pPr>
              <w:jc w:val="right"/>
              <w:rPr>
                <w:rFonts w:eastAsia="Times New Roman"/>
                <w:sz w:val="18"/>
                <w:szCs w:val="18"/>
              </w:rPr>
            </w:pPr>
            <w:r>
              <w:rPr>
                <w:rFonts w:ascii="inherit" w:eastAsia="Times New Roman" w:hAnsi="inherit"/>
                <w:sz w:val="18"/>
                <w:szCs w:val="18"/>
              </w:rPr>
              <w:t>416</w:t>
            </w:r>
          </w:p>
        </w:tc>
        <w:tc>
          <w:tcPr>
            <w:tcW w:w="0" w:type="auto"/>
            <w:tcBorders>
              <w:bottom w:val="single" w:sz="6" w:space="0" w:color="000000"/>
            </w:tcBorders>
            <w:vAlign w:val="bottom"/>
            <w:hideMark/>
          </w:tcPr>
          <w:p w14:paraId="33A0539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8B38992" w14:textId="77777777" w:rsidR="00000000" w:rsidRDefault="002C0F6F">
            <w:pPr>
              <w:divId w:val="109595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B164FB" w14:textId="77777777" w:rsidR="00000000" w:rsidRDefault="002C0F6F">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vAlign w:val="bottom"/>
            <w:hideMark/>
          </w:tcPr>
          <w:p w14:paraId="527BBAD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FBB92C9" w14:textId="77777777" w:rsidR="00000000" w:rsidRDefault="002C0F6F">
            <w:pPr>
              <w:divId w:val="1421174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FB0A35"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7EC336F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221A0C4" w14:textId="77777777" w:rsidR="00000000" w:rsidRDefault="002C0F6F">
            <w:pPr>
              <w:divId w:val="572396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2147A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AC6EAAC" w14:textId="77777777" w:rsidR="00000000" w:rsidRDefault="002C0F6F">
            <w:pPr>
              <w:rPr>
                <w:rFonts w:eastAsia="Times New Roman"/>
                <w:sz w:val="20"/>
                <w:szCs w:val="20"/>
              </w:rPr>
            </w:pPr>
          </w:p>
        </w:tc>
      </w:tr>
      <w:tr w:rsidR="00000000" w14:paraId="772FFECF" w14:textId="77777777">
        <w:trPr>
          <w:divId w:val="720060786"/>
        </w:trPr>
        <w:tc>
          <w:tcPr>
            <w:tcW w:w="0" w:type="auto"/>
            <w:shd w:val="clear" w:color="auto" w:fill="CCEEFF"/>
            <w:tcMar>
              <w:top w:w="30" w:type="dxa"/>
              <w:left w:w="420" w:type="dxa"/>
              <w:bottom w:w="30" w:type="dxa"/>
              <w:right w:w="30" w:type="dxa"/>
            </w:tcMar>
            <w:vAlign w:val="bottom"/>
            <w:hideMark/>
          </w:tcPr>
          <w:p w14:paraId="4A52A184" w14:textId="77777777" w:rsidR="00000000" w:rsidRDefault="002C0F6F">
            <w:pPr>
              <w:rPr>
                <w:rFonts w:eastAsia="Times New Roman"/>
                <w:sz w:val="18"/>
                <w:szCs w:val="18"/>
              </w:rPr>
            </w:pPr>
            <w:r>
              <w:rPr>
                <w:rFonts w:ascii="inherit" w:eastAsia="Times New Roman" w:hAnsi="inherit"/>
                <w:sz w:val="18"/>
                <w:szCs w:val="18"/>
              </w:rPr>
              <w:t>Total marketable securities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0B140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0B360A" w14:textId="77777777" w:rsidR="00000000" w:rsidRDefault="002C0F6F">
            <w:pPr>
              <w:jc w:val="right"/>
              <w:rPr>
                <w:rFonts w:eastAsia="Times New Roman"/>
                <w:sz w:val="18"/>
                <w:szCs w:val="18"/>
              </w:rPr>
            </w:pPr>
            <w:r>
              <w:rPr>
                <w:rFonts w:ascii="inherit" w:eastAsia="Times New Roman" w:hAnsi="inherit"/>
                <w:sz w:val="18"/>
                <w:szCs w:val="18"/>
              </w:rPr>
              <w:t>435</w:t>
            </w:r>
          </w:p>
        </w:tc>
        <w:tc>
          <w:tcPr>
            <w:tcW w:w="0" w:type="auto"/>
            <w:tcBorders>
              <w:top w:val="single" w:sz="6" w:space="0" w:color="000000"/>
              <w:bottom w:val="double" w:sz="6" w:space="0" w:color="000000"/>
            </w:tcBorders>
            <w:shd w:val="clear" w:color="auto" w:fill="CCEEFF"/>
            <w:vAlign w:val="bottom"/>
            <w:hideMark/>
          </w:tcPr>
          <w:p w14:paraId="1425090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7505D" w14:textId="77777777" w:rsidR="00000000" w:rsidRDefault="002C0F6F">
            <w:pPr>
              <w:divId w:val="184366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32FA4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B8E87C" w14:textId="77777777" w:rsidR="00000000" w:rsidRDefault="002C0F6F">
            <w:pPr>
              <w:jc w:val="right"/>
              <w:rPr>
                <w:rFonts w:eastAsia="Times New Roman"/>
                <w:sz w:val="18"/>
                <w:szCs w:val="18"/>
              </w:rPr>
            </w:pPr>
            <w:r>
              <w:rPr>
                <w:rFonts w:ascii="inherit" w:eastAsia="Times New Roman" w:hAnsi="inherit"/>
                <w:sz w:val="18"/>
                <w:szCs w:val="18"/>
              </w:rPr>
              <w:t>311</w:t>
            </w:r>
          </w:p>
        </w:tc>
        <w:tc>
          <w:tcPr>
            <w:tcW w:w="0" w:type="auto"/>
            <w:tcBorders>
              <w:top w:val="single" w:sz="6" w:space="0" w:color="000000"/>
              <w:bottom w:val="double" w:sz="6" w:space="0" w:color="000000"/>
            </w:tcBorders>
            <w:shd w:val="clear" w:color="auto" w:fill="CCEEFF"/>
            <w:vAlign w:val="bottom"/>
            <w:hideMark/>
          </w:tcPr>
          <w:p w14:paraId="04BBC3B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4F7E06" w14:textId="77777777" w:rsidR="00000000" w:rsidRDefault="002C0F6F">
            <w:pPr>
              <w:divId w:val="7174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A2776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CBB8B5" w14:textId="77777777" w:rsidR="00000000" w:rsidRDefault="002C0F6F">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bottom w:val="double" w:sz="6" w:space="0" w:color="000000"/>
            </w:tcBorders>
            <w:shd w:val="clear" w:color="auto" w:fill="CCEEFF"/>
            <w:vAlign w:val="bottom"/>
            <w:hideMark/>
          </w:tcPr>
          <w:p w14:paraId="0779CF2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0BAA28" w14:textId="77777777" w:rsidR="00000000" w:rsidRDefault="002C0F6F">
            <w:pPr>
              <w:divId w:val="1657342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8BAED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BEBCE1"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bottom w:val="double" w:sz="6" w:space="0" w:color="000000"/>
            </w:tcBorders>
            <w:shd w:val="clear" w:color="auto" w:fill="CCEEFF"/>
            <w:vAlign w:val="bottom"/>
            <w:hideMark/>
          </w:tcPr>
          <w:p w14:paraId="2260D09E" w14:textId="77777777" w:rsidR="00000000" w:rsidRDefault="002C0F6F">
            <w:pPr>
              <w:rPr>
                <w:rFonts w:eastAsia="Times New Roman"/>
                <w:sz w:val="20"/>
                <w:szCs w:val="20"/>
              </w:rPr>
            </w:pPr>
          </w:p>
        </w:tc>
      </w:tr>
    </w:tbl>
    <w:p w14:paraId="074F3AFF" w14:textId="77777777" w:rsidR="00000000" w:rsidRDefault="002C0F6F">
      <w:pPr>
        <w:spacing w:line="288" w:lineRule="auto"/>
        <w:rPr>
          <w:rFonts w:eastAsia="Times New Roman"/>
          <w:sz w:val="20"/>
          <w:szCs w:val="20"/>
        </w:rPr>
      </w:pPr>
    </w:p>
    <w:p w14:paraId="0596FC6B" w14:textId="77777777" w:rsidR="00000000" w:rsidRDefault="002C0F6F">
      <w:pPr>
        <w:spacing w:line="288" w:lineRule="auto"/>
        <w:rPr>
          <w:rFonts w:eastAsia="Times New Roman"/>
          <w:sz w:val="20"/>
          <w:szCs w:val="20"/>
        </w:rPr>
      </w:pPr>
      <w:r>
        <w:rPr>
          <w:rFonts w:ascii="inherit" w:eastAsia="Times New Roman" w:hAnsi="inherit"/>
          <w:sz w:val="20"/>
          <w:szCs w:val="20"/>
        </w:rPr>
        <w:t>(1) Noncurrent marketable securities were included in other assets.</w:t>
      </w:r>
    </w:p>
    <w:p w14:paraId="0C5E35B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contractual maturities of available-for-sale debt securities were as follows (in millions):</w:t>
      </w:r>
    </w:p>
    <w:tbl>
      <w:tblPr>
        <w:tblW w:w="5000" w:type="pct"/>
        <w:tblCellMar>
          <w:left w:w="0" w:type="dxa"/>
          <w:right w:w="0" w:type="dxa"/>
        </w:tblCellMar>
        <w:tblLook w:val="04A0" w:firstRow="1" w:lastRow="0" w:firstColumn="1" w:lastColumn="0" w:noHBand="0" w:noVBand="1"/>
      </w:tblPr>
      <w:tblGrid>
        <w:gridCol w:w="7295"/>
        <w:gridCol w:w="123"/>
        <w:gridCol w:w="818"/>
        <w:gridCol w:w="70"/>
      </w:tblGrid>
      <w:tr w:rsidR="00000000" w14:paraId="1C2F10FB" w14:textId="77777777">
        <w:trPr>
          <w:divId w:val="1434663416"/>
        </w:trPr>
        <w:tc>
          <w:tcPr>
            <w:tcW w:w="0" w:type="auto"/>
            <w:gridSpan w:val="4"/>
            <w:vAlign w:val="center"/>
            <w:hideMark/>
          </w:tcPr>
          <w:p w14:paraId="153E9035" w14:textId="77777777" w:rsidR="00000000" w:rsidRDefault="002C0F6F">
            <w:pPr>
              <w:spacing w:line="288" w:lineRule="auto"/>
              <w:ind w:firstLine="360"/>
              <w:rPr>
                <w:rFonts w:eastAsia="Times New Roman"/>
                <w:sz w:val="20"/>
                <w:szCs w:val="20"/>
              </w:rPr>
            </w:pPr>
          </w:p>
        </w:tc>
      </w:tr>
      <w:tr w:rsidR="00000000" w14:paraId="614061DA" w14:textId="77777777">
        <w:trPr>
          <w:divId w:val="1434663416"/>
        </w:trPr>
        <w:tc>
          <w:tcPr>
            <w:tcW w:w="4400" w:type="pct"/>
            <w:vAlign w:val="center"/>
            <w:hideMark/>
          </w:tcPr>
          <w:p w14:paraId="54AB2AD9" w14:textId="77777777" w:rsidR="00000000" w:rsidRDefault="002C0F6F">
            <w:pPr>
              <w:rPr>
                <w:rFonts w:eastAsia="Times New Roman"/>
                <w:sz w:val="20"/>
                <w:szCs w:val="20"/>
              </w:rPr>
            </w:pPr>
          </w:p>
        </w:tc>
        <w:tc>
          <w:tcPr>
            <w:tcW w:w="50" w:type="pct"/>
            <w:vAlign w:val="center"/>
            <w:hideMark/>
          </w:tcPr>
          <w:p w14:paraId="4597B37A" w14:textId="77777777" w:rsidR="00000000" w:rsidRDefault="002C0F6F">
            <w:pPr>
              <w:rPr>
                <w:rFonts w:eastAsia="Times New Roman"/>
                <w:sz w:val="20"/>
                <w:szCs w:val="20"/>
              </w:rPr>
            </w:pPr>
          </w:p>
        </w:tc>
        <w:tc>
          <w:tcPr>
            <w:tcW w:w="500" w:type="pct"/>
            <w:vAlign w:val="center"/>
            <w:hideMark/>
          </w:tcPr>
          <w:p w14:paraId="67CD37B1" w14:textId="77777777" w:rsidR="00000000" w:rsidRDefault="002C0F6F">
            <w:pPr>
              <w:rPr>
                <w:rFonts w:eastAsia="Times New Roman"/>
                <w:sz w:val="20"/>
                <w:szCs w:val="20"/>
              </w:rPr>
            </w:pPr>
          </w:p>
        </w:tc>
        <w:tc>
          <w:tcPr>
            <w:tcW w:w="50" w:type="pct"/>
            <w:vAlign w:val="center"/>
            <w:hideMark/>
          </w:tcPr>
          <w:p w14:paraId="46DE827A" w14:textId="77777777" w:rsidR="00000000" w:rsidRDefault="002C0F6F">
            <w:pPr>
              <w:rPr>
                <w:rFonts w:eastAsia="Times New Roman"/>
                <w:sz w:val="20"/>
                <w:szCs w:val="20"/>
              </w:rPr>
            </w:pPr>
          </w:p>
        </w:tc>
      </w:tr>
      <w:tr w:rsidR="00000000" w14:paraId="60E1DFE2" w14:textId="77777777">
        <w:trPr>
          <w:divId w:val="1434663416"/>
        </w:trPr>
        <w:tc>
          <w:tcPr>
            <w:tcW w:w="0" w:type="auto"/>
            <w:tcMar>
              <w:top w:w="30" w:type="dxa"/>
              <w:left w:w="30" w:type="dxa"/>
              <w:bottom w:w="30" w:type="dxa"/>
              <w:right w:w="30" w:type="dxa"/>
            </w:tcMar>
            <w:vAlign w:val="bottom"/>
            <w:hideMark/>
          </w:tcPr>
          <w:p w14:paraId="7DF6D8BC" w14:textId="77777777" w:rsidR="00000000" w:rsidRDefault="002C0F6F">
            <w:pPr>
              <w:divId w:val="1319381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E59DC2"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r>
      <w:tr w:rsidR="00000000" w14:paraId="14322C7E" w14:textId="77777777">
        <w:trPr>
          <w:divId w:val="1434663416"/>
        </w:trPr>
        <w:tc>
          <w:tcPr>
            <w:tcW w:w="0" w:type="auto"/>
            <w:tcMar>
              <w:top w:w="30" w:type="dxa"/>
              <w:left w:w="30" w:type="dxa"/>
              <w:bottom w:w="30" w:type="dxa"/>
              <w:right w:w="30" w:type="dxa"/>
            </w:tcMar>
            <w:vAlign w:val="bottom"/>
            <w:hideMark/>
          </w:tcPr>
          <w:p w14:paraId="5456DB16" w14:textId="77777777" w:rsidR="00000000" w:rsidRDefault="002C0F6F">
            <w:pPr>
              <w:rPr>
                <w:rFonts w:eastAsia="Times New Roman"/>
                <w:sz w:val="18"/>
                <w:szCs w:val="18"/>
              </w:rPr>
            </w:pPr>
            <w:r>
              <w:rPr>
                <w:rFonts w:ascii="inherit" w:eastAsia="Times New Roman" w:hAnsi="inherit"/>
                <w:b/>
                <w:bCs/>
                <w:sz w:val="18"/>
                <w:szCs w:val="18"/>
              </w:rPr>
              <w:t>Years to Maturity</w:t>
            </w:r>
          </w:p>
        </w:tc>
        <w:tc>
          <w:tcPr>
            <w:tcW w:w="0" w:type="auto"/>
            <w:gridSpan w:val="3"/>
            <w:tcMar>
              <w:top w:w="30" w:type="dxa"/>
              <w:left w:w="30" w:type="dxa"/>
              <w:bottom w:w="30" w:type="dxa"/>
              <w:right w:w="30" w:type="dxa"/>
            </w:tcMar>
            <w:vAlign w:val="bottom"/>
            <w:hideMark/>
          </w:tcPr>
          <w:p w14:paraId="231FC0BF" w14:textId="77777777" w:rsidR="00000000" w:rsidRDefault="002C0F6F">
            <w:pPr>
              <w:divId w:val="2074306718"/>
              <w:rPr>
                <w:rFonts w:eastAsia="Times New Roman"/>
                <w:sz w:val="20"/>
                <w:szCs w:val="20"/>
              </w:rPr>
            </w:pPr>
            <w:r>
              <w:rPr>
                <w:rFonts w:ascii="inherit" w:eastAsia="Times New Roman" w:hAnsi="inherit"/>
                <w:sz w:val="20"/>
                <w:szCs w:val="20"/>
              </w:rPr>
              <w:t> </w:t>
            </w:r>
          </w:p>
        </w:tc>
      </w:tr>
      <w:tr w:rsidR="00000000" w14:paraId="7D65199A" w14:textId="77777777">
        <w:trPr>
          <w:divId w:val="1434663416"/>
        </w:trPr>
        <w:tc>
          <w:tcPr>
            <w:tcW w:w="0" w:type="auto"/>
            <w:shd w:val="clear" w:color="auto" w:fill="CCEEFF"/>
            <w:tcMar>
              <w:top w:w="30" w:type="dxa"/>
              <w:left w:w="180" w:type="dxa"/>
              <w:bottom w:w="30" w:type="dxa"/>
              <w:right w:w="30" w:type="dxa"/>
            </w:tcMar>
            <w:vAlign w:val="bottom"/>
            <w:hideMark/>
          </w:tcPr>
          <w:p w14:paraId="63E18DBA" w14:textId="77777777" w:rsidR="00000000" w:rsidRDefault="002C0F6F">
            <w:pPr>
              <w:rPr>
                <w:rFonts w:eastAsia="Times New Roman"/>
                <w:sz w:val="18"/>
                <w:szCs w:val="18"/>
              </w:rPr>
            </w:pPr>
            <w:r>
              <w:rPr>
                <w:rFonts w:ascii="inherit" w:eastAsia="Times New Roman" w:hAnsi="inherit"/>
                <w:sz w:val="18"/>
                <w:szCs w:val="18"/>
              </w:rPr>
              <w:t>Less than one year</w:t>
            </w:r>
          </w:p>
        </w:tc>
        <w:tc>
          <w:tcPr>
            <w:tcW w:w="0" w:type="auto"/>
            <w:shd w:val="clear" w:color="auto" w:fill="CCEEFF"/>
            <w:tcMar>
              <w:top w:w="30" w:type="dxa"/>
              <w:left w:w="30" w:type="dxa"/>
              <w:bottom w:w="30" w:type="dxa"/>
              <w:right w:w="0" w:type="dxa"/>
            </w:tcMar>
            <w:vAlign w:val="bottom"/>
            <w:hideMark/>
          </w:tcPr>
          <w:p w14:paraId="5F06FC0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9FE6744"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1FCC5853" w14:textId="77777777" w:rsidR="00000000" w:rsidRDefault="002C0F6F">
            <w:pPr>
              <w:rPr>
                <w:rFonts w:eastAsia="Times New Roman"/>
                <w:sz w:val="20"/>
                <w:szCs w:val="20"/>
              </w:rPr>
            </w:pPr>
          </w:p>
        </w:tc>
      </w:tr>
      <w:tr w:rsidR="00000000" w14:paraId="45ED5711" w14:textId="77777777">
        <w:trPr>
          <w:divId w:val="1434663416"/>
        </w:trPr>
        <w:tc>
          <w:tcPr>
            <w:tcW w:w="0" w:type="auto"/>
            <w:tcMar>
              <w:top w:w="30" w:type="dxa"/>
              <w:left w:w="180" w:type="dxa"/>
              <w:bottom w:w="30" w:type="dxa"/>
              <w:right w:w="30" w:type="dxa"/>
            </w:tcMar>
            <w:vAlign w:val="bottom"/>
            <w:hideMark/>
          </w:tcPr>
          <w:p w14:paraId="2A9424A7" w14:textId="77777777" w:rsidR="00000000" w:rsidRDefault="002C0F6F">
            <w:pPr>
              <w:rPr>
                <w:rFonts w:eastAsia="Times New Roman"/>
                <w:sz w:val="18"/>
                <w:szCs w:val="18"/>
              </w:rPr>
            </w:pPr>
            <w:r>
              <w:rPr>
                <w:rFonts w:ascii="inherit" w:eastAsia="Times New Roman" w:hAnsi="inherit"/>
                <w:sz w:val="18"/>
                <w:szCs w:val="18"/>
              </w:rPr>
              <w:t>No single maturity date</w:t>
            </w:r>
          </w:p>
        </w:tc>
        <w:tc>
          <w:tcPr>
            <w:tcW w:w="0" w:type="auto"/>
            <w:gridSpan w:val="2"/>
            <w:tcMar>
              <w:top w:w="30" w:type="dxa"/>
              <w:left w:w="30" w:type="dxa"/>
              <w:bottom w:w="30" w:type="dxa"/>
              <w:right w:w="0" w:type="dxa"/>
            </w:tcMar>
            <w:vAlign w:val="bottom"/>
            <w:hideMark/>
          </w:tcPr>
          <w:p w14:paraId="104EF050" w14:textId="77777777" w:rsidR="00000000" w:rsidRDefault="002C0F6F">
            <w:pPr>
              <w:jc w:val="right"/>
              <w:rPr>
                <w:rFonts w:eastAsia="Times New Roman"/>
                <w:sz w:val="18"/>
                <w:szCs w:val="18"/>
              </w:rPr>
            </w:pPr>
            <w:r>
              <w:rPr>
                <w:rFonts w:ascii="inherit" w:eastAsia="Times New Roman" w:hAnsi="inherit"/>
                <w:sz w:val="18"/>
                <w:szCs w:val="18"/>
              </w:rPr>
              <w:t>35</w:t>
            </w:r>
          </w:p>
        </w:tc>
        <w:tc>
          <w:tcPr>
            <w:tcW w:w="0" w:type="auto"/>
            <w:vAlign w:val="bottom"/>
            <w:hideMark/>
          </w:tcPr>
          <w:p w14:paraId="3F65F824" w14:textId="77777777" w:rsidR="00000000" w:rsidRDefault="002C0F6F">
            <w:pPr>
              <w:rPr>
                <w:rFonts w:eastAsia="Times New Roman"/>
                <w:sz w:val="20"/>
                <w:szCs w:val="20"/>
              </w:rPr>
            </w:pPr>
          </w:p>
        </w:tc>
      </w:tr>
      <w:tr w:rsidR="00000000" w14:paraId="35708661" w14:textId="77777777">
        <w:trPr>
          <w:divId w:val="1434663416"/>
        </w:trPr>
        <w:tc>
          <w:tcPr>
            <w:tcW w:w="0" w:type="auto"/>
            <w:shd w:val="clear" w:color="auto" w:fill="CCEEFF"/>
            <w:tcMar>
              <w:top w:w="30" w:type="dxa"/>
              <w:left w:w="300" w:type="dxa"/>
              <w:bottom w:w="30" w:type="dxa"/>
              <w:right w:w="30" w:type="dxa"/>
            </w:tcMar>
            <w:vAlign w:val="bottom"/>
            <w:hideMark/>
          </w:tcPr>
          <w:p w14:paraId="3D3206C9"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3B1E2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012698" w14:textId="77777777" w:rsidR="00000000" w:rsidRDefault="002C0F6F">
            <w:pPr>
              <w:jc w:val="right"/>
              <w:rPr>
                <w:rFonts w:eastAsia="Times New Roman"/>
                <w:sz w:val="18"/>
                <w:szCs w:val="18"/>
              </w:rPr>
            </w:pPr>
            <w:r>
              <w:rPr>
                <w:rFonts w:ascii="inherit" w:eastAsia="Times New Roman" w:hAnsi="inherit"/>
                <w:sz w:val="18"/>
                <w:szCs w:val="18"/>
              </w:rPr>
              <w:t>54</w:t>
            </w:r>
          </w:p>
        </w:tc>
        <w:tc>
          <w:tcPr>
            <w:tcW w:w="0" w:type="auto"/>
            <w:tcBorders>
              <w:top w:val="single" w:sz="6" w:space="0" w:color="000000"/>
              <w:bottom w:val="double" w:sz="6" w:space="0" w:color="000000"/>
            </w:tcBorders>
            <w:shd w:val="clear" w:color="auto" w:fill="CCEEFF"/>
            <w:vAlign w:val="bottom"/>
            <w:hideMark/>
          </w:tcPr>
          <w:p w14:paraId="1D32804B" w14:textId="77777777" w:rsidR="00000000" w:rsidRDefault="002C0F6F">
            <w:pPr>
              <w:rPr>
                <w:rFonts w:eastAsia="Times New Roman"/>
                <w:sz w:val="20"/>
                <w:szCs w:val="20"/>
              </w:rPr>
            </w:pPr>
          </w:p>
        </w:tc>
      </w:tr>
    </w:tbl>
    <w:p w14:paraId="38DFF58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Debt securities with no single maturity date included auction rate securities.</w:t>
      </w:r>
    </w:p>
    <w:p w14:paraId="02DA2D8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there were no realized gains or losses on sales of available-for-sale debt securities, and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24, 2018, gross realized gains and losses were negligible.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 xml:space="preserve">June 24, 2018, gross realized gains and </w:t>
      </w:r>
      <w:r>
        <w:rPr>
          <w:rFonts w:ascii="inherit" w:eastAsia="Times New Roman" w:hAnsi="inherit"/>
          <w:sz w:val="20"/>
          <w:szCs w:val="20"/>
        </w:rPr>
        <w:t>losses were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negligible, respectively.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unrealized gains and losses on available-for-sale debt securities were negligible. As of</w:t>
      </w:r>
      <w:r>
        <w:rPr>
          <w:rFonts w:ascii="inherit" w:eastAsia="Times New Roman" w:hAnsi="inherit"/>
          <w:sz w:val="20"/>
          <w:szCs w:val="20"/>
        </w:rPr>
        <w:t xml:space="preserve"> </w:t>
      </w:r>
      <w:r>
        <w:rPr>
          <w:rFonts w:ascii="inherit" w:eastAsia="Times New Roman" w:hAnsi="inherit"/>
          <w:sz w:val="20"/>
          <w:szCs w:val="20"/>
        </w:rPr>
        <w:t>September 30, 2018, available-for-sale securities also included equit</w:t>
      </w:r>
      <w:r>
        <w:rPr>
          <w:rFonts w:ascii="inherit" w:eastAsia="Times New Roman" w:hAnsi="inherit"/>
          <w:sz w:val="20"/>
          <w:szCs w:val="20"/>
        </w:rPr>
        <w:t>y securities with a fair value of</w:t>
      </w:r>
      <w:r>
        <w:rPr>
          <w:rFonts w:ascii="inherit" w:eastAsia="Times New Roman" w:hAnsi="inherit"/>
          <w:sz w:val="20"/>
          <w:szCs w:val="20"/>
        </w:rPr>
        <w:t xml:space="preserve"> </w:t>
      </w:r>
      <w:r>
        <w:rPr>
          <w:rFonts w:ascii="inherit" w:eastAsia="Times New Roman" w:hAnsi="inherit"/>
          <w:sz w:val="20"/>
          <w:szCs w:val="20"/>
        </w:rPr>
        <w:t>$167</w:t>
      </w:r>
      <w:r>
        <w:rPr>
          <w:rFonts w:ascii="inherit" w:eastAsia="Times New Roman" w:hAnsi="inherit"/>
          <w:sz w:val="20"/>
          <w:szCs w:val="20"/>
        </w:rPr>
        <w:t xml:space="preserve"> </w:t>
      </w:r>
      <w:r>
        <w:rPr>
          <w:rFonts w:ascii="inherit" w:eastAsia="Times New Roman" w:hAnsi="inherit"/>
          <w:sz w:val="20"/>
          <w:szCs w:val="20"/>
        </w:rPr>
        <w:t>million, including an unrealized gain of</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14:paraId="071181D1" w14:textId="77777777" w:rsidR="00000000" w:rsidRDefault="002C0F6F">
      <w:pPr>
        <w:spacing w:line="288" w:lineRule="auto"/>
        <w:rPr>
          <w:rFonts w:eastAsia="Times New Roman"/>
          <w:sz w:val="20"/>
          <w:szCs w:val="20"/>
        </w:rPr>
      </w:pPr>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Revision of Prior Period Financial Statements</w:t>
      </w:r>
    </w:p>
    <w:p w14:paraId="45ADE66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revised certain prior period financial statements for an immaterial error related to the recognition of </w:t>
      </w:r>
      <w:r>
        <w:rPr>
          <w:rFonts w:ascii="inherit" w:eastAsia="Times New Roman" w:hAnsi="inherit"/>
          <w:sz w:val="20"/>
          <w:szCs w:val="20"/>
        </w:rPr>
        <w:t>certain royalty revenues of our QTL segment (Note 1). A summary of revisions to our previously reported financial statements presented herein for comparative purposes is included below (in millions, except per share data).</w:t>
      </w:r>
    </w:p>
    <w:p w14:paraId="3B6BCB3B" w14:textId="77777777" w:rsidR="00000000" w:rsidRDefault="002C0F6F">
      <w:pPr>
        <w:divId w:val="34546047"/>
        <w:rPr>
          <w:rFonts w:eastAsia="Times New Roman"/>
          <w:sz w:val="20"/>
          <w:szCs w:val="20"/>
        </w:rPr>
      </w:pPr>
    </w:p>
    <w:p w14:paraId="3160633C" w14:textId="77777777" w:rsidR="00000000" w:rsidRDefault="002C0F6F">
      <w:pPr>
        <w:spacing w:line="288" w:lineRule="auto"/>
        <w:jc w:val="center"/>
        <w:divId w:val="402720419"/>
        <w:rPr>
          <w:rFonts w:eastAsia="Times New Roman"/>
          <w:sz w:val="20"/>
          <w:szCs w:val="20"/>
        </w:rPr>
      </w:pPr>
      <w:r>
        <w:rPr>
          <w:rFonts w:ascii="inherit" w:eastAsia="Times New Roman" w:hAnsi="inherit"/>
          <w:sz w:val="20"/>
          <w:szCs w:val="20"/>
        </w:rPr>
        <w:t>27</w:t>
      </w:r>
    </w:p>
    <w:p w14:paraId="59CBD59A" w14:textId="77777777" w:rsidR="00000000" w:rsidRDefault="002C0F6F">
      <w:pPr>
        <w:rPr>
          <w:rFonts w:eastAsia="Times New Roman"/>
          <w:sz w:val="20"/>
          <w:szCs w:val="20"/>
        </w:rPr>
      </w:pPr>
      <w:r>
        <w:rPr>
          <w:rFonts w:eastAsia="Times New Roman"/>
          <w:sz w:val="20"/>
          <w:szCs w:val="20"/>
        </w:rPr>
        <w:pict w14:anchorId="2151C446">
          <v:rect id="_x0000_i1051" style="width:0;height:1.5pt" o:hralign="center" o:hrstd="t" o:hr="t" fillcolor="#a0a0a0" stroked="f"/>
        </w:pict>
      </w:r>
    </w:p>
    <w:p w14:paraId="7BCE68DB" w14:textId="77777777" w:rsidR="00000000" w:rsidRDefault="002C0F6F">
      <w:pPr>
        <w:spacing w:line="288" w:lineRule="auto"/>
        <w:jc w:val="center"/>
        <w:divId w:val="1489054594"/>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77A9BFCA" w14:textId="77777777">
        <w:trPr>
          <w:divId w:val="1932398438"/>
          <w:jc w:val="center"/>
        </w:trPr>
        <w:tc>
          <w:tcPr>
            <w:tcW w:w="0" w:type="auto"/>
            <w:gridSpan w:val="5"/>
            <w:vAlign w:val="center"/>
            <w:hideMark/>
          </w:tcPr>
          <w:p w14:paraId="389999B0" w14:textId="77777777" w:rsidR="00000000" w:rsidRDefault="002C0F6F">
            <w:pPr>
              <w:spacing w:line="288" w:lineRule="auto"/>
              <w:jc w:val="center"/>
              <w:rPr>
                <w:rFonts w:eastAsia="Times New Roman"/>
                <w:sz w:val="20"/>
                <w:szCs w:val="20"/>
              </w:rPr>
            </w:pPr>
          </w:p>
        </w:tc>
      </w:tr>
      <w:tr w:rsidR="00000000" w14:paraId="39D87987" w14:textId="77777777">
        <w:trPr>
          <w:divId w:val="1932398438"/>
          <w:jc w:val="center"/>
        </w:trPr>
        <w:tc>
          <w:tcPr>
            <w:tcW w:w="1000" w:type="pct"/>
            <w:vAlign w:val="center"/>
            <w:hideMark/>
          </w:tcPr>
          <w:p w14:paraId="462F93D4" w14:textId="77777777" w:rsidR="00000000" w:rsidRDefault="002C0F6F">
            <w:pPr>
              <w:rPr>
                <w:rFonts w:eastAsia="Times New Roman"/>
                <w:sz w:val="20"/>
                <w:szCs w:val="20"/>
              </w:rPr>
            </w:pPr>
          </w:p>
        </w:tc>
        <w:tc>
          <w:tcPr>
            <w:tcW w:w="1000" w:type="pct"/>
            <w:vAlign w:val="center"/>
            <w:hideMark/>
          </w:tcPr>
          <w:p w14:paraId="2A471824" w14:textId="77777777" w:rsidR="00000000" w:rsidRDefault="002C0F6F">
            <w:pPr>
              <w:rPr>
                <w:rFonts w:eastAsia="Times New Roman"/>
                <w:sz w:val="20"/>
                <w:szCs w:val="20"/>
              </w:rPr>
            </w:pPr>
          </w:p>
        </w:tc>
        <w:tc>
          <w:tcPr>
            <w:tcW w:w="1000" w:type="pct"/>
            <w:vAlign w:val="center"/>
            <w:hideMark/>
          </w:tcPr>
          <w:p w14:paraId="0475D4AE" w14:textId="77777777" w:rsidR="00000000" w:rsidRDefault="002C0F6F">
            <w:pPr>
              <w:rPr>
                <w:rFonts w:eastAsia="Times New Roman"/>
                <w:sz w:val="20"/>
                <w:szCs w:val="20"/>
              </w:rPr>
            </w:pPr>
          </w:p>
        </w:tc>
        <w:tc>
          <w:tcPr>
            <w:tcW w:w="1000" w:type="pct"/>
            <w:vAlign w:val="center"/>
            <w:hideMark/>
          </w:tcPr>
          <w:p w14:paraId="376CC225" w14:textId="77777777" w:rsidR="00000000" w:rsidRDefault="002C0F6F">
            <w:pPr>
              <w:rPr>
                <w:rFonts w:eastAsia="Times New Roman"/>
                <w:sz w:val="20"/>
                <w:szCs w:val="20"/>
              </w:rPr>
            </w:pPr>
          </w:p>
        </w:tc>
        <w:tc>
          <w:tcPr>
            <w:tcW w:w="1000" w:type="pct"/>
            <w:vAlign w:val="center"/>
            <w:hideMark/>
          </w:tcPr>
          <w:p w14:paraId="6260E25A" w14:textId="77777777" w:rsidR="00000000" w:rsidRDefault="002C0F6F">
            <w:pPr>
              <w:rPr>
                <w:rFonts w:eastAsia="Times New Roman"/>
                <w:sz w:val="20"/>
                <w:szCs w:val="20"/>
              </w:rPr>
            </w:pPr>
          </w:p>
        </w:tc>
      </w:tr>
      <w:tr w:rsidR="00000000" w14:paraId="6012B051" w14:textId="77777777">
        <w:trPr>
          <w:divId w:val="1932398438"/>
          <w:jc w:val="center"/>
        </w:trPr>
        <w:tc>
          <w:tcPr>
            <w:tcW w:w="0" w:type="auto"/>
            <w:gridSpan w:val="5"/>
            <w:tcMar>
              <w:top w:w="30" w:type="dxa"/>
              <w:left w:w="30" w:type="dxa"/>
              <w:bottom w:w="30" w:type="dxa"/>
              <w:right w:w="30" w:type="dxa"/>
            </w:tcMar>
            <w:vAlign w:val="bottom"/>
            <w:hideMark/>
          </w:tcPr>
          <w:p w14:paraId="40BAF9EC"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85441D3" w14:textId="77777777">
        <w:trPr>
          <w:divId w:val="1932398438"/>
          <w:jc w:val="center"/>
        </w:trPr>
        <w:tc>
          <w:tcPr>
            <w:tcW w:w="0" w:type="auto"/>
            <w:gridSpan w:val="5"/>
            <w:tcMar>
              <w:top w:w="30" w:type="dxa"/>
              <w:left w:w="30" w:type="dxa"/>
              <w:bottom w:w="30" w:type="dxa"/>
              <w:right w:w="30" w:type="dxa"/>
            </w:tcMar>
            <w:vAlign w:val="bottom"/>
            <w:hideMark/>
          </w:tcPr>
          <w:p w14:paraId="48030E9C"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024C682A" w14:textId="77777777">
        <w:trPr>
          <w:divId w:val="1932398438"/>
          <w:jc w:val="center"/>
        </w:trPr>
        <w:tc>
          <w:tcPr>
            <w:tcW w:w="0" w:type="auto"/>
            <w:gridSpan w:val="5"/>
            <w:tcMar>
              <w:top w:w="30" w:type="dxa"/>
              <w:left w:w="30" w:type="dxa"/>
              <w:bottom w:w="30" w:type="dxa"/>
              <w:right w:w="30" w:type="dxa"/>
            </w:tcMar>
            <w:vAlign w:val="bottom"/>
            <w:hideMark/>
          </w:tcPr>
          <w:p w14:paraId="136E1C9D"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4844BE6B" w14:textId="77777777" w:rsidR="00000000" w:rsidRDefault="002C0F6F">
      <w:pPr>
        <w:divId w:val="1053238696"/>
        <w:rPr>
          <w:rFonts w:eastAsia="Times New Roman"/>
          <w:sz w:val="20"/>
          <w:szCs w:val="20"/>
        </w:rPr>
      </w:pPr>
    </w:p>
    <w:p w14:paraId="1049DA54"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Revised Consolidated Balance Sheet.</w:t>
      </w:r>
    </w:p>
    <w:tbl>
      <w:tblPr>
        <w:tblW w:w="5000" w:type="pct"/>
        <w:tblCellMar>
          <w:left w:w="0" w:type="dxa"/>
          <w:right w:w="0" w:type="dxa"/>
        </w:tblCellMar>
        <w:tblLook w:val="04A0" w:firstRow="1" w:lastRow="0" w:firstColumn="1" w:lastColumn="0" w:noHBand="0" w:noVBand="1"/>
      </w:tblPr>
      <w:tblGrid>
        <w:gridCol w:w="5333"/>
        <w:gridCol w:w="123"/>
        <w:gridCol w:w="682"/>
        <w:gridCol w:w="72"/>
        <w:gridCol w:w="105"/>
        <w:gridCol w:w="123"/>
        <w:gridCol w:w="839"/>
        <w:gridCol w:w="99"/>
        <w:gridCol w:w="105"/>
        <w:gridCol w:w="123"/>
        <w:gridCol w:w="641"/>
        <w:gridCol w:w="61"/>
      </w:tblGrid>
      <w:tr w:rsidR="00000000" w14:paraId="2D17AF10" w14:textId="77777777">
        <w:trPr>
          <w:divId w:val="1194614138"/>
        </w:trPr>
        <w:tc>
          <w:tcPr>
            <w:tcW w:w="0" w:type="auto"/>
            <w:gridSpan w:val="12"/>
            <w:vAlign w:val="center"/>
            <w:hideMark/>
          </w:tcPr>
          <w:p w14:paraId="7C498F9F" w14:textId="77777777" w:rsidR="00000000" w:rsidRDefault="002C0F6F">
            <w:pPr>
              <w:spacing w:line="288" w:lineRule="auto"/>
              <w:ind w:firstLine="360"/>
              <w:rPr>
                <w:rFonts w:eastAsia="Times New Roman"/>
                <w:sz w:val="20"/>
                <w:szCs w:val="20"/>
              </w:rPr>
            </w:pPr>
          </w:p>
        </w:tc>
      </w:tr>
      <w:tr w:rsidR="00000000" w14:paraId="3FFF7F38" w14:textId="77777777">
        <w:trPr>
          <w:divId w:val="1194614138"/>
        </w:trPr>
        <w:tc>
          <w:tcPr>
            <w:tcW w:w="3250" w:type="pct"/>
            <w:vAlign w:val="center"/>
            <w:hideMark/>
          </w:tcPr>
          <w:p w14:paraId="00A3CCA9" w14:textId="77777777" w:rsidR="00000000" w:rsidRDefault="002C0F6F">
            <w:pPr>
              <w:rPr>
                <w:rFonts w:eastAsia="Times New Roman"/>
                <w:sz w:val="20"/>
                <w:szCs w:val="20"/>
              </w:rPr>
            </w:pPr>
          </w:p>
        </w:tc>
        <w:tc>
          <w:tcPr>
            <w:tcW w:w="50" w:type="pct"/>
            <w:vAlign w:val="center"/>
            <w:hideMark/>
          </w:tcPr>
          <w:p w14:paraId="26EF2CB0" w14:textId="77777777" w:rsidR="00000000" w:rsidRDefault="002C0F6F">
            <w:pPr>
              <w:rPr>
                <w:rFonts w:eastAsia="Times New Roman"/>
                <w:sz w:val="20"/>
                <w:szCs w:val="20"/>
              </w:rPr>
            </w:pPr>
          </w:p>
        </w:tc>
        <w:tc>
          <w:tcPr>
            <w:tcW w:w="450" w:type="pct"/>
            <w:vAlign w:val="center"/>
            <w:hideMark/>
          </w:tcPr>
          <w:p w14:paraId="409225BE" w14:textId="77777777" w:rsidR="00000000" w:rsidRDefault="002C0F6F">
            <w:pPr>
              <w:rPr>
                <w:rFonts w:eastAsia="Times New Roman"/>
                <w:sz w:val="20"/>
                <w:szCs w:val="20"/>
              </w:rPr>
            </w:pPr>
          </w:p>
        </w:tc>
        <w:tc>
          <w:tcPr>
            <w:tcW w:w="50" w:type="pct"/>
            <w:vAlign w:val="center"/>
            <w:hideMark/>
          </w:tcPr>
          <w:p w14:paraId="41BECC24" w14:textId="77777777" w:rsidR="00000000" w:rsidRDefault="002C0F6F">
            <w:pPr>
              <w:rPr>
                <w:rFonts w:eastAsia="Times New Roman"/>
                <w:sz w:val="20"/>
                <w:szCs w:val="20"/>
              </w:rPr>
            </w:pPr>
          </w:p>
        </w:tc>
        <w:tc>
          <w:tcPr>
            <w:tcW w:w="50" w:type="pct"/>
            <w:vAlign w:val="center"/>
            <w:hideMark/>
          </w:tcPr>
          <w:p w14:paraId="4FAA68A1" w14:textId="77777777" w:rsidR="00000000" w:rsidRDefault="002C0F6F">
            <w:pPr>
              <w:rPr>
                <w:rFonts w:eastAsia="Times New Roman"/>
                <w:sz w:val="20"/>
                <w:szCs w:val="20"/>
              </w:rPr>
            </w:pPr>
          </w:p>
        </w:tc>
        <w:tc>
          <w:tcPr>
            <w:tcW w:w="50" w:type="pct"/>
            <w:vAlign w:val="center"/>
            <w:hideMark/>
          </w:tcPr>
          <w:p w14:paraId="577CC360" w14:textId="77777777" w:rsidR="00000000" w:rsidRDefault="002C0F6F">
            <w:pPr>
              <w:rPr>
                <w:rFonts w:eastAsia="Times New Roman"/>
                <w:sz w:val="20"/>
                <w:szCs w:val="20"/>
              </w:rPr>
            </w:pPr>
          </w:p>
        </w:tc>
        <w:tc>
          <w:tcPr>
            <w:tcW w:w="450" w:type="pct"/>
            <w:vAlign w:val="center"/>
            <w:hideMark/>
          </w:tcPr>
          <w:p w14:paraId="68602060" w14:textId="77777777" w:rsidR="00000000" w:rsidRDefault="002C0F6F">
            <w:pPr>
              <w:rPr>
                <w:rFonts w:eastAsia="Times New Roman"/>
                <w:sz w:val="20"/>
                <w:szCs w:val="20"/>
              </w:rPr>
            </w:pPr>
          </w:p>
        </w:tc>
        <w:tc>
          <w:tcPr>
            <w:tcW w:w="50" w:type="pct"/>
            <w:vAlign w:val="center"/>
            <w:hideMark/>
          </w:tcPr>
          <w:p w14:paraId="4AC6EF4C" w14:textId="77777777" w:rsidR="00000000" w:rsidRDefault="002C0F6F">
            <w:pPr>
              <w:rPr>
                <w:rFonts w:eastAsia="Times New Roman"/>
                <w:sz w:val="20"/>
                <w:szCs w:val="20"/>
              </w:rPr>
            </w:pPr>
          </w:p>
        </w:tc>
        <w:tc>
          <w:tcPr>
            <w:tcW w:w="50" w:type="pct"/>
            <w:vAlign w:val="center"/>
            <w:hideMark/>
          </w:tcPr>
          <w:p w14:paraId="4CD70A14" w14:textId="77777777" w:rsidR="00000000" w:rsidRDefault="002C0F6F">
            <w:pPr>
              <w:rPr>
                <w:rFonts w:eastAsia="Times New Roman"/>
                <w:sz w:val="20"/>
                <w:szCs w:val="20"/>
              </w:rPr>
            </w:pPr>
          </w:p>
        </w:tc>
        <w:tc>
          <w:tcPr>
            <w:tcW w:w="50" w:type="pct"/>
            <w:vAlign w:val="center"/>
            <w:hideMark/>
          </w:tcPr>
          <w:p w14:paraId="70AA8870" w14:textId="77777777" w:rsidR="00000000" w:rsidRDefault="002C0F6F">
            <w:pPr>
              <w:rPr>
                <w:rFonts w:eastAsia="Times New Roman"/>
                <w:sz w:val="20"/>
                <w:szCs w:val="20"/>
              </w:rPr>
            </w:pPr>
          </w:p>
        </w:tc>
        <w:tc>
          <w:tcPr>
            <w:tcW w:w="450" w:type="pct"/>
            <w:vAlign w:val="center"/>
            <w:hideMark/>
          </w:tcPr>
          <w:p w14:paraId="59413576" w14:textId="77777777" w:rsidR="00000000" w:rsidRDefault="002C0F6F">
            <w:pPr>
              <w:rPr>
                <w:rFonts w:eastAsia="Times New Roman"/>
                <w:sz w:val="20"/>
                <w:szCs w:val="20"/>
              </w:rPr>
            </w:pPr>
          </w:p>
        </w:tc>
        <w:tc>
          <w:tcPr>
            <w:tcW w:w="50" w:type="pct"/>
            <w:vAlign w:val="center"/>
            <w:hideMark/>
          </w:tcPr>
          <w:p w14:paraId="35ACC49D" w14:textId="77777777" w:rsidR="00000000" w:rsidRDefault="002C0F6F">
            <w:pPr>
              <w:rPr>
                <w:rFonts w:eastAsia="Times New Roman"/>
                <w:sz w:val="20"/>
                <w:szCs w:val="20"/>
              </w:rPr>
            </w:pPr>
          </w:p>
        </w:tc>
      </w:tr>
      <w:tr w:rsidR="00000000" w14:paraId="3DF39960" w14:textId="77777777">
        <w:trPr>
          <w:divId w:val="1194614138"/>
        </w:trPr>
        <w:tc>
          <w:tcPr>
            <w:tcW w:w="0" w:type="auto"/>
            <w:tcMar>
              <w:top w:w="30" w:type="dxa"/>
              <w:left w:w="30" w:type="dxa"/>
              <w:bottom w:w="30" w:type="dxa"/>
              <w:right w:w="30" w:type="dxa"/>
            </w:tcMar>
            <w:vAlign w:val="bottom"/>
            <w:hideMark/>
          </w:tcPr>
          <w:p w14:paraId="47C06C6C" w14:textId="77777777" w:rsidR="00000000" w:rsidRDefault="002C0F6F">
            <w:pPr>
              <w:divId w:val="62215645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C0C4659" w14:textId="77777777" w:rsidR="00000000" w:rsidRDefault="002C0F6F">
            <w:pPr>
              <w:jc w:val="center"/>
              <w:rPr>
                <w:rFonts w:eastAsia="Times New Roman"/>
                <w:sz w:val="18"/>
                <w:szCs w:val="18"/>
              </w:rPr>
            </w:pPr>
            <w:r>
              <w:rPr>
                <w:rFonts w:ascii="inherit" w:eastAsia="Times New Roman" w:hAnsi="inherit"/>
                <w:b/>
                <w:bCs/>
                <w:sz w:val="18"/>
                <w:szCs w:val="18"/>
              </w:rPr>
              <w:t>As of September 30, 2018</w:t>
            </w:r>
          </w:p>
        </w:tc>
      </w:tr>
      <w:tr w:rsidR="00000000" w14:paraId="6916E9D3" w14:textId="77777777">
        <w:trPr>
          <w:divId w:val="1194614138"/>
        </w:trPr>
        <w:tc>
          <w:tcPr>
            <w:tcW w:w="0" w:type="auto"/>
            <w:tcMar>
              <w:top w:w="30" w:type="dxa"/>
              <w:left w:w="30" w:type="dxa"/>
              <w:bottom w:w="30" w:type="dxa"/>
              <w:right w:w="30" w:type="dxa"/>
            </w:tcMar>
            <w:vAlign w:val="bottom"/>
            <w:hideMark/>
          </w:tcPr>
          <w:p w14:paraId="454FD7EF" w14:textId="77777777" w:rsidR="00000000" w:rsidRDefault="002C0F6F">
            <w:pPr>
              <w:divId w:val="352729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1BC06C"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7AB1A57B" w14:textId="77777777" w:rsidR="00000000" w:rsidRDefault="002C0F6F">
            <w:pPr>
              <w:divId w:val="2027175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264D02"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3464F9CE" w14:textId="77777777" w:rsidR="00000000" w:rsidRDefault="002C0F6F">
            <w:pPr>
              <w:divId w:val="187909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D01088"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r>
      <w:tr w:rsidR="00000000" w14:paraId="78560FDA" w14:textId="77777777">
        <w:trPr>
          <w:divId w:val="1194614138"/>
        </w:trPr>
        <w:tc>
          <w:tcPr>
            <w:tcW w:w="0" w:type="auto"/>
            <w:shd w:val="clear" w:color="auto" w:fill="CCEEFF"/>
            <w:tcMar>
              <w:top w:w="30" w:type="dxa"/>
              <w:left w:w="30" w:type="dxa"/>
              <w:bottom w:w="30" w:type="dxa"/>
              <w:right w:w="30" w:type="dxa"/>
            </w:tcMar>
            <w:vAlign w:val="bottom"/>
            <w:hideMark/>
          </w:tcPr>
          <w:p w14:paraId="2F153B3D" w14:textId="77777777" w:rsidR="00000000" w:rsidRDefault="002C0F6F">
            <w:pPr>
              <w:rPr>
                <w:rFonts w:eastAsia="Times New Roman"/>
                <w:sz w:val="18"/>
                <w:szCs w:val="18"/>
              </w:rPr>
            </w:pPr>
            <w:r>
              <w:rPr>
                <w:rFonts w:ascii="inherit" w:eastAsia="Times New Roman" w:hAnsi="inherit"/>
                <w:sz w:val="18"/>
                <w:szCs w:val="18"/>
              </w:rPr>
              <w:t>Deferred tax assets (non-current)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8E691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62F165" w14:textId="77777777" w:rsidR="00000000" w:rsidRDefault="002C0F6F">
            <w:pPr>
              <w:jc w:val="right"/>
              <w:rPr>
                <w:rFonts w:eastAsia="Times New Roman"/>
                <w:sz w:val="18"/>
                <w:szCs w:val="18"/>
              </w:rPr>
            </w:pPr>
            <w:r>
              <w:rPr>
                <w:rFonts w:ascii="inherit" w:eastAsia="Times New Roman" w:hAnsi="inherit"/>
                <w:sz w:val="18"/>
                <w:szCs w:val="18"/>
              </w:rPr>
              <w:t>904</w:t>
            </w:r>
          </w:p>
        </w:tc>
        <w:tc>
          <w:tcPr>
            <w:tcW w:w="0" w:type="auto"/>
            <w:tcBorders>
              <w:top w:val="single" w:sz="6" w:space="0" w:color="000000"/>
            </w:tcBorders>
            <w:shd w:val="clear" w:color="auto" w:fill="CCEEFF"/>
            <w:vAlign w:val="bottom"/>
            <w:hideMark/>
          </w:tcPr>
          <w:p w14:paraId="14D39F9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D120F" w14:textId="77777777" w:rsidR="00000000" w:rsidRDefault="002C0F6F">
            <w:pPr>
              <w:divId w:val="6596933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CA8C8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7D46E0" w14:textId="77777777" w:rsidR="00000000" w:rsidRDefault="002C0F6F">
            <w:pPr>
              <w:jc w:val="right"/>
              <w:rPr>
                <w:rFonts w:eastAsia="Times New Roman"/>
                <w:sz w:val="18"/>
                <w:szCs w:val="18"/>
              </w:rPr>
            </w:pPr>
            <w:r>
              <w:rPr>
                <w:rFonts w:ascii="inherit" w:eastAsia="Times New Roman" w:hAnsi="inherit"/>
                <w:sz w:val="18"/>
                <w:szCs w:val="18"/>
              </w:rPr>
              <w:t>32</w:t>
            </w:r>
          </w:p>
        </w:tc>
        <w:tc>
          <w:tcPr>
            <w:tcW w:w="0" w:type="auto"/>
            <w:tcBorders>
              <w:top w:val="single" w:sz="6" w:space="0" w:color="000000"/>
            </w:tcBorders>
            <w:shd w:val="clear" w:color="auto" w:fill="CCEEFF"/>
            <w:vAlign w:val="bottom"/>
            <w:hideMark/>
          </w:tcPr>
          <w:p w14:paraId="0F14A53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2FE68" w14:textId="77777777" w:rsidR="00000000" w:rsidRDefault="002C0F6F">
            <w:pPr>
              <w:divId w:val="9863201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B6A3F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BC04F5" w14:textId="77777777" w:rsidR="00000000" w:rsidRDefault="002C0F6F">
            <w:pPr>
              <w:jc w:val="right"/>
              <w:rPr>
                <w:rFonts w:eastAsia="Times New Roman"/>
                <w:sz w:val="18"/>
                <w:szCs w:val="18"/>
              </w:rPr>
            </w:pPr>
            <w:r>
              <w:rPr>
                <w:rFonts w:ascii="inherit" w:eastAsia="Times New Roman" w:hAnsi="inherit"/>
                <w:sz w:val="18"/>
                <w:szCs w:val="18"/>
              </w:rPr>
              <w:t>936</w:t>
            </w:r>
          </w:p>
        </w:tc>
        <w:tc>
          <w:tcPr>
            <w:tcW w:w="0" w:type="auto"/>
            <w:tcBorders>
              <w:top w:val="single" w:sz="6" w:space="0" w:color="000000"/>
            </w:tcBorders>
            <w:shd w:val="clear" w:color="auto" w:fill="CCEEFF"/>
            <w:vAlign w:val="bottom"/>
            <w:hideMark/>
          </w:tcPr>
          <w:p w14:paraId="4616EB84" w14:textId="77777777" w:rsidR="00000000" w:rsidRDefault="002C0F6F">
            <w:pPr>
              <w:rPr>
                <w:rFonts w:eastAsia="Times New Roman"/>
                <w:sz w:val="20"/>
                <w:szCs w:val="20"/>
              </w:rPr>
            </w:pPr>
          </w:p>
        </w:tc>
      </w:tr>
      <w:tr w:rsidR="00000000" w14:paraId="47C163A7" w14:textId="77777777">
        <w:trPr>
          <w:divId w:val="1194614138"/>
        </w:trPr>
        <w:tc>
          <w:tcPr>
            <w:tcW w:w="0" w:type="auto"/>
            <w:tcMar>
              <w:top w:w="30" w:type="dxa"/>
              <w:left w:w="30" w:type="dxa"/>
              <w:bottom w:w="30" w:type="dxa"/>
              <w:right w:w="30" w:type="dxa"/>
            </w:tcMar>
            <w:vAlign w:val="bottom"/>
            <w:hideMark/>
          </w:tcPr>
          <w:p w14:paraId="18AB036D" w14:textId="77777777" w:rsidR="00000000" w:rsidRDefault="002C0F6F">
            <w:pPr>
              <w:rPr>
                <w:rFonts w:eastAsia="Times New Roman"/>
                <w:sz w:val="18"/>
                <w:szCs w:val="18"/>
              </w:rPr>
            </w:pPr>
            <w:r>
              <w:rPr>
                <w:rFonts w:ascii="inherit" w:eastAsia="Times New Roman" w:hAnsi="inherit"/>
                <w:sz w:val="18"/>
                <w:szCs w:val="18"/>
              </w:rPr>
              <w:t>Total assets</w:t>
            </w:r>
          </w:p>
        </w:tc>
        <w:tc>
          <w:tcPr>
            <w:tcW w:w="0" w:type="auto"/>
            <w:gridSpan w:val="2"/>
            <w:tcMar>
              <w:top w:w="30" w:type="dxa"/>
              <w:left w:w="30" w:type="dxa"/>
              <w:bottom w:w="30" w:type="dxa"/>
              <w:right w:w="0" w:type="dxa"/>
            </w:tcMar>
            <w:vAlign w:val="bottom"/>
            <w:hideMark/>
          </w:tcPr>
          <w:p w14:paraId="73AF2F5B" w14:textId="77777777" w:rsidR="00000000" w:rsidRDefault="002C0F6F">
            <w:pPr>
              <w:jc w:val="right"/>
              <w:rPr>
                <w:rFonts w:eastAsia="Times New Roman"/>
                <w:sz w:val="18"/>
                <w:szCs w:val="18"/>
              </w:rPr>
            </w:pPr>
            <w:r>
              <w:rPr>
                <w:rFonts w:ascii="inherit" w:eastAsia="Times New Roman" w:hAnsi="inherit"/>
                <w:sz w:val="18"/>
                <w:szCs w:val="18"/>
              </w:rPr>
              <w:t>32,686</w:t>
            </w:r>
          </w:p>
        </w:tc>
        <w:tc>
          <w:tcPr>
            <w:tcW w:w="0" w:type="auto"/>
            <w:vAlign w:val="bottom"/>
            <w:hideMark/>
          </w:tcPr>
          <w:p w14:paraId="22B8B03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24C24A4" w14:textId="77777777" w:rsidR="00000000" w:rsidRDefault="002C0F6F">
            <w:pPr>
              <w:divId w:val="61831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265D13" w14:textId="77777777" w:rsidR="00000000" w:rsidRDefault="002C0F6F">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00CD964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A0A8BE9" w14:textId="77777777" w:rsidR="00000000" w:rsidRDefault="002C0F6F">
            <w:pPr>
              <w:divId w:val="12656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A6685A" w14:textId="77777777" w:rsidR="00000000" w:rsidRDefault="002C0F6F">
            <w:pPr>
              <w:jc w:val="right"/>
              <w:rPr>
                <w:rFonts w:eastAsia="Times New Roman"/>
                <w:sz w:val="18"/>
                <w:szCs w:val="18"/>
              </w:rPr>
            </w:pPr>
            <w:r>
              <w:rPr>
                <w:rFonts w:ascii="inherit" w:eastAsia="Times New Roman" w:hAnsi="inherit"/>
                <w:sz w:val="18"/>
                <w:szCs w:val="18"/>
              </w:rPr>
              <w:t>32,718</w:t>
            </w:r>
          </w:p>
        </w:tc>
        <w:tc>
          <w:tcPr>
            <w:tcW w:w="0" w:type="auto"/>
            <w:vAlign w:val="bottom"/>
            <w:hideMark/>
          </w:tcPr>
          <w:p w14:paraId="57FE098E" w14:textId="77777777" w:rsidR="00000000" w:rsidRDefault="002C0F6F">
            <w:pPr>
              <w:rPr>
                <w:rFonts w:eastAsia="Times New Roman"/>
                <w:sz w:val="20"/>
                <w:szCs w:val="20"/>
              </w:rPr>
            </w:pPr>
          </w:p>
        </w:tc>
      </w:tr>
      <w:tr w:rsidR="00000000" w14:paraId="707BE750" w14:textId="77777777">
        <w:trPr>
          <w:divId w:val="1194614138"/>
        </w:trPr>
        <w:tc>
          <w:tcPr>
            <w:tcW w:w="0" w:type="auto"/>
            <w:shd w:val="clear" w:color="auto" w:fill="CCEEFF"/>
            <w:tcMar>
              <w:top w:w="30" w:type="dxa"/>
              <w:left w:w="30" w:type="dxa"/>
              <w:bottom w:w="30" w:type="dxa"/>
              <w:right w:w="30" w:type="dxa"/>
            </w:tcMar>
            <w:vAlign w:val="bottom"/>
            <w:hideMark/>
          </w:tcPr>
          <w:p w14:paraId="6118DA0E" w14:textId="77777777" w:rsidR="00000000" w:rsidRDefault="002C0F6F">
            <w:pPr>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14:paraId="11722381" w14:textId="77777777" w:rsidR="00000000" w:rsidRDefault="002C0F6F">
            <w:pPr>
              <w:jc w:val="right"/>
              <w:rPr>
                <w:rFonts w:eastAsia="Times New Roman"/>
                <w:sz w:val="18"/>
                <w:szCs w:val="18"/>
              </w:rPr>
            </w:pPr>
            <w:r>
              <w:rPr>
                <w:rFonts w:ascii="inherit" w:eastAsia="Times New Roman" w:hAnsi="inherit"/>
                <w:sz w:val="18"/>
                <w:szCs w:val="18"/>
              </w:rPr>
              <w:t>6,825</w:t>
            </w:r>
          </w:p>
        </w:tc>
        <w:tc>
          <w:tcPr>
            <w:tcW w:w="0" w:type="auto"/>
            <w:shd w:val="clear" w:color="auto" w:fill="CCEEFF"/>
            <w:vAlign w:val="bottom"/>
            <w:hideMark/>
          </w:tcPr>
          <w:p w14:paraId="62C8CC3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4FA808" w14:textId="77777777" w:rsidR="00000000" w:rsidRDefault="002C0F6F">
            <w:pPr>
              <w:divId w:val="168751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EE2861" w14:textId="77777777" w:rsidR="00000000" w:rsidRDefault="002C0F6F">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198FD32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A53931" w14:textId="77777777" w:rsidR="00000000" w:rsidRDefault="002C0F6F">
            <w:pPr>
              <w:divId w:val="1758742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8FF076" w14:textId="77777777" w:rsidR="00000000" w:rsidRDefault="002C0F6F">
            <w:pPr>
              <w:jc w:val="right"/>
              <w:rPr>
                <w:rFonts w:eastAsia="Times New Roman"/>
                <w:sz w:val="18"/>
                <w:szCs w:val="18"/>
              </w:rPr>
            </w:pPr>
            <w:r>
              <w:rPr>
                <w:rFonts w:ascii="inherit" w:eastAsia="Times New Roman" w:hAnsi="inherit"/>
                <w:sz w:val="18"/>
                <w:szCs w:val="18"/>
              </w:rPr>
              <w:t>6,978</w:t>
            </w:r>
          </w:p>
        </w:tc>
        <w:tc>
          <w:tcPr>
            <w:tcW w:w="0" w:type="auto"/>
            <w:shd w:val="clear" w:color="auto" w:fill="CCEEFF"/>
            <w:vAlign w:val="bottom"/>
            <w:hideMark/>
          </w:tcPr>
          <w:p w14:paraId="5B08824F" w14:textId="77777777" w:rsidR="00000000" w:rsidRDefault="002C0F6F">
            <w:pPr>
              <w:rPr>
                <w:rFonts w:eastAsia="Times New Roman"/>
                <w:sz w:val="20"/>
                <w:szCs w:val="20"/>
              </w:rPr>
            </w:pPr>
          </w:p>
        </w:tc>
      </w:tr>
      <w:tr w:rsidR="00000000" w14:paraId="0D36E646" w14:textId="77777777">
        <w:trPr>
          <w:divId w:val="1194614138"/>
        </w:trPr>
        <w:tc>
          <w:tcPr>
            <w:tcW w:w="0" w:type="auto"/>
            <w:tcMar>
              <w:top w:w="30" w:type="dxa"/>
              <w:left w:w="30" w:type="dxa"/>
              <w:bottom w:w="30" w:type="dxa"/>
              <w:right w:w="30" w:type="dxa"/>
            </w:tcMar>
            <w:vAlign w:val="bottom"/>
            <w:hideMark/>
          </w:tcPr>
          <w:p w14:paraId="5C65E75D" w14:textId="77777777" w:rsidR="00000000" w:rsidRDefault="002C0F6F">
            <w:pPr>
              <w:rPr>
                <w:rFonts w:eastAsia="Times New Roman"/>
                <w:sz w:val="18"/>
                <w:szCs w:val="18"/>
              </w:rPr>
            </w:pPr>
            <w:r>
              <w:rPr>
                <w:rFonts w:ascii="inherit" w:eastAsia="Times New Roman" w:hAnsi="inherit"/>
                <w:sz w:val="18"/>
                <w:szCs w:val="18"/>
              </w:rPr>
              <w:t>Total current liabilities</w:t>
            </w:r>
          </w:p>
        </w:tc>
        <w:tc>
          <w:tcPr>
            <w:tcW w:w="0" w:type="auto"/>
            <w:gridSpan w:val="2"/>
            <w:tcMar>
              <w:top w:w="30" w:type="dxa"/>
              <w:left w:w="30" w:type="dxa"/>
              <w:bottom w:w="30" w:type="dxa"/>
              <w:right w:w="0" w:type="dxa"/>
            </w:tcMar>
            <w:vAlign w:val="bottom"/>
            <w:hideMark/>
          </w:tcPr>
          <w:p w14:paraId="4C69CC00" w14:textId="77777777" w:rsidR="00000000" w:rsidRDefault="002C0F6F">
            <w:pPr>
              <w:jc w:val="right"/>
              <w:rPr>
                <w:rFonts w:eastAsia="Times New Roman"/>
                <w:sz w:val="18"/>
                <w:szCs w:val="18"/>
              </w:rPr>
            </w:pPr>
            <w:r>
              <w:rPr>
                <w:rFonts w:ascii="inherit" w:eastAsia="Times New Roman" w:hAnsi="inherit"/>
                <w:sz w:val="18"/>
                <w:szCs w:val="18"/>
              </w:rPr>
              <w:t>11,236</w:t>
            </w:r>
          </w:p>
        </w:tc>
        <w:tc>
          <w:tcPr>
            <w:tcW w:w="0" w:type="auto"/>
            <w:vAlign w:val="bottom"/>
            <w:hideMark/>
          </w:tcPr>
          <w:p w14:paraId="11C4077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85E8C63" w14:textId="77777777" w:rsidR="00000000" w:rsidRDefault="002C0F6F">
            <w:pPr>
              <w:divId w:val="486173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C81FD" w14:textId="77777777" w:rsidR="00000000" w:rsidRDefault="002C0F6F">
            <w:pPr>
              <w:jc w:val="right"/>
              <w:rPr>
                <w:rFonts w:eastAsia="Times New Roman"/>
                <w:sz w:val="18"/>
                <w:szCs w:val="18"/>
              </w:rPr>
            </w:pPr>
            <w:r>
              <w:rPr>
                <w:rFonts w:ascii="inherit" w:eastAsia="Times New Roman" w:hAnsi="inherit"/>
                <w:sz w:val="18"/>
                <w:szCs w:val="18"/>
              </w:rPr>
              <w:t>153</w:t>
            </w:r>
          </w:p>
        </w:tc>
        <w:tc>
          <w:tcPr>
            <w:tcW w:w="0" w:type="auto"/>
            <w:vAlign w:val="bottom"/>
            <w:hideMark/>
          </w:tcPr>
          <w:p w14:paraId="0253A07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D3F37F0" w14:textId="77777777" w:rsidR="00000000" w:rsidRDefault="002C0F6F">
            <w:pPr>
              <w:divId w:val="302275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1DC10" w14:textId="77777777" w:rsidR="00000000" w:rsidRDefault="002C0F6F">
            <w:pPr>
              <w:jc w:val="right"/>
              <w:rPr>
                <w:rFonts w:eastAsia="Times New Roman"/>
                <w:sz w:val="18"/>
                <w:szCs w:val="18"/>
              </w:rPr>
            </w:pPr>
            <w:r>
              <w:rPr>
                <w:rFonts w:ascii="inherit" w:eastAsia="Times New Roman" w:hAnsi="inherit"/>
                <w:sz w:val="18"/>
                <w:szCs w:val="18"/>
              </w:rPr>
              <w:t>11,389</w:t>
            </w:r>
          </w:p>
        </w:tc>
        <w:tc>
          <w:tcPr>
            <w:tcW w:w="0" w:type="auto"/>
            <w:vAlign w:val="bottom"/>
            <w:hideMark/>
          </w:tcPr>
          <w:p w14:paraId="2874358B" w14:textId="77777777" w:rsidR="00000000" w:rsidRDefault="002C0F6F">
            <w:pPr>
              <w:rPr>
                <w:rFonts w:eastAsia="Times New Roman"/>
                <w:sz w:val="20"/>
                <w:szCs w:val="20"/>
              </w:rPr>
            </w:pPr>
          </w:p>
        </w:tc>
      </w:tr>
      <w:tr w:rsidR="00000000" w14:paraId="7B25055D" w14:textId="77777777">
        <w:trPr>
          <w:divId w:val="1194614138"/>
        </w:trPr>
        <w:tc>
          <w:tcPr>
            <w:tcW w:w="0" w:type="auto"/>
            <w:shd w:val="clear" w:color="auto" w:fill="CCEEFF"/>
            <w:tcMar>
              <w:top w:w="30" w:type="dxa"/>
              <w:left w:w="30" w:type="dxa"/>
              <w:bottom w:w="30" w:type="dxa"/>
              <w:right w:w="30" w:type="dxa"/>
            </w:tcMar>
            <w:vAlign w:val="bottom"/>
            <w:hideMark/>
          </w:tcPr>
          <w:p w14:paraId="0E2CB791" w14:textId="77777777" w:rsidR="00000000" w:rsidRDefault="002C0F6F">
            <w:pPr>
              <w:rPr>
                <w:rFonts w:eastAsia="Times New Roman"/>
                <w:sz w:val="18"/>
                <w:szCs w:val="18"/>
              </w:rPr>
            </w:pPr>
            <w:r>
              <w:rPr>
                <w:rFonts w:ascii="inherit" w:eastAsia="Times New Roman" w:hAnsi="inherit"/>
                <w:sz w:val="18"/>
                <w:szCs w:val="18"/>
              </w:rPr>
              <w:t>Total liabilities</w:t>
            </w:r>
          </w:p>
        </w:tc>
        <w:tc>
          <w:tcPr>
            <w:tcW w:w="0" w:type="auto"/>
            <w:gridSpan w:val="2"/>
            <w:shd w:val="clear" w:color="auto" w:fill="CCEEFF"/>
            <w:tcMar>
              <w:top w:w="30" w:type="dxa"/>
              <w:left w:w="30" w:type="dxa"/>
              <w:bottom w:w="30" w:type="dxa"/>
              <w:right w:w="0" w:type="dxa"/>
            </w:tcMar>
            <w:vAlign w:val="bottom"/>
            <w:hideMark/>
          </w:tcPr>
          <w:p w14:paraId="648AE8A0" w14:textId="77777777" w:rsidR="00000000" w:rsidRDefault="002C0F6F">
            <w:pPr>
              <w:jc w:val="right"/>
              <w:rPr>
                <w:rFonts w:eastAsia="Times New Roman"/>
                <w:sz w:val="18"/>
                <w:szCs w:val="18"/>
              </w:rPr>
            </w:pPr>
            <w:r>
              <w:rPr>
                <w:rFonts w:ascii="inherit" w:eastAsia="Times New Roman" w:hAnsi="inherit"/>
                <w:sz w:val="18"/>
                <w:szCs w:val="18"/>
              </w:rPr>
              <w:t>31,758</w:t>
            </w:r>
          </w:p>
        </w:tc>
        <w:tc>
          <w:tcPr>
            <w:tcW w:w="0" w:type="auto"/>
            <w:shd w:val="clear" w:color="auto" w:fill="CCEEFF"/>
            <w:vAlign w:val="bottom"/>
            <w:hideMark/>
          </w:tcPr>
          <w:p w14:paraId="400B2FB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38244" w14:textId="77777777" w:rsidR="00000000" w:rsidRDefault="002C0F6F">
            <w:pPr>
              <w:divId w:val="487481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90FF1" w14:textId="77777777" w:rsidR="00000000" w:rsidRDefault="002C0F6F">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4B8574F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49DC4" w14:textId="77777777" w:rsidR="00000000" w:rsidRDefault="002C0F6F">
            <w:pPr>
              <w:divId w:val="664941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53BF9" w14:textId="77777777" w:rsidR="00000000" w:rsidRDefault="002C0F6F">
            <w:pPr>
              <w:jc w:val="right"/>
              <w:rPr>
                <w:rFonts w:eastAsia="Times New Roman"/>
                <w:sz w:val="18"/>
                <w:szCs w:val="18"/>
              </w:rPr>
            </w:pPr>
            <w:r>
              <w:rPr>
                <w:rFonts w:ascii="inherit" w:eastAsia="Times New Roman" w:hAnsi="inherit"/>
                <w:sz w:val="18"/>
                <w:szCs w:val="18"/>
              </w:rPr>
              <w:t>31,911</w:t>
            </w:r>
          </w:p>
        </w:tc>
        <w:tc>
          <w:tcPr>
            <w:tcW w:w="0" w:type="auto"/>
            <w:shd w:val="clear" w:color="auto" w:fill="CCEEFF"/>
            <w:vAlign w:val="bottom"/>
            <w:hideMark/>
          </w:tcPr>
          <w:p w14:paraId="3C5A9C25" w14:textId="77777777" w:rsidR="00000000" w:rsidRDefault="002C0F6F">
            <w:pPr>
              <w:rPr>
                <w:rFonts w:eastAsia="Times New Roman"/>
                <w:sz w:val="20"/>
                <w:szCs w:val="20"/>
              </w:rPr>
            </w:pPr>
          </w:p>
        </w:tc>
      </w:tr>
      <w:tr w:rsidR="00000000" w14:paraId="08775731" w14:textId="77777777">
        <w:trPr>
          <w:divId w:val="1194614138"/>
        </w:trPr>
        <w:tc>
          <w:tcPr>
            <w:tcW w:w="0" w:type="auto"/>
            <w:tcMar>
              <w:top w:w="30" w:type="dxa"/>
              <w:left w:w="30" w:type="dxa"/>
              <w:bottom w:w="30" w:type="dxa"/>
              <w:right w:w="30" w:type="dxa"/>
            </w:tcMar>
            <w:vAlign w:val="bottom"/>
            <w:hideMark/>
          </w:tcPr>
          <w:p w14:paraId="564BBD64" w14:textId="77777777" w:rsidR="00000000" w:rsidRDefault="002C0F6F">
            <w:pPr>
              <w:rPr>
                <w:rFonts w:eastAsia="Times New Roman"/>
                <w:sz w:val="18"/>
                <w:szCs w:val="18"/>
              </w:rPr>
            </w:pPr>
            <w:r>
              <w:rPr>
                <w:rFonts w:ascii="inherit" w:eastAsia="Times New Roman" w:hAnsi="inherit"/>
                <w:sz w:val="18"/>
                <w:szCs w:val="18"/>
              </w:rPr>
              <w:t>Retained earnings</w:t>
            </w:r>
          </w:p>
        </w:tc>
        <w:tc>
          <w:tcPr>
            <w:tcW w:w="0" w:type="auto"/>
            <w:gridSpan w:val="2"/>
            <w:tcMar>
              <w:top w:w="30" w:type="dxa"/>
              <w:left w:w="30" w:type="dxa"/>
              <w:bottom w:w="30" w:type="dxa"/>
              <w:right w:w="0" w:type="dxa"/>
            </w:tcMar>
            <w:vAlign w:val="bottom"/>
            <w:hideMark/>
          </w:tcPr>
          <w:p w14:paraId="32AD81DE" w14:textId="77777777" w:rsidR="00000000" w:rsidRDefault="002C0F6F">
            <w:pPr>
              <w:jc w:val="right"/>
              <w:rPr>
                <w:rFonts w:eastAsia="Times New Roman"/>
                <w:sz w:val="18"/>
                <w:szCs w:val="18"/>
              </w:rPr>
            </w:pPr>
            <w:r>
              <w:rPr>
                <w:rFonts w:ascii="inherit" w:eastAsia="Times New Roman" w:hAnsi="inherit"/>
                <w:sz w:val="18"/>
                <w:szCs w:val="18"/>
              </w:rPr>
              <w:t>663</w:t>
            </w:r>
          </w:p>
        </w:tc>
        <w:tc>
          <w:tcPr>
            <w:tcW w:w="0" w:type="auto"/>
            <w:vAlign w:val="bottom"/>
            <w:hideMark/>
          </w:tcPr>
          <w:p w14:paraId="455BE1A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0EC08B2" w14:textId="77777777" w:rsidR="00000000" w:rsidRDefault="002C0F6F">
            <w:pPr>
              <w:divId w:val="2046171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696BE" w14:textId="77777777" w:rsidR="00000000" w:rsidRDefault="002C0F6F">
            <w:pPr>
              <w:jc w:val="right"/>
              <w:rPr>
                <w:rFonts w:eastAsia="Times New Roman"/>
                <w:sz w:val="18"/>
                <w:szCs w:val="18"/>
              </w:rPr>
            </w:pPr>
            <w:r>
              <w:rPr>
                <w:rFonts w:ascii="inherit" w:eastAsia="Times New Roman" w:hAnsi="inherit"/>
                <w:sz w:val="18"/>
                <w:szCs w:val="18"/>
              </w:rPr>
              <w:t>(121</w:t>
            </w:r>
          </w:p>
        </w:tc>
        <w:tc>
          <w:tcPr>
            <w:tcW w:w="0" w:type="auto"/>
            <w:tcMar>
              <w:top w:w="30" w:type="dxa"/>
              <w:left w:w="0" w:type="dxa"/>
              <w:bottom w:w="30" w:type="dxa"/>
              <w:right w:w="30" w:type="dxa"/>
            </w:tcMar>
            <w:vAlign w:val="bottom"/>
            <w:hideMark/>
          </w:tcPr>
          <w:p w14:paraId="3FA1B71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9F9AC72" w14:textId="77777777" w:rsidR="00000000" w:rsidRDefault="002C0F6F">
            <w:pPr>
              <w:divId w:val="34936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596902" w14:textId="77777777" w:rsidR="00000000" w:rsidRDefault="002C0F6F">
            <w:pPr>
              <w:jc w:val="right"/>
              <w:rPr>
                <w:rFonts w:eastAsia="Times New Roman"/>
                <w:sz w:val="18"/>
                <w:szCs w:val="18"/>
              </w:rPr>
            </w:pPr>
            <w:r>
              <w:rPr>
                <w:rFonts w:ascii="inherit" w:eastAsia="Times New Roman" w:hAnsi="inherit"/>
                <w:sz w:val="18"/>
                <w:szCs w:val="18"/>
              </w:rPr>
              <w:t>542</w:t>
            </w:r>
          </w:p>
        </w:tc>
        <w:tc>
          <w:tcPr>
            <w:tcW w:w="0" w:type="auto"/>
            <w:vAlign w:val="bottom"/>
            <w:hideMark/>
          </w:tcPr>
          <w:p w14:paraId="131E322B" w14:textId="77777777" w:rsidR="00000000" w:rsidRDefault="002C0F6F">
            <w:pPr>
              <w:rPr>
                <w:rFonts w:eastAsia="Times New Roman"/>
                <w:sz w:val="20"/>
                <w:szCs w:val="20"/>
              </w:rPr>
            </w:pPr>
          </w:p>
        </w:tc>
      </w:tr>
      <w:tr w:rsidR="00000000" w14:paraId="4427E711" w14:textId="77777777">
        <w:trPr>
          <w:divId w:val="1194614138"/>
        </w:trPr>
        <w:tc>
          <w:tcPr>
            <w:tcW w:w="0" w:type="auto"/>
            <w:shd w:val="clear" w:color="auto" w:fill="CCEEFF"/>
            <w:tcMar>
              <w:top w:w="30" w:type="dxa"/>
              <w:left w:w="30" w:type="dxa"/>
              <w:bottom w:w="30" w:type="dxa"/>
              <w:right w:w="30" w:type="dxa"/>
            </w:tcMar>
            <w:vAlign w:val="bottom"/>
            <w:hideMark/>
          </w:tcPr>
          <w:p w14:paraId="6558B5C9" w14:textId="77777777" w:rsidR="00000000" w:rsidRDefault="002C0F6F">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shd w:val="clear" w:color="auto" w:fill="CCEEFF"/>
            <w:tcMar>
              <w:top w:w="30" w:type="dxa"/>
              <w:left w:w="30" w:type="dxa"/>
              <w:bottom w:w="30" w:type="dxa"/>
              <w:right w:w="0" w:type="dxa"/>
            </w:tcMar>
            <w:vAlign w:val="bottom"/>
            <w:hideMark/>
          </w:tcPr>
          <w:p w14:paraId="1742C8B2" w14:textId="77777777" w:rsidR="00000000" w:rsidRDefault="002C0F6F">
            <w:pPr>
              <w:jc w:val="right"/>
              <w:rPr>
                <w:rFonts w:eastAsia="Times New Roman"/>
                <w:sz w:val="18"/>
                <w:szCs w:val="18"/>
              </w:rPr>
            </w:pPr>
            <w:r>
              <w:rPr>
                <w:rFonts w:ascii="inherit" w:eastAsia="Times New Roman" w:hAnsi="inherit"/>
                <w:sz w:val="18"/>
                <w:szCs w:val="18"/>
              </w:rPr>
              <w:t>928</w:t>
            </w:r>
          </w:p>
        </w:tc>
        <w:tc>
          <w:tcPr>
            <w:tcW w:w="0" w:type="auto"/>
            <w:shd w:val="clear" w:color="auto" w:fill="CCEEFF"/>
            <w:vAlign w:val="bottom"/>
            <w:hideMark/>
          </w:tcPr>
          <w:p w14:paraId="781A24F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09CCF6" w14:textId="77777777" w:rsidR="00000000" w:rsidRDefault="002C0F6F">
            <w:pPr>
              <w:divId w:val="257759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8C51E" w14:textId="77777777" w:rsidR="00000000" w:rsidRDefault="002C0F6F">
            <w:pPr>
              <w:jc w:val="right"/>
              <w:rPr>
                <w:rFonts w:eastAsia="Times New Roman"/>
                <w:sz w:val="18"/>
                <w:szCs w:val="18"/>
              </w:rPr>
            </w:pPr>
            <w:r>
              <w:rPr>
                <w:rFonts w:ascii="inherit" w:eastAsia="Times New Roman" w:hAnsi="inherit"/>
                <w:sz w:val="18"/>
                <w:szCs w:val="18"/>
              </w:rPr>
              <w:t>(121</w:t>
            </w:r>
          </w:p>
        </w:tc>
        <w:tc>
          <w:tcPr>
            <w:tcW w:w="0" w:type="auto"/>
            <w:shd w:val="clear" w:color="auto" w:fill="CCEEFF"/>
            <w:tcMar>
              <w:top w:w="30" w:type="dxa"/>
              <w:left w:w="0" w:type="dxa"/>
              <w:bottom w:w="30" w:type="dxa"/>
              <w:right w:w="30" w:type="dxa"/>
            </w:tcMar>
            <w:vAlign w:val="bottom"/>
            <w:hideMark/>
          </w:tcPr>
          <w:p w14:paraId="607F023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85BF32" w14:textId="77777777" w:rsidR="00000000" w:rsidRDefault="002C0F6F">
            <w:pPr>
              <w:divId w:val="1825514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49D42" w14:textId="77777777" w:rsidR="00000000" w:rsidRDefault="002C0F6F">
            <w:pPr>
              <w:jc w:val="right"/>
              <w:rPr>
                <w:rFonts w:eastAsia="Times New Roman"/>
                <w:sz w:val="18"/>
                <w:szCs w:val="18"/>
              </w:rPr>
            </w:pPr>
            <w:r>
              <w:rPr>
                <w:rFonts w:ascii="inherit" w:eastAsia="Times New Roman" w:hAnsi="inherit"/>
                <w:sz w:val="18"/>
                <w:szCs w:val="18"/>
              </w:rPr>
              <w:t>807</w:t>
            </w:r>
          </w:p>
        </w:tc>
        <w:tc>
          <w:tcPr>
            <w:tcW w:w="0" w:type="auto"/>
            <w:shd w:val="clear" w:color="auto" w:fill="CCEEFF"/>
            <w:vAlign w:val="bottom"/>
            <w:hideMark/>
          </w:tcPr>
          <w:p w14:paraId="7511BA60" w14:textId="77777777" w:rsidR="00000000" w:rsidRDefault="002C0F6F">
            <w:pPr>
              <w:rPr>
                <w:rFonts w:eastAsia="Times New Roman"/>
                <w:sz w:val="20"/>
                <w:szCs w:val="20"/>
              </w:rPr>
            </w:pPr>
          </w:p>
        </w:tc>
      </w:tr>
      <w:tr w:rsidR="00000000" w14:paraId="6C06C7E4" w14:textId="77777777">
        <w:trPr>
          <w:divId w:val="1194614138"/>
        </w:trPr>
        <w:tc>
          <w:tcPr>
            <w:tcW w:w="0" w:type="auto"/>
            <w:tcMar>
              <w:top w:w="30" w:type="dxa"/>
              <w:left w:w="30" w:type="dxa"/>
              <w:bottom w:w="30" w:type="dxa"/>
              <w:right w:w="30" w:type="dxa"/>
            </w:tcMar>
            <w:vAlign w:val="bottom"/>
            <w:hideMark/>
          </w:tcPr>
          <w:p w14:paraId="49D84A1F" w14:textId="77777777" w:rsidR="00000000" w:rsidRDefault="002C0F6F">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Mar>
              <w:top w:w="30" w:type="dxa"/>
              <w:left w:w="30" w:type="dxa"/>
              <w:bottom w:w="30" w:type="dxa"/>
              <w:right w:w="0" w:type="dxa"/>
            </w:tcMar>
            <w:vAlign w:val="bottom"/>
            <w:hideMark/>
          </w:tcPr>
          <w:p w14:paraId="09A06407" w14:textId="77777777" w:rsidR="00000000" w:rsidRDefault="002C0F6F">
            <w:pPr>
              <w:jc w:val="right"/>
              <w:rPr>
                <w:rFonts w:eastAsia="Times New Roman"/>
                <w:sz w:val="18"/>
                <w:szCs w:val="18"/>
              </w:rPr>
            </w:pPr>
            <w:r>
              <w:rPr>
                <w:rFonts w:ascii="inherit" w:eastAsia="Times New Roman" w:hAnsi="inherit"/>
                <w:sz w:val="18"/>
                <w:szCs w:val="18"/>
              </w:rPr>
              <w:t>32,686</w:t>
            </w:r>
          </w:p>
        </w:tc>
        <w:tc>
          <w:tcPr>
            <w:tcW w:w="0" w:type="auto"/>
            <w:vAlign w:val="bottom"/>
            <w:hideMark/>
          </w:tcPr>
          <w:p w14:paraId="692A0F1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D911E07" w14:textId="77777777" w:rsidR="00000000" w:rsidRDefault="002C0F6F">
            <w:pPr>
              <w:divId w:val="1832528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39A905" w14:textId="77777777" w:rsidR="00000000" w:rsidRDefault="002C0F6F">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2615DA5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F65236D" w14:textId="77777777" w:rsidR="00000000" w:rsidRDefault="002C0F6F">
            <w:pPr>
              <w:divId w:val="202532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0CE9CF" w14:textId="77777777" w:rsidR="00000000" w:rsidRDefault="002C0F6F">
            <w:pPr>
              <w:jc w:val="right"/>
              <w:rPr>
                <w:rFonts w:eastAsia="Times New Roman"/>
                <w:sz w:val="18"/>
                <w:szCs w:val="18"/>
              </w:rPr>
            </w:pPr>
            <w:r>
              <w:rPr>
                <w:rFonts w:ascii="inherit" w:eastAsia="Times New Roman" w:hAnsi="inherit"/>
                <w:sz w:val="18"/>
                <w:szCs w:val="18"/>
              </w:rPr>
              <w:t>32,718</w:t>
            </w:r>
          </w:p>
        </w:tc>
        <w:tc>
          <w:tcPr>
            <w:tcW w:w="0" w:type="auto"/>
            <w:vAlign w:val="bottom"/>
            <w:hideMark/>
          </w:tcPr>
          <w:p w14:paraId="4872828A" w14:textId="77777777" w:rsidR="00000000" w:rsidRDefault="002C0F6F">
            <w:pPr>
              <w:rPr>
                <w:rFonts w:eastAsia="Times New Roman"/>
                <w:sz w:val="20"/>
                <w:szCs w:val="20"/>
              </w:rPr>
            </w:pPr>
          </w:p>
        </w:tc>
      </w:tr>
    </w:tbl>
    <w:p w14:paraId="5B2F54E9"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Operations.</w:t>
      </w:r>
      <w:r>
        <w:rPr>
          <w:rFonts w:ascii="inherit" w:eastAsia="Times New Roman" w:hAnsi="inherit"/>
          <w:b/>
          <w:bCs/>
          <w:i/>
          <w:iCs/>
          <w:sz w:val="20"/>
          <w:szCs w:val="20"/>
        </w:rPr>
        <w:t xml:space="preserve"> </w:t>
      </w:r>
    </w:p>
    <w:tbl>
      <w:tblPr>
        <w:tblW w:w="5000" w:type="pct"/>
        <w:tblCellMar>
          <w:left w:w="0" w:type="dxa"/>
          <w:right w:w="0" w:type="dxa"/>
        </w:tblCellMar>
        <w:tblLook w:val="04A0" w:firstRow="1" w:lastRow="0" w:firstColumn="1" w:lastColumn="0" w:noHBand="0" w:noVBand="1"/>
      </w:tblPr>
      <w:tblGrid>
        <w:gridCol w:w="2323"/>
        <w:gridCol w:w="123"/>
        <w:gridCol w:w="662"/>
        <w:gridCol w:w="72"/>
        <w:gridCol w:w="105"/>
        <w:gridCol w:w="123"/>
        <w:gridCol w:w="839"/>
        <w:gridCol w:w="99"/>
        <w:gridCol w:w="105"/>
        <w:gridCol w:w="123"/>
        <w:gridCol w:w="587"/>
        <w:gridCol w:w="61"/>
        <w:gridCol w:w="105"/>
        <w:gridCol w:w="123"/>
        <w:gridCol w:w="655"/>
        <w:gridCol w:w="100"/>
        <w:gridCol w:w="105"/>
        <w:gridCol w:w="123"/>
        <w:gridCol w:w="839"/>
        <w:gridCol w:w="99"/>
        <w:gridCol w:w="105"/>
        <w:gridCol w:w="123"/>
        <w:gridCol w:w="607"/>
        <w:gridCol w:w="100"/>
      </w:tblGrid>
      <w:tr w:rsidR="00000000" w14:paraId="4AA42D5A" w14:textId="77777777">
        <w:trPr>
          <w:divId w:val="734858616"/>
        </w:trPr>
        <w:tc>
          <w:tcPr>
            <w:tcW w:w="0" w:type="auto"/>
            <w:gridSpan w:val="24"/>
            <w:vAlign w:val="center"/>
            <w:hideMark/>
          </w:tcPr>
          <w:p w14:paraId="41D95BD1" w14:textId="77777777" w:rsidR="00000000" w:rsidRDefault="002C0F6F">
            <w:pPr>
              <w:spacing w:line="288" w:lineRule="auto"/>
              <w:ind w:firstLine="360"/>
              <w:rPr>
                <w:rFonts w:eastAsia="Times New Roman"/>
                <w:sz w:val="20"/>
                <w:szCs w:val="20"/>
              </w:rPr>
            </w:pPr>
          </w:p>
        </w:tc>
      </w:tr>
      <w:tr w:rsidR="00000000" w14:paraId="0F4DEF9C" w14:textId="77777777">
        <w:trPr>
          <w:divId w:val="734858616"/>
        </w:trPr>
        <w:tc>
          <w:tcPr>
            <w:tcW w:w="1450" w:type="pct"/>
            <w:vAlign w:val="center"/>
            <w:hideMark/>
          </w:tcPr>
          <w:p w14:paraId="176CBA07" w14:textId="77777777" w:rsidR="00000000" w:rsidRDefault="002C0F6F">
            <w:pPr>
              <w:rPr>
                <w:rFonts w:eastAsia="Times New Roman"/>
                <w:sz w:val="20"/>
                <w:szCs w:val="20"/>
              </w:rPr>
            </w:pPr>
          </w:p>
        </w:tc>
        <w:tc>
          <w:tcPr>
            <w:tcW w:w="50" w:type="pct"/>
            <w:vAlign w:val="center"/>
            <w:hideMark/>
          </w:tcPr>
          <w:p w14:paraId="41295A56" w14:textId="77777777" w:rsidR="00000000" w:rsidRDefault="002C0F6F">
            <w:pPr>
              <w:rPr>
                <w:rFonts w:eastAsia="Times New Roman"/>
                <w:sz w:val="20"/>
                <w:szCs w:val="20"/>
              </w:rPr>
            </w:pPr>
          </w:p>
        </w:tc>
        <w:tc>
          <w:tcPr>
            <w:tcW w:w="450" w:type="pct"/>
            <w:vAlign w:val="center"/>
            <w:hideMark/>
          </w:tcPr>
          <w:p w14:paraId="6A7B6D21" w14:textId="77777777" w:rsidR="00000000" w:rsidRDefault="002C0F6F">
            <w:pPr>
              <w:rPr>
                <w:rFonts w:eastAsia="Times New Roman"/>
                <w:sz w:val="20"/>
                <w:szCs w:val="20"/>
              </w:rPr>
            </w:pPr>
          </w:p>
        </w:tc>
        <w:tc>
          <w:tcPr>
            <w:tcW w:w="50" w:type="pct"/>
            <w:vAlign w:val="center"/>
            <w:hideMark/>
          </w:tcPr>
          <w:p w14:paraId="1C168DAA" w14:textId="77777777" w:rsidR="00000000" w:rsidRDefault="002C0F6F">
            <w:pPr>
              <w:rPr>
                <w:rFonts w:eastAsia="Times New Roman"/>
                <w:sz w:val="20"/>
                <w:szCs w:val="20"/>
              </w:rPr>
            </w:pPr>
          </w:p>
        </w:tc>
        <w:tc>
          <w:tcPr>
            <w:tcW w:w="50" w:type="pct"/>
            <w:vAlign w:val="center"/>
            <w:hideMark/>
          </w:tcPr>
          <w:p w14:paraId="28458435" w14:textId="77777777" w:rsidR="00000000" w:rsidRDefault="002C0F6F">
            <w:pPr>
              <w:rPr>
                <w:rFonts w:eastAsia="Times New Roman"/>
                <w:sz w:val="20"/>
                <w:szCs w:val="20"/>
              </w:rPr>
            </w:pPr>
          </w:p>
        </w:tc>
        <w:tc>
          <w:tcPr>
            <w:tcW w:w="50" w:type="pct"/>
            <w:vAlign w:val="center"/>
            <w:hideMark/>
          </w:tcPr>
          <w:p w14:paraId="0DEDA9BE" w14:textId="77777777" w:rsidR="00000000" w:rsidRDefault="002C0F6F">
            <w:pPr>
              <w:rPr>
                <w:rFonts w:eastAsia="Times New Roman"/>
                <w:sz w:val="20"/>
                <w:szCs w:val="20"/>
              </w:rPr>
            </w:pPr>
          </w:p>
        </w:tc>
        <w:tc>
          <w:tcPr>
            <w:tcW w:w="450" w:type="pct"/>
            <w:vAlign w:val="center"/>
            <w:hideMark/>
          </w:tcPr>
          <w:p w14:paraId="7195923F" w14:textId="77777777" w:rsidR="00000000" w:rsidRDefault="002C0F6F">
            <w:pPr>
              <w:rPr>
                <w:rFonts w:eastAsia="Times New Roman"/>
                <w:sz w:val="20"/>
                <w:szCs w:val="20"/>
              </w:rPr>
            </w:pPr>
          </w:p>
        </w:tc>
        <w:tc>
          <w:tcPr>
            <w:tcW w:w="50" w:type="pct"/>
            <w:vAlign w:val="center"/>
            <w:hideMark/>
          </w:tcPr>
          <w:p w14:paraId="12186BE2" w14:textId="77777777" w:rsidR="00000000" w:rsidRDefault="002C0F6F">
            <w:pPr>
              <w:rPr>
                <w:rFonts w:eastAsia="Times New Roman"/>
                <w:sz w:val="20"/>
                <w:szCs w:val="20"/>
              </w:rPr>
            </w:pPr>
          </w:p>
        </w:tc>
        <w:tc>
          <w:tcPr>
            <w:tcW w:w="50" w:type="pct"/>
            <w:vAlign w:val="center"/>
            <w:hideMark/>
          </w:tcPr>
          <w:p w14:paraId="4DEF6D48" w14:textId="77777777" w:rsidR="00000000" w:rsidRDefault="002C0F6F">
            <w:pPr>
              <w:rPr>
                <w:rFonts w:eastAsia="Times New Roman"/>
                <w:sz w:val="20"/>
                <w:szCs w:val="20"/>
              </w:rPr>
            </w:pPr>
          </w:p>
        </w:tc>
        <w:tc>
          <w:tcPr>
            <w:tcW w:w="50" w:type="pct"/>
            <w:vAlign w:val="center"/>
            <w:hideMark/>
          </w:tcPr>
          <w:p w14:paraId="75403520" w14:textId="77777777" w:rsidR="00000000" w:rsidRDefault="002C0F6F">
            <w:pPr>
              <w:rPr>
                <w:rFonts w:eastAsia="Times New Roman"/>
                <w:sz w:val="20"/>
                <w:szCs w:val="20"/>
              </w:rPr>
            </w:pPr>
          </w:p>
        </w:tc>
        <w:tc>
          <w:tcPr>
            <w:tcW w:w="450" w:type="pct"/>
            <w:vAlign w:val="center"/>
            <w:hideMark/>
          </w:tcPr>
          <w:p w14:paraId="3B4301E3" w14:textId="77777777" w:rsidR="00000000" w:rsidRDefault="002C0F6F">
            <w:pPr>
              <w:rPr>
                <w:rFonts w:eastAsia="Times New Roman"/>
                <w:sz w:val="20"/>
                <w:szCs w:val="20"/>
              </w:rPr>
            </w:pPr>
          </w:p>
        </w:tc>
        <w:tc>
          <w:tcPr>
            <w:tcW w:w="50" w:type="pct"/>
            <w:vAlign w:val="center"/>
            <w:hideMark/>
          </w:tcPr>
          <w:p w14:paraId="14AC45A6" w14:textId="77777777" w:rsidR="00000000" w:rsidRDefault="002C0F6F">
            <w:pPr>
              <w:rPr>
                <w:rFonts w:eastAsia="Times New Roman"/>
                <w:sz w:val="20"/>
                <w:szCs w:val="20"/>
              </w:rPr>
            </w:pPr>
          </w:p>
        </w:tc>
        <w:tc>
          <w:tcPr>
            <w:tcW w:w="50" w:type="pct"/>
            <w:vAlign w:val="center"/>
            <w:hideMark/>
          </w:tcPr>
          <w:p w14:paraId="2FF89F2A" w14:textId="77777777" w:rsidR="00000000" w:rsidRDefault="002C0F6F">
            <w:pPr>
              <w:rPr>
                <w:rFonts w:eastAsia="Times New Roman"/>
                <w:sz w:val="20"/>
                <w:szCs w:val="20"/>
              </w:rPr>
            </w:pPr>
          </w:p>
        </w:tc>
        <w:tc>
          <w:tcPr>
            <w:tcW w:w="50" w:type="pct"/>
            <w:vAlign w:val="center"/>
            <w:hideMark/>
          </w:tcPr>
          <w:p w14:paraId="6FFEC806" w14:textId="77777777" w:rsidR="00000000" w:rsidRDefault="002C0F6F">
            <w:pPr>
              <w:rPr>
                <w:rFonts w:eastAsia="Times New Roman"/>
                <w:sz w:val="20"/>
                <w:szCs w:val="20"/>
              </w:rPr>
            </w:pPr>
          </w:p>
        </w:tc>
        <w:tc>
          <w:tcPr>
            <w:tcW w:w="450" w:type="pct"/>
            <w:vAlign w:val="center"/>
            <w:hideMark/>
          </w:tcPr>
          <w:p w14:paraId="1C4C901C" w14:textId="77777777" w:rsidR="00000000" w:rsidRDefault="002C0F6F">
            <w:pPr>
              <w:rPr>
                <w:rFonts w:eastAsia="Times New Roman"/>
                <w:sz w:val="20"/>
                <w:szCs w:val="20"/>
              </w:rPr>
            </w:pPr>
          </w:p>
        </w:tc>
        <w:tc>
          <w:tcPr>
            <w:tcW w:w="50" w:type="pct"/>
            <w:vAlign w:val="center"/>
            <w:hideMark/>
          </w:tcPr>
          <w:p w14:paraId="40413473" w14:textId="77777777" w:rsidR="00000000" w:rsidRDefault="002C0F6F">
            <w:pPr>
              <w:rPr>
                <w:rFonts w:eastAsia="Times New Roman"/>
                <w:sz w:val="20"/>
                <w:szCs w:val="20"/>
              </w:rPr>
            </w:pPr>
          </w:p>
        </w:tc>
        <w:tc>
          <w:tcPr>
            <w:tcW w:w="50" w:type="pct"/>
            <w:vAlign w:val="center"/>
            <w:hideMark/>
          </w:tcPr>
          <w:p w14:paraId="2085F50C" w14:textId="77777777" w:rsidR="00000000" w:rsidRDefault="002C0F6F">
            <w:pPr>
              <w:rPr>
                <w:rFonts w:eastAsia="Times New Roman"/>
                <w:sz w:val="20"/>
                <w:szCs w:val="20"/>
              </w:rPr>
            </w:pPr>
          </w:p>
        </w:tc>
        <w:tc>
          <w:tcPr>
            <w:tcW w:w="50" w:type="pct"/>
            <w:vAlign w:val="center"/>
            <w:hideMark/>
          </w:tcPr>
          <w:p w14:paraId="4E169BF5" w14:textId="77777777" w:rsidR="00000000" w:rsidRDefault="002C0F6F">
            <w:pPr>
              <w:rPr>
                <w:rFonts w:eastAsia="Times New Roman"/>
                <w:sz w:val="20"/>
                <w:szCs w:val="20"/>
              </w:rPr>
            </w:pPr>
          </w:p>
        </w:tc>
        <w:tc>
          <w:tcPr>
            <w:tcW w:w="450" w:type="pct"/>
            <w:vAlign w:val="center"/>
            <w:hideMark/>
          </w:tcPr>
          <w:p w14:paraId="5469F499" w14:textId="77777777" w:rsidR="00000000" w:rsidRDefault="002C0F6F">
            <w:pPr>
              <w:rPr>
                <w:rFonts w:eastAsia="Times New Roman"/>
                <w:sz w:val="20"/>
                <w:szCs w:val="20"/>
              </w:rPr>
            </w:pPr>
          </w:p>
        </w:tc>
        <w:tc>
          <w:tcPr>
            <w:tcW w:w="50" w:type="pct"/>
            <w:vAlign w:val="center"/>
            <w:hideMark/>
          </w:tcPr>
          <w:p w14:paraId="7FD96F50" w14:textId="77777777" w:rsidR="00000000" w:rsidRDefault="002C0F6F">
            <w:pPr>
              <w:rPr>
                <w:rFonts w:eastAsia="Times New Roman"/>
                <w:sz w:val="20"/>
                <w:szCs w:val="20"/>
              </w:rPr>
            </w:pPr>
          </w:p>
        </w:tc>
        <w:tc>
          <w:tcPr>
            <w:tcW w:w="50" w:type="pct"/>
            <w:vAlign w:val="center"/>
            <w:hideMark/>
          </w:tcPr>
          <w:p w14:paraId="5390592E" w14:textId="77777777" w:rsidR="00000000" w:rsidRDefault="002C0F6F">
            <w:pPr>
              <w:rPr>
                <w:rFonts w:eastAsia="Times New Roman"/>
                <w:sz w:val="20"/>
                <w:szCs w:val="20"/>
              </w:rPr>
            </w:pPr>
          </w:p>
        </w:tc>
        <w:tc>
          <w:tcPr>
            <w:tcW w:w="50" w:type="pct"/>
            <w:vAlign w:val="center"/>
            <w:hideMark/>
          </w:tcPr>
          <w:p w14:paraId="63BA2322" w14:textId="77777777" w:rsidR="00000000" w:rsidRDefault="002C0F6F">
            <w:pPr>
              <w:rPr>
                <w:rFonts w:eastAsia="Times New Roman"/>
                <w:sz w:val="20"/>
                <w:szCs w:val="20"/>
              </w:rPr>
            </w:pPr>
          </w:p>
        </w:tc>
        <w:tc>
          <w:tcPr>
            <w:tcW w:w="450" w:type="pct"/>
            <w:vAlign w:val="center"/>
            <w:hideMark/>
          </w:tcPr>
          <w:p w14:paraId="76E2BEFE" w14:textId="77777777" w:rsidR="00000000" w:rsidRDefault="002C0F6F">
            <w:pPr>
              <w:rPr>
                <w:rFonts w:eastAsia="Times New Roman"/>
                <w:sz w:val="20"/>
                <w:szCs w:val="20"/>
              </w:rPr>
            </w:pPr>
          </w:p>
        </w:tc>
        <w:tc>
          <w:tcPr>
            <w:tcW w:w="50" w:type="pct"/>
            <w:vAlign w:val="center"/>
            <w:hideMark/>
          </w:tcPr>
          <w:p w14:paraId="73C608D6" w14:textId="77777777" w:rsidR="00000000" w:rsidRDefault="002C0F6F">
            <w:pPr>
              <w:rPr>
                <w:rFonts w:eastAsia="Times New Roman"/>
                <w:sz w:val="20"/>
                <w:szCs w:val="20"/>
              </w:rPr>
            </w:pPr>
          </w:p>
        </w:tc>
      </w:tr>
      <w:tr w:rsidR="00000000" w14:paraId="2016D853" w14:textId="77777777">
        <w:trPr>
          <w:divId w:val="734858616"/>
        </w:trPr>
        <w:tc>
          <w:tcPr>
            <w:tcW w:w="0" w:type="auto"/>
            <w:tcMar>
              <w:top w:w="30" w:type="dxa"/>
              <w:left w:w="30" w:type="dxa"/>
              <w:bottom w:w="30" w:type="dxa"/>
              <w:right w:w="30" w:type="dxa"/>
            </w:tcMar>
            <w:vAlign w:val="bottom"/>
            <w:hideMark/>
          </w:tcPr>
          <w:p w14:paraId="3BEDDC82" w14:textId="77777777" w:rsidR="00000000" w:rsidRDefault="002C0F6F">
            <w:pPr>
              <w:divId w:val="77340391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F3140D8" w14:textId="77777777" w:rsidR="00000000" w:rsidRDefault="002C0F6F">
            <w:pPr>
              <w:jc w:val="center"/>
              <w:rPr>
                <w:rFonts w:eastAsia="Times New Roman"/>
                <w:sz w:val="18"/>
                <w:szCs w:val="18"/>
              </w:rPr>
            </w:pPr>
            <w:r>
              <w:rPr>
                <w:rFonts w:ascii="inherit" w:eastAsia="Times New Roman" w:hAnsi="inherit"/>
                <w:b/>
                <w:bCs/>
                <w:sz w:val="18"/>
                <w:szCs w:val="18"/>
              </w:rPr>
              <w:t>Three Months Ended June 24, 2018</w:t>
            </w:r>
          </w:p>
        </w:tc>
        <w:tc>
          <w:tcPr>
            <w:tcW w:w="0" w:type="auto"/>
            <w:tcMar>
              <w:top w:w="30" w:type="dxa"/>
              <w:left w:w="30" w:type="dxa"/>
              <w:bottom w:w="30" w:type="dxa"/>
              <w:right w:w="30" w:type="dxa"/>
            </w:tcMar>
            <w:vAlign w:val="bottom"/>
            <w:hideMark/>
          </w:tcPr>
          <w:p w14:paraId="0F915B3D" w14:textId="77777777" w:rsidR="00000000" w:rsidRDefault="002C0F6F">
            <w:pPr>
              <w:divId w:val="20853723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665F28C" w14:textId="77777777" w:rsidR="00000000" w:rsidRDefault="002C0F6F">
            <w:pPr>
              <w:jc w:val="center"/>
              <w:rPr>
                <w:rFonts w:eastAsia="Times New Roman"/>
                <w:sz w:val="18"/>
                <w:szCs w:val="18"/>
              </w:rPr>
            </w:pPr>
            <w:r>
              <w:rPr>
                <w:rFonts w:ascii="inherit" w:eastAsia="Times New Roman" w:hAnsi="inherit"/>
                <w:b/>
                <w:bCs/>
                <w:sz w:val="18"/>
                <w:szCs w:val="18"/>
              </w:rPr>
              <w:t>Nine Months Ended June 24, 2018</w:t>
            </w:r>
          </w:p>
        </w:tc>
      </w:tr>
      <w:tr w:rsidR="00000000" w14:paraId="48531908" w14:textId="77777777">
        <w:trPr>
          <w:divId w:val="734858616"/>
        </w:trPr>
        <w:tc>
          <w:tcPr>
            <w:tcW w:w="0" w:type="auto"/>
            <w:tcMar>
              <w:top w:w="30" w:type="dxa"/>
              <w:left w:w="30" w:type="dxa"/>
              <w:bottom w:w="30" w:type="dxa"/>
              <w:right w:w="30" w:type="dxa"/>
            </w:tcMar>
            <w:vAlign w:val="bottom"/>
            <w:hideMark/>
          </w:tcPr>
          <w:p w14:paraId="2775BE79" w14:textId="77777777" w:rsidR="00000000" w:rsidRDefault="002C0F6F">
            <w:pPr>
              <w:divId w:val="1012681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18E505"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3516F271" w14:textId="77777777" w:rsidR="00000000" w:rsidRDefault="002C0F6F">
            <w:pPr>
              <w:divId w:val="1361470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5FBC2E"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0FC31678" w14:textId="77777777" w:rsidR="00000000" w:rsidRDefault="002C0F6F">
            <w:pPr>
              <w:divId w:val="331834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1A055"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14:paraId="52B0B332" w14:textId="77777777" w:rsidR="00000000" w:rsidRDefault="002C0F6F">
            <w:pPr>
              <w:divId w:val="1365785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76898"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65D46A7B" w14:textId="77777777" w:rsidR="00000000" w:rsidRDefault="002C0F6F">
            <w:pPr>
              <w:divId w:val="1261716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5D3AB"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7795F892" w14:textId="77777777" w:rsidR="00000000" w:rsidRDefault="002C0F6F">
            <w:pPr>
              <w:divId w:val="1455711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6DF4BF"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r>
      <w:tr w:rsidR="00000000" w14:paraId="04CBAC6F" w14:textId="77777777">
        <w:trPr>
          <w:divId w:val="734858616"/>
        </w:trPr>
        <w:tc>
          <w:tcPr>
            <w:tcW w:w="0" w:type="auto"/>
            <w:shd w:val="clear" w:color="auto" w:fill="CCEEFF"/>
            <w:tcMar>
              <w:top w:w="30" w:type="dxa"/>
              <w:left w:w="30" w:type="dxa"/>
              <w:bottom w:w="30" w:type="dxa"/>
              <w:right w:w="30" w:type="dxa"/>
            </w:tcMar>
            <w:vAlign w:val="bottom"/>
            <w:hideMark/>
          </w:tcPr>
          <w:p w14:paraId="36F412FC" w14:textId="77777777" w:rsidR="00000000" w:rsidRDefault="002C0F6F">
            <w:pPr>
              <w:rPr>
                <w:rFonts w:eastAsia="Times New Roman"/>
                <w:sz w:val="18"/>
                <w:szCs w:val="18"/>
              </w:rPr>
            </w:pPr>
            <w:r>
              <w:rPr>
                <w:rFonts w:ascii="inherit" w:eastAsia="Times New Roman" w:hAnsi="inherit"/>
                <w:sz w:val="18"/>
                <w:szCs w:val="18"/>
              </w:rPr>
              <w:t>Licensing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89278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BE9261" w14:textId="77777777" w:rsidR="00000000" w:rsidRDefault="002C0F6F">
            <w:pPr>
              <w:jc w:val="right"/>
              <w:rPr>
                <w:rFonts w:eastAsia="Times New Roman"/>
                <w:sz w:val="18"/>
                <w:szCs w:val="18"/>
              </w:rPr>
            </w:pPr>
            <w:r>
              <w:rPr>
                <w:rFonts w:ascii="inherit" w:eastAsia="Times New Roman" w:hAnsi="inherit"/>
                <w:sz w:val="18"/>
                <w:szCs w:val="18"/>
              </w:rPr>
              <w:t>1,489</w:t>
            </w:r>
          </w:p>
        </w:tc>
        <w:tc>
          <w:tcPr>
            <w:tcW w:w="0" w:type="auto"/>
            <w:tcBorders>
              <w:top w:val="single" w:sz="6" w:space="0" w:color="000000"/>
            </w:tcBorders>
            <w:shd w:val="clear" w:color="auto" w:fill="CCEEFF"/>
            <w:vAlign w:val="bottom"/>
            <w:hideMark/>
          </w:tcPr>
          <w:p w14:paraId="5E02646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1F8F1" w14:textId="77777777" w:rsidR="00000000" w:rsidRDefault="002C0F6F">
            <w:pPr>
              <w:divId w:val="682704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47FA4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58A578"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D0D13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F74F60" w14:textId="77777777" w:rsidR="00000000" w:rsidRDefault="002C0F6F">
            <w:pPr>
              <w:divId w:val="1713535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ACDD4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B1F0F8" w14:textId="77777777" w:rsidR="00000000" w:rsidRDefault="002C0F6F">
            <w:pPr>
              <w:jc w:val="right"/>
              <w:rPr>
                <w:rFonts w:eastAsia="Times New Roman"/>
                <w:sz w:val="18"/>
                <w:szCs w:val="18"/>
              </w:rPr>
            </w:pPr>
            <w:r>
              <w:rPr>
                <w:rFonts w:ascii="inherit" w:eastAsia="Times New Roman" w:hAnsi="inherit"/>
                <w:sz w:val="18"/>
                <w:szCs w:val="18"/>
              </w:rPr>
              <w:t>1,467</w:t>
            </w:r>
          </w:p>
        </w:tc>
        <w:tc>
          <w:tcPr>
            <w:tcW w:w="0" w:type="auto"/>
            <w:tcBorders>
              <w:top w:val="single" w:sz="6" w:space="0" w:color="000000"/>
            </w:tcBorders>
            <w:shd w:val="clear" w:color="auto" w:fill="CCEEFF"/>
            <w:vAlign w:val="bottom"/>
            <w:hideMark/>
          </w:tcPr>
          <w:p w14:paraId="67761D7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4D04B" w14:textId="77777777" w:rsidR="00000000" w:rsidRDefault="002C0F6F">
            <w:pPr>
              <w:divId w:val="813448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C7AF5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9DFA70" w14:textId="77777777" w:rsidR="00000000" w:rsidRDefault="002C0F6F">
            <w:pPr>
              <w:jc w:val="right"/>
              <w:rPr>
                <w:rFonts w:eastAsia="Times New Roman"/>
                <w:sz w:val="18"/>
                <w:szCs w:val="18"/>
              </w:rPr>
            </w:pPr>
            <w:r>
              <w:rPr>
                <w:rFonts w:ascii="inherit" w:eastAsia="Times New Roman" w:hAnsi="inherit"/>
                <w:sz w:val="18"/>
                <w:szCs w:val="18"/>
              </w:rPr>
              <w:t>4,178</w:t>
            </w:r>
          </w:p>
        </w:tc>
        <w:tc>
          <w:tcPr>
            <w:tcW w:w="0" w:type="auto"/>
            <w:tcBorders>
              <w:top w:val="single" w:sz="6" w:space="0" w:color="000000"/>
            </w:tcBorders>
            <w:shd w:val="clear" w:color="auto" w:fill="CCEEFF"/>
            <w:vAlign w:val="bottom"/>
            <w:hideMark/>
          </w:tcPr>
          <w:p w14:paraId="3F9D7B1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92556" w14:textId="77777777" w:rsidR="00000000" w:rsidRDefault="002C0F6F">
            <w:pPr>
              <w:divId w:val="11285483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6A1C4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CA8C15"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6CCA6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9CF9C1" w14:textId="77777777" w:rsidR="00000000" w:rsidRDefault="002C0F6F">
            <w:pPr>
              <w:divId w:val="20704163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26270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B3D6B6" w14:textId="77777777" w:rsidR="00000000" w:rsidRDefault="002C0F6F">
            <w:pPr>
              <w:jc w:val="right"/>
              <w:rPr>
                <w:rFonts w:eastAsia="Times New Roman"/>
                <w:sz w:val="18"/>
                <w:szCs w:val="18"/>
              </w:rPr>
            </w:pPr>
            <w:r>
              <w:rPr>
                <w:rFonts w:ascii="inherit" w:eastAsia="Times New Roman" w:hAnsi="inherit"/>
                <w:sz w:val="18"/>
                <w:szCs w:val="18"/>
              </w:rPr>
              <w:t>4,083</w:t>
            </w:r>
          </w:p>
        </w:tc>
        <w:tc>
          <w:tcPr>
            <w:tcW w:w="0" w:type="auto"/>
            <w:tcBorders>
              <w:top w:val="single" w:sz="6" w:space="0" w:color="000000"/>
            </w:tcBorders>
            <w:shd w:val="clear" w:color="auto" w:fill="CCEEFF"/>
            <w:vAlign w:val="bottom"/>
            <w:hideMark/>
          </w:tcPr>
          <w:p w14:paraId="0640F38A" w14:textId="77777777" w:rsidR="00000000" w:rsidRDefault="002C0F6F">
            <w:pPr>
              <w:rPr>
                <w:rFonts w:eastAsia="Times New Roman"/>
                <w:sz w:val="20"/>
                <w:szCs w:val="20"/>
              </w:rPr>
            </w:pPr>
          </w:p>
        </w:tc>
      </w:tr>
      <w:tr w:rsidR="00000000" w14:paraId="2B90A457" w14:textId="77777777">
        <w:trPr>
          <w:divId w:val="734858616"/>
        </w:trPr>
        <w:tc>
          <w:tcPr>
            <w:tcW w:w="0" w:type="auto"/>
            <w:tcMar>
              <w:top w:w="30" w:type="dxa"/>
              <w:left w:w="30" w:type="dxa"/>
              <w:bottom w:w="30" w:type="dxa"/>
              <w:right w:w="30" w:type="dxa"/>
            </w:tcMar>
            <w:vAlign w:val="bottom"/>
            <w:hideMark/>
          </w:tcPr>
          <w:p w14:paraId="14A2D3C0" w14:textId="77777777" w:rsidR="00000000" w:rsidRDefault="002C0F6F">
            <w:pPr>
              <w:rPr>
                <w:rFonts w:eastAsia="Times New Roman"/>
                <w:sz w:val="18"/>
                <w:szCs w:val="18"/>
              </w:rPr>
            </w:pPr>
            <w:r>
              <w:rPr>
                <w:rFonts w:ascii="inherit" w:eastAsia="Times New Roman" w:hAnsi="inherit"/>
                <w:sz w:val="18"/>
                <w:szCs w:val="18"/>
              </w:rPr>
              <w:t>Total revenues</w:t>
            </w:r>
          </w:p>
        </w:tc>
        <w:tc>
          <w:tcPr>
            <w:tcW w:w="0" w:type="auto"/>
            <w:gridSpan w:val="2"/>
            <w:tcMar>
              <w:top w:w="30" w:type="dxa"/>
              <w:left w:w="30" w:type="dxa"/>
              <w:bottom w:w="30" w:type="dxa"/>
              <w:right w:w="0" w:type="dxa"/>
            </w:tcMar>
            <w:vAlign w:val="bottom"/>
            <w:hideMark/>
          </w:tcPr>
          <w:p w14:paraId="45A233C8" w14:textId="77777777" w:rsidR="00000000" w:rsidRDefault="002C0F6F">
            <w:pPr>
              <w:jc w:val="right"/>
              <w:rPr>
                <w:rFonts w:eastAsia="Times New Roman"/>
                <w:sz w:val="18"/>
                <w:szCs w:val="18"/>
              </w:rPr>
            </w:pPr>
            <w:r>
              <w:rPr>
                <w:rFonts w:ascii="inherit" w:eastAsia="Times New Roman" w:hAnsi="inherit"/>
                <w:sz w:val="18"/>
                <w:szCs w:val="18"/>
              </w:rPr>
              <w:t>5,599</w:t>
            </w:r>
          </w:p>
        </w:tc>
        <w:tc>
          <w:tcPr>
            <w:tcW w:w="0" w:type="auto"/>
            <w:vAlign w:val="bottom"/>
            <w:hideMark/>
          </w:tcPr>
          <w:p w14:paraId="7AA960F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EFAA1E0" w14:textId="77777777" w:rsidR="00000000" w:rsidRDefault="002C0F6F">
            <w:pPr>
              <w:divId w:val="823545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0F1CF"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14:paraId="0AE9471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596D11" w14:textId="77777777" w:rsidR="00000000" w:rsidRDefault="002C0F6F">
            <w:pPr>
              <w:divId w:val="160700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B9E502" w14:textId="77777777" w:rsidR="00000000" w:rsidRDefault="002C0F6F">
            <w:pPr>
              <w:jc w:val="right"/>
              <w:rPr>
                <w:rFonts w:eastAsia="Times New Roman"/>
                <w:sz w:val="18"/>
                <w:szCs w:val="18"/>
              </w:rPr>
            </w:pPr>
            <w:r>
              <w:rPr>
                <w:rFonts w:ascii="inherit" w:eastAsia="Times New Roman" w:hAnsi="inherit"/>
                <w:sz w:val="18"/>
                <w:szCs w:val="18"/>
              </w:rPr>
              <w:t>5,577</w:t>
            </w:r>
          </w:p>
        </w:tc>
        <w:tc>
          <w:tcPr>
            <w:tcW w:w="0" w:type="auto"/>
            <w:vAlign w:val="bottom"/>
            <w:hideMark/>
          </w:tcPr>
          <w:p w14:paraId="15933F0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CE5C1B4" w14:textId="77777777" w:rsidR="00000000" w:rsidRDefault="002C0F6F">
            <w:pPr>
              <w:divId w:val="643968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4E388" w14:textId="77777777" w:rsidR="00000000" w:rsidRDefault="002C0F6F">
            <w:pPr>
              <w:jc w:val="right"/>
              <w:rPr>
                <w:rFonts w:eastAsia="Times New Roman"/>
                <w:sz w:val="18"/>
                <w:szCs w:val="18"/>
              </w:rPr>
            </w:pPr>
            <w:r>
              <w:rPr>
                <w:rFonts w:ascii="inherit" w:eastAsia="Times New Roman" w:hAnsi="inherit"/>
                <w:sz w:val="18"/>
                <w:szCs w:val="18"/>
              </w:rPr>
              <w:t>16,928</w:t>
            </w:r>
          </w:p>
        </w:tc>
        <w:tc>
          <w:tcPr>
            <w:tcW w:w="0" w:type="auto"/>
            <w:vAlign w:val="bottom"/>
            <w:hideMark/>
          </w:tcPr>
          <w:p w14:paraId="5ED99EF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DB52DCB" w14:textId="77777777" w:rsidR="00000000" w:rsidRDefault="002C0F6F">
            <w:pPr>
              <w:divId w:val="1547256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AB571"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tcMar>
              <w:top w:w="30" w:type="dxa"/>
              <w:left w:w="0" w:type="dxa"/>
              <w:bottom w:w="30" w:type="dxa"/>
              <w:right w:w="30" w:type="dxa"/>
            </w:tcMar>
            <w:vAlign w:val="bottom"/>
            <w:hideMark/>
          </w:tcPr>
          <w:p w14:paraId="51FF6AB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EADF74D" w14:textId="77777777" w:rsidR="00000000" w:rsidRDefault="002C0F6F">
            <w:pPr>
              <w:divId w:val="2105346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F51261" w14:textId="77777777" w:rsidR="00000000" w:rsidRDefault="002C0F6F">
            <w:pPr>
              <w:jc w:val="right"/>
              <w:rPr>
                <w:rFonts w:eastAsia="Times New Roman"/>
                <w:sz w:val="18"/>
                <w:szCs w:val="18"/>
              </w:rPr>
            </w:pPr>
            <w:r>
              <w:rPr>
                <w:rFonts w:ascii="inherit" w:eastAsia="Times New Roman" w:hAnsi="inherit"/>
                <w:sz w:val="18"/>
                <w:szCs w:val="18"/>
              </w:rPr>
              <w:t>16,833</w:t>
            </w:r>
          </w:p>
        </w:tc>
        <w:tc>
          <w:tcPr>
            <w:tcW w:w="0" w:type="auto"/>
            <w:vAlign w:val="bottom"/>
            <w:hideMark/>
          </w:tcPr>
          <w:p w14:paraId="0ECEB8B5" w14:textId="77777777" w:rsidR="00000000" w:rsidRDefault="002C0F6F">
            <w:pPr>
              <w:rPr>
                <w:rFonts w:eastAsia="Times New Roman"/>
                <w:sz w:val="20"/>
                <w:szCs w:val="20"/>
              </w:rPr>
            </w:pPr>
          </w:p>
        </w:tc>
      </w:tr>
      <w:tr w:rsidR="00000000" w14:paraId="43615B99" w14:textId="77777777">
        <w:trPr>
          <w:divId w:val="734858616"/>
        </w:trPr>
        <w:tc>
          <w:tcPr>
            <w:tcW w:w="0" w:type="auto"/>
            <w:shd w:val="clear" w:color="auto" w:fill="CCEEFF"/>
            <w:tcMar>
              <w:top w:w="30" w:type="dxa"/>
              <w:left w:w="30" w:type="dxa"/>
              <w:bottom w:w="30" w:type="dxa"/>
              <w:right w:w="30" w:type="dxa"/>
            </w:tcMar>
            <w:vAlign w:val="bottom"/>
            <w:hideMark/>
          </w:tcPr>
          <w:p w14:paraId="66FD6B01" w14:textId="77777777" w:rsidR="00000000" w:rsidRDefault="002C0F6F">
            <w:pPr>
              <w:rPr>
                <w:rFonts w:eastAsia="Times New Roman"/>
                <w:sz w:val="18"/>
                <w:szCs w:val="18"/>
              </w:rPr>
            </w:pPr>
            <w:r>
              <w:rPr>
                <w:rFonts w:ascii="inherit" w:eastAsia="Times New Roman" w:hAnsi="inherit"/>
                <w:sz w:val="18"/>
                <w:szCs w:val="18"/>
              </w:rPr>
              <w:t>Operating income</w:t>
            </w:r>
          </w:p>
        </w:tc>
        <w:tc>
          <w:tcPr>
            <w:tcW w:w="0" w:type="auto"/>
            <w:gridSpan w:val="2"/>
            <w:shd w:val="clear" w:color="auto" w:fill="CCEEFF"/>
            <w:tcMar>
              <w:top w:w="30" w:type="dxa"/>
              <w:left w:w="30" w:type="dxa"/>
              <w:bottom w:w="30" w:type="dxa"/>
              <w:right w:w="0" w:type="dxa"/>
            </w:tcMar>
            <w:vAlign w:val="bottom"/>
            <w:hideMark/>
          </w:tcPr>
          <w:p w14:paraId="22FEF78E" w14:textId="77777777" w:rsidR="00000000" w:rsidRDefault="002C0F6F">
            <w:pPr>
              <w:jc w:val="right"/>
              <w:rPr>
                <w:rFonts w:eastAsia="Times New Roman"/>
                <w:sz w:val="18"/>
                <w:szCs w:val="18"/>
              </w:rPr>
            </w:pPr>
            <w:r>
              <w:rPr>
                <w:rFonts w:ascii="inherit" w:eastAsia="Times New Roman" w:hAnsi="inherit"/>
                <w:sz w:val="18"/>
                <w:szCs w:val="18"/>
              </w:rPr>
              <w:t>925</w:t>
            </w:r>
          </w:p>
        </w:tc>
        <w:tc>
          <w:tcPr>
            <w:tcW w:w="0" w:type="auto"/>
            <w:shd w:val="clear" w:color="auto" w:fill="CCEEFF"/>
            <w:vAlign w:val="bottom"/>
            <w:hideMark/>
          </w:tcPr>
          <w:p w14:paraId="2A6BD58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B9F2C" w14:textId="77777777" w:rsidR="00000000" w:rsidRDefault="002C0F6F">
            <w:pPr>
              <w:divId w:val="797724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460984"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14:paraId="08E7DF1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65B8BD" w14:textId="77777777" w:rsidR="00000000" w:rsidRDefault="002C0F6F">
            <w:pPr>
              <w:divId w:val="1691369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6D0685" w14:textId="77777777" w:rsidR="00000000" w:rsidRDefault="002C0F6F">
            <w:pPr>
              <w:jc w:val="right"/>
              <w:rPr>
                <w:rFonts w:eastAsia="Times New Roman"/>
                <w:sz w:val="18"/>
                <w:szCs w:val="18"/>
              </w:rPr>
            </w:pPr>
            <w:r>
              <w:rPr>
                <w:rFonts w:ascii="inherit" w:eastAsia="Times New Roman" w:hAnsi="inherit"/>
                <w:sz w:val="18"/>
                <w:szCs w:val="18"/>
              </w:rPr>
              <w:t>903</w:t>
            </w:r>
          </w:p>
        </w:tc>
        <w:tc>
          <w:tcPr>
            <w:tcW w:w="0" w:type="auto"/>
            <w:shd w:val="clear" w:color="auto" w:fill="CCEEFF"/>
            <w:vAlign w:val="bottom"/>
            <w:hideMark/>
          </w:tcPr>
          <w:p w14:paraId="18A010A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CC06C" w14:textId="77777777" w:rsidR="00000000" w:rsidRDefault="002C0F6F">
            <w:pPr>
              <w:divId w:val="1160803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5EC793" w14:textId="77777777" w:rsidR="00000000" w:rsidRDefault="002C0F6F">
            <w:pPr>
              <w:jc w:val="right"/>
              <w:rPr>
                <w:rFonts w:eastAsia="Times New Roman"/>
                <w:sz w:val="18"/>
                <w:szCs w:val="18"/>
              </w:rPr>
            </w:pPr>
            <w:r>
              <w:rPr>
                <w:rFonts w:ascii="inherit" w:eastAsia="Times New Roman" w:hAnsi="inherit"/>
                <w:sz w:val="18"/>
                <w:szCs w:val="18"/>
              </w:rPr>
              <w:t>1,395</w:t>
            </w:r>
          </w:p>
        </w:tc>
        <w:tc>
          <w:tcPr>
            <w:tcW w:w="0" w:type="auto"/>
            <w:shd w:val="clear" w:color="auto" w:fill="CCEEFF"/>
            <w:vAlign w:val="bottom"/>
            <w:hideMark/>
          </w:tcPr>
          <w:p w14:paraId="1C1B322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02DFA" w14:textId="77777777" w:rsidR="00000000" w:rsidRDefault="002C0F6F">
            <w:pPr>
              <w:divId w:val="1436515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D0BCEB"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14:paraId="00EC48D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B2D578" w14:textId="77777777" w:rsidR="00000000" w:rsidRDefault="002C0F6F">
            <w:pPr>
              <w:divId w:val="101270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B41802" w14:textId="77777777" w:rsidR="00000000" w:rsidRDefault="002C0F6F">
            <w:pPr>
              <w:jc w:val="right"/>
              <w:rPr>
                <w:rFonts w:eastAsia="Times New Roman"/>
                <w:sz w:val="18"/>
                <w:szCs w:val="18"/>
              </w:rPr>
            </w:pPr>
            <w:r>
              <w:rPr>
                <w:rFonts w:ascii="inherit" w:eastAsia="Times New Roman" w:hAnsi="inherit"/>
                <w:sz w:val="18"/>
                <w:szCs w:val="18"/>
              </w:rPr>
              <w:t>1,300</w:t>
            </w:r>
          </w:p>
        </w:tc>
        <w:tc>
          <w:tcPr>
            <w:tcW w:w="0" w:type="auto"/>
            <w:shd w:val="clear" w:color="auto" w:fill="CCEEFF"/>
            <w:vAlign w:val="bottom"/>
            <w:hideMark/>
          </w:tcPr>
          <w:p w14:paraId="5E0A11FF" w14:textId="77777777" w:rsidR="00000000" w:rsidRDefault="002C0F6F">
            <w:pPr>
              <w:rPr>
                <w:rFonts w:eastAsia="Times New Roman"/>
                <w:sz w:val="20"/>
                <w:szCs w:val="20"/>
              </w:rPr>
            </w:pPr>
          </w:p>
        </w:tc>
      </w:tr>
      <w:tr w:rsidR="00000000" w14:paraId="3F7212DE" w14:textId="77777777">
        <w:trPr>
          <w:divId w:val="734858616"/>
        </w:trPr>
        <w:tc>
          <w:tcPr>
            <w:tcW w:w="0" w:type="auto"/>
            <w:tcMar>
              <w:top w:w="30" w:type="dxa"/>
              <w:left w:w="30" w:type="dxa"/>
              <w:bottom w:w="30" w:type="dxa"/>
              <w:right w:w="30" w:type="dxa"/>
            </w:tcMar>
            <w:vAlign w:val="bottom"/>
            <w:hideMark/>
          </w:tcPr>
          <w:p w14:paraId="0903CF02" w14:textId="77777777" w:rsidR="00000000" w:rsidRDefault="002C0F6F">
            <w:pPr>
              <w:rPr>
                <w:rFonts w:eastAsia="Times New Roman"/>
                <w:sz w:val="18"/>
                <w:szCs w:val="18"/>
              </w:rPr>
            </w:pPr>
            <w:r>
              <w:rPr>
                <w:rFonts w:ascii="inherit" w:eastAsia="Times New Roman" w:hAnsi="inherit"/>
                <w:sz w:val="18"/>
                <w:szCs w:val="18"/>
              </w:rPr>
              <w:t>Income before income taxes</w:t>
            </w:r>
          </w:p>
        </w:tc>
        <w:tc>
          <w:tcPr>
            <w:tcW w:w="0" w:type="auto"/>
            <w:gridSpan w:val="2"/>
            <w:tcMar>
              <w:top w:w="30" w:type="dxa"/>
              <w:left w:w="30" w:type="dxa"/>
              <w:bottom w:w="30" w:type="dxa"/>
              <w:right w:w="0" w:type="dxa"/>
            </w:tcMar>
            <w:vAlign w:val="bottom"/>
            <w:hideMark/>
          </w:tcPr>
          <w:p w14:paraId="72292BB5" w14:textId="77777777" w:rsidR="00000000" w:rsidRDefault="002C0F6F">
            <w:pPr>
              <w:jc w:val="right"/>
              <w:rPr>
                <w:rFonts w:eastAsia="Times New Roman"/>
                <w:sz w:val="18"/>
                <w:szCs w:val="18"/>
              </w:rPr>
            </w:pPr>
            <w:r>
              <w:rPr>
                <w:rFonts w:ascii="inherit" w:eastAsia="Times New Roman" w:hAnsi="inherit"/>
                <w:sz w:val="18"/>
                <w:szCs w:val="18"/>
              </w:rPr>
              <w:t>956</w:t>
            </w:r>
          </w:p>
        </w:tc>
        <w:tc>
          <w:tcPr>
            <w:tcW w:w="0" w:type="auto"/>
            <w:vAlign w:val="bottom"/>
            <w:hideMark/>
          </w:tcPr>
          <w:p w14:paraId="307EB07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745C7CA" w14:textId="77777777" w:rsidR="00000000" w:rsidRDefault="002C0F6F">
            <w:pPr>
              <w:divId w:val="1330330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E4715"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14:paraId="0DC9BB0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1909E9" w14:textId="77777777" w:rsidR="00000000" w:rsidRDefault="002C0F6F">
            <w:pPr>
              <w:divId w:val="1943804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9DE79E" w14:textId="77777777" w:rsidR="00000000" w:rsidRDefault="002C0F6F">
            <w:pPr>
              <w:jc w:val="right"/>
              <w:rPr>
                <w:rFonts w:eastAsia="Times New Roman"/>
                <w:sz w:val="18"/>
                <w:szCs w:val="18"/>
              </w:rPr>
            </w:pPr>
            <w:r>
              <w:rPr>
                <w:rFonts w:ascii="inherit" w:eastAsia="Times New Roman" w:hAnsi="inherit"/>
                <w:sz w:val="18"/>
                <w:szCs w:val="18"/>
              </w:rPr>
              <w:t>934</w:t>
            </w:r>
          </w:p>
        </w:tc>
        <w:tc>
          <w:tcPr>
            <w:tcW w:w="0" w:type="auto"/>
            <w:vAlign w:val="bottom"/>
            <w:hideMark/>
          </w:tcPr>
          <w:p w14:paraId="1ACB662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81B94A8" w14:textId="77777777" w:rsidR="00000000" w:rsidRDefault="002C0F6F">
            <w:pPr>
              <w:divId w:val="1681278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2AF60" w14:textId="77777777" w:rsidR="00000000" w:rsidRDefault="002C0F6F">
            <w:pPr>
              <w:jc w:val="right"/>
              <w:rPr>
                <w:rFonts w:eastAsia="Times New Roman"/>
                <w:sz w:val="18"/>
                <w:szCs w:val="18"/>
              </w:rPr>
            </w:pPr>
            <w:r>
              <w:rPr>
                <w:rFonts w:ascii="inherit" w:eastAsia="Times New Roman" w:hAnsi="inherit"/>
                <w:sz w:val="18"/>
                <w:szCs w:val="18"/>
              </w:rPr>
              <w:t>1,288</w:t>
            </w:r>
          </w:p>
        </w:tc>
        <w:tc>
          <w:tcPr>
            <w:tcW w:w="0" w:type="auto"/>
            <w:vAlign w:val="bottom"/>
            <w:hideMark/>
          </w:tcPr>
          <w:p w14:paraId="3EAEAE2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E5BAB17" w14:textId="77777777" w:rsidR="00000000" w:rsidRDefault="002C0F6F">
            <w:pPr>
              <w:divId w:val="1160077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BF6F8B"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tcMar>
              <w:top w:w="30" w:type="dxa"/>
              <w:left w:w="0" w:type="dxa"/>
              <w:bottom w:w="30" w:type="dxa"/>
              <w:right w:w="30" w:type="dxa"/>
            </w:tcMar>
            <w:vAlign w:val="bottom"/>
            <w:hideMark/>
          </w:tcPr>
          <w:p w14:paraId="2426E75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859ECB" w14:textId="77777777" w:rsidR="00000000" w:rsidRDefault="002C0F6F">
            <w:pPr>
              <w:divId w:val="605232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98F57" w14:textId="77777777" w:rsidR="00000000" w:rsidRDefault="002C0F6F">
            <w:pPr>
              <w:jc w:val="right"/>
              <w:rPr>
                <w:rFonts w:eastAsia="Times New Roman"/>
                <w:sz w:val="18"/>
                <w:szCs w:val="18"/>
              </w:rPr>
            </w:pPr>
            <w:r>
              <w:rPr>
                <w:rFonts w:ascii="inherit" w:eastAsia="Times New Roman" w:hAnsi="inherit"/>
                <w:sz w:val="18"/>
                <w:szCs w:val="18"/>
              </w:rPr>
              <w:t>1,193</w:t>
            </w:r>
          </w:p>
        </w:tc>
        <w:tc>
          <w:tcPr>
            <w:tcW w:w="0" w:type="auto"/>
            <w:vAlign w:val="bottom"/>
            <w:hideMark/>
          </w:tcPr>
          <w:p w14:paraId="2D6CBBEC" w14:textId="77777777" w:rsidR="00000000" w:rsidRDefault="002C0F6F">
            <w:pPr>
              <w:rPr>
                <w:rFonts w:eastAsia="Times New Roman"/>
                <w:sz w:val="20"/>
                <w:szCs w:val="20"/>
              </w:rPr>
            </w:pPr>
          </w:p>
        </w:tc>
      </w:tr>
      <w:tr w:rsidR="00000000" w14:paraId="146291B1" w14:textId="77777777">
        <w:trPr>
          <w:divId w:val="734858616"/>
        </w:trPr>
        <w:tc>
          <w:tcPr>
            <w:tcW w:w="0" w:type="auto"/>
            <w:shd w:val="clear" w:color="auto" w:fill="CCEEFF"/>
            <w:tcMar>
              <w:top w:w="30" w:type="dxa"/>
              <w:left w:w="30" w:type="dxa"/>
              <w:bottom w:w="30" w:type="dxa"/>
              <w:right w:w="30" w:type="dxa"/>
            </w:tcMar>
            <w:vAlign w:val="bottom"/>
            <w:hideMark/>
          </w:tcPr>
          <w:p w14:paraId="164AA917" w14:textId="77777777" w:rsidR="00000000" w:rsidRDefault="002C0F6F">
            <w:pPr>
              <w:rPr>
                <w:rFonts w:eastAsia="Times New Roman"/>
                <w:sz w:val="18"/>
                <w:szCs w:val="18"/>
              </w:rPr>
            </w:pPr>
            <w:r>
              <w:rPr>
                <w:rFonts w:ascii="inherit" w:eastAsia="Times New Roman" w:hAnsi="inherit"/>
                <w:sz w:val="18"/>
                <w:szCs w:val="18"/>
              </w:rPr>
              <w:t>Income tax benefit (expense)</w:t>
            </w:r>
          </w:p>
        </w:tc>
        <w:tc>
          <w:tcPr>
            <w:tcW w:w="0" w:type="auto"/>
            <w:gridSpan w:val="2"/>
            <w:shd w:val="clear" w:color="auto" w:fill="CCEEFF"/>
            <w:tcMar>
              <w:top w:w="30" w:type="dxa"/>
              <w:left w:w="30" w:type="dxa"/>
              <w:bottom w:w="30" w:type="dxa"/>
              <w:right w:w="0" w:type="dxa"/>
            </w:tcMar>
            <w:vAlign w:val="bottom"/>
            <w:hideMark/>
          </w:tcPr>
          <w:p w14:paraId="4945940C" w14:textId="77777777" w:rsidR="00000000" w:rsidRDefault="002C0F6F">
            <w:pPr>
              <w:jc w:val="right"/>
              <w:rPr>
                <w:rFonts w:eastAsia="Times New Roman"/>
                <w:sz w:val="18"/>
                <w:szCs w:val="18"/>
              </w:rPr>
            </w:pPr>
            <w:r>
              <w:rPr>
                <w:rFonts w:ascii="inherit" w:eastAsia="Times New Roman" w:hAnsi="inherit"/>
                <w:sz w:val="18"/>
                <w:szCs w:val="18"/>
              </w:rPr>
              <w:t>263</w:t>
            </w:r>
          </w:p>
        </w:tc>
        <w:tc>
          <w:tcPr>
            <w:tcW w:w="0" w:type="auto"/>
            <w:shd w:val="clear" w:color="auto" w:fill="CCEEFF"/>
            <w:vAlign w:val="bottom"/>
            <w:hideMark/>
          </w:tcPr>
          <w:p w14:paraId="0D4D6F2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ADAFA9" w14:textId="77777777" w:rsidR="00000000" w:rsidRDefault="002C0F6F">
            <w:pPr>
              <w:divId w:val="113949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38E2B4"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595DD40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9CED8E" w14:textId="77777777" w:rsidR="00000000" w:rsidRDefault="002C0F6F">
            <w:pPr>
              <w:divId w:val="1145126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263EF" w14:textId="77777777" w:rsidR="00000000" w:rsidRDefault="002C0F6F">
            <w:pPr>
              <w:jc w:val="right"/>
              <w:rPr>
                <w:rFonts w:eastAsia="Times New Roman"/>
                <w:sz w:val="18"/>
                <w:szCs w:val="18"/>
              </w:rPr>
            </w:pPr>
            <w:r>
              <w:rPr>
                <w:rFonts w:ascii="inherit" w:eastAsia="Times New Roman" w:hAnsi="inherit"/>
                <w:sz w:val="18"/>
                <w:szCs w:val="18"/>
              </w:rPr>
              <w:t>268</w:t>
            </w:r>
          </w:p>
        </w:tc>
        <w:tc>
          <w:tcPr>
            <w:tcW w:w="0" w:type="auto"/>
            <w:shd w:val="clear" w:color="auto" w:fill="CCEEFF"/>
            <w:vAlign w:val="bottom"/>
            <w:hideMark/>
          </w:tcPr>
          <w:p w14:paraId="6DD0B1B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3DECC0" w14:textId="77777777" w:rsidR="00000000" w:rsidRDefault="002C0F6F">
            <w:pPr>
              <w:divId w:val="1332173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081F4" w14:textId="77777777" w:rsidR="00000000" w:rsidRDefault="002C0F6F">
            <w:pPr>
              <w:jc w:val="right"/>
              <w:rPr>
                <w:rFonts w:eastAsia="Times New Roman"/>
                <w:sz w:val="18"/>
                <w:szCs w:val="18"/>
              </w:rPr>
            </w:pPr>
            <w:r>
              <w:rPr>
                <w:rFonts w:ascii="inherit" w:eastAsia="Times New Roman" w:hAnsi="inherit"/>
                <w:sz w:val="18"/>
                <w:szCs w:val="18"/>
              </w:rPr>
              <w:t>(5,659</w:t>
            </w:r>
          </w:p>
        </w:tc>
        <w:tc>
          <w:tcPr>
            <w:tcW w:w="0" w:type="auto"/>
            <w:shd w:val="clear" w:color="auto" w:fill="CCEEFF"/>
            <w:tcMar>
              <w:top w:w="30" w:type="dxa"/>
              <w:left w:w="0" w:type="dxa"/>
              <w:bottom w:w="30" w:type="dxa"/>
              <w:right w:w="30" w:type="dxa"/>
            </w:tcMar>
            <w:vAlign w:val="bottom"/>
            <w:hideMark/>
          </w:tcPr>
          <w:p w14:paraId="72763F6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6A9953" w14:textId="77777777" w:rsidR="00000000" w:rsidRDefault="002C0F6F">
            <w:pPr>
              <w:divId w:val="247932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8CF68"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14:paraId="4489A2D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91F0B" w14:textId="77777777" w:rsidR="00000000" w:rsidRDefault="002C0F6F">
            <w:pPr>
              <w:divId w:val="1372803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8DC62" w14:textId="77777777" w:rsidR="00000000" w:rsidRDefault="002C0F6F">
            <w:pPr>
              <w:jc w:val="right"/>
              <w:rPr>
                <w:rFonts w:eastAsia="Times New Roman"/>
                <w:sz w:val="18"/>
                <w:szCs w:val="18"/>
              </w:rPr>
            </w:pPr>
            <w:r>
              <w:rPr>
                <w:rFonts w:ascii="inherit" w:eastAsia="Times New Roman" w:hAnsi="inherit"/>
                <w:sz w:val="18"/>
                <w:szCs w:val="18"/>
              </w:rPr>
              <w:t>(5,644</w:t>
            </w:r>
          </w:p>
        </w:tc>
        <w:tc>
          <w:tcPr>
            <w:tcW w:w="0" w:type="auto"/>
            <w:shd w:val="clear" w:color="auto" w:fill="CCEEFF"/>
            <w:tcMar>
              <w:top w:w="30" w:type="dxa"/>
              <w:left w:w="0" w:type="dxa"/>
              <w:bottom w:w="30" w:type="dxa"/>
              <w:right w:w="30" w:type="dxa"/>
            </w:tcMar>
            <w:vAlign w:val="bottom"/>
            <w:hideMark/>
          </w:tcPr>
          <w:p w14:paraId="3ADB9151" w14:textId="77777777" w:rsidR="00000000" w:rsidRDefault="002C0F6F">
            <w:pPr>
              <w:rPr>
                <w:rFonts w:eastAsia="Times New Roman"/>
                <w:sz w:val="18"/>
                <w:szCs w:val="18"/>
              </w:rPr>
            </w:pPr>
            <w:r>
              <w:rPr>
                <w:rFonts w:ascii="inherit" w:eastAsia="Times New Roman" w:hAnsi="inherit"/>
                <w:sz w:val="18"/>
                <w:szCs w:val="18"/>
              </w:rPr>
              <w:t>)</w:t>
            </w:r>
          </w:p>
        </w:tc>
      </w:tr>
      <w:tr w:rsidR="00000000" w14:paraId="63A6181A" w14:textId="77777777">
        <w:trPr>
          <w:divId w:val="734858616"/>
        </w:trPr>
        <w:tc>
          <w:tcPr>
            <w:tcW w:w="0" w:type="auto"/>
            <w:tcMar>
              <w:top w:w="30" w:type="dxa"/>
              <w:left w:w="30" w:type="dxa"/>
              <w:bottom w:w="30" w:type="dxa"/>
              <w:right w:w="30" w:type="dxa"/>
            </w:tcMar>
            <w:vAlign w:val="bottom"/>
            <w:hideMark/>
          </w:tcPr>
          <w:p w14:paraId="247BEECC" w14:textId="77777777" w:rsidR="00000000" w:rsidRDefault="002C0F6F">
            <w:pPr>
              <w:rPr>
                <w:rFonts w:eastAsia="Times New Roman"/>
                <w:sz w:val="18"/>
                <w:szCs w:val="18"/>
              </w:rPr>
            </w:pPr>
            <w:r>
              <w:rPr>
                <w:rFonts w:ascii="inherit" w:eastAsia="Times New Roman" w:hAnsi="inherit"/>
                <w:sz w:val="18"/>
                <w:szCs w:val="18"/>
              </w:rPr>
              <w:t>Net income (loss)</w:t>
            </w:r>
          </w:p>
        </w:tc>
        <w:tc>
          <w:tcPr>
            <w:tcW w:w="0" w:type="auto"/>
            <w:gridSpan w:val="2"/>
            <w:tcMar>
              <w:top w:w="30" w:type="dxa"/>
              <w:left w:w="30" w:type="dxa"/>
              <w:bottom w:w="30" w:type="dxa"/>
              <w:right w:w="0" w:type="dxa"/>
            </w:tcMar>
            <w:vAlign w:val="bottom"/>
            <w:hideMark/>
          </w:tcPr>
          <w:p w14:paraId="4184C421" w14:textId="77777777" w:rsidR="00000000" w:rsidRDefault="002C0F6F">
            <w:pPr>
              <w:jc w:val="right"/>
              <w:rPr>
                <w:rFonts w:eastAsia="Times New Roman"/>
                <w:sz w:val="18"/>
                <w:szCs w:val="18"/>
              </w:rPr>
            </w:pPr>
            <w:r>
              <w:rPr>
                <w:rFonts w:ascii="inherit" w:eastAsia="Times New Roman" w:hAnsi="inherit"/>
                <w:sz w:val="18"/>
                <w:szCs w:val="18"/>
              </w:rPr>
              <w:t>1,219</w:t>
            </w:r>
          </w:p>
        </w:tc>
        <w:tc>
          <w:tcPr>
            <w:tcW w:w="0" w:type="auto"/>
            <w:vAlign w:val="bottom"/>
            <w:hideMark/>
          </w:tcPr>
          <w:p w14:paraId="1D64EC6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3CEBB2F" w14:textId="77777777" w:rsidR="00000000" w:rsidRDefault="002C0F6F">
            <w:pPr>
              <w:divId w:val="457336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EFCCA5" w14:textId="77777777" w:rsidR="00000000" w:rsidRDefault="002C0F6F">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468AB63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7D9248" w14:textId="77777777" w:rsidR="00000000" w:rsidRDefault="002C0F6F">
            <w:pPr>
              <w:divId w:val="174568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61AB60" w14:textId="77777777" w:rsidR="00000000" w:rsidRDefault="002C0F6F">
            <w:pPr>
              <w:jc w:val="right"/>
              <w:rPr>
                <w:rFonts w:eastAsia="Times New Roman"/>
                <w:sz w:val="18"/>
                <w:szCs w:val="18"/>
              </w:rPr>
            </w:pPr>
            <w:r>
              <w:rPr>
                <w:rFonts w:ascii="inherit" w:eastAsia="Times New Roman" w:hAnsi="inherit"/>
                <w:sz w:val="18"/>
                <w:szCs w:val="18"/>
              </w:rPr>
              <w:t>1,202</w:t>
            </w:r>
          </w:p>
        </w:tc>
        <w:tc>
          <w:tcPr>
            <w:tcW w:w="0" w:type="auto"/>
            <w:vAlign w:val="bottom"/>
            <w:hideMark/>
          </w:tcPr>
          <w:p w14:paraId="5BF845D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E9BF2EA" w14:textId="77777777" w:rsidR="00000000" w:rsidRDefault="002C0F6F">
            <w:pPr>
              <w:divId w:val="545066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2E27C" w14:textId="77777777" w:rsidR="00000000" w:rsidRDefault="002C0F6F">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4,371</w:t>
            </w:r>
          </w:p>
        </w:tc>
        <w:tc>
          <w:tcPr>
            <w:tcW w:w="0" w:type="auto"/>
            <w:tcMar>
              <w:top w:w="30" w:type="dxa"/>
              <w:left w:w="0" w:type="dxa"/>
              <w:bottom w:w="30" w:type="dxa"/>
              <w:right w:w="30" w:type="dxa"/>
            </w:tcMar>
            <w:vAlign w:val="bottom"/>
            <w:hideMark/>
          </w:tcPr>
          <w:p w14:paraId="127782F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E8285B" w14:textId="77777777" w:rsidR="00000000" w:rsidRDefault="002C0F6F">
            <w:pPr>
              <w:divId w:val="95243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60F0BF"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bottom"/>
            <w:hideMark/>
          </w:tcPr>
          <w:p w14:paraId="0800800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3BEEE0" w14:textId="77777777" w:rsidR="00000000" w:rsidRDefault="002C0F6F">
            <w:pPr>
              <w:divId w:val="137574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47BD8D"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tcMar>
              <w:top w:w="30" w:type="dxa"/>
              <w:left w:w="0" w:type="dxa"/>
              <w:bottom w:w="30" w:type="dxa"/>
              <w:right w:w="30" w:type="dxa"/>
            </w:tcMar>
            <w:vAlign w:val="bottom"/>
            <w:hideMark/>
          </w:tcPr>
          <w:p w14:paraId="1F3F8A37" w14:textId="77777777" w:rsidR="00000000" w:rsidRDefault="002C0F6F">
            <w:pPr>
              <w:rPr>
                <w:rFonts w:eastAsia="Times New Roman"/>
                <w:sz w:val="18"/>
                <w:szCs w:val="18"/>
              </w:rPr>
            </w:pPr>
            <w:r>
              <w:rPr>
                <w:rFonts w:ascii="inherit" w:eastAsia="Times New Roman" w:hAnsi="inherit"/>
                <w:sz w:val="18"/>
                <w:szCs w:val="18"/>
              </w:rPr>
              <w:t>)</w:t>
            </w:r>
          </w:p>
        </w:tc>
      </w:tr>
      <w:tr w:rsidR="00000000" w14:paraId="7C94C981" w14:textId="77777777">
        <w:trPr>
          <w:divId w:val="734858616"/>
        </w:trPr>
        <w:tc>
          <w:tcPr>
            <w:tcW w:w="0" w:type="auto"/>
            <w:shd w:val="clear" w:color="auto" w:fill="CCEEFF"/>
            <w:tcMar>
              <w:top w:w="30" w:type="dxa"/>
              <w:left w:w="30" w:type="dxa"/>
              <w:bottom w:w="30" w:type="dxa"/>
              <w:right w:w="30" w:type="dxa"/>
            </w:tcMar>
            <w:vAlign w:val="bottom"/>
            <w:hideMark/>
          </w:tcPr>
          <w:p w14:paraId="75F77928" w14:textId="77777777" w:rsidR="00000000" w:rsidRDefault="002C0F6F">
            <w:pPr>
              <w:rPr>
                <w:rFonts w:eastAsia="Times New Roman"/>
                <w:sz w:val="18"/>
                <w:szCs w:val="18"/>
              </w:rPr>
            </w:pPr>
            <w:r>
              <w:rPr>
                <w:rFonts w:ascii="inherit" w:eastAsia="Times New Roman" w:hAnsi="inherit"/>
                <w:sz w:val="18"/>
                <w:szCs w:val="18"/>
              </w:rPr>
              <w:t>Basic earnings (loss) per share</w:t>
            </w:r>
          </w:p>
        </w:tc>
        <w:tc>
          <w:tcPr>
            <w:tcW w:w="0" w:type="auto"/>
            <w:gridSpan w:val="2"/>
            <w:shd w:val="clear" w:color="auto" w:fill="CCEEFF"/>
            <w:tcMar>
              <w:top w:w="30" w:type="dxa"/>
              <w:left w:w="30" w:type="dxa"/>
              <w:bottom w:w="30" w:type="dxa"/>
              <w:right w:w="0" w:type="dxa"/>
            </w:tcMar>
            <w:vAlign w:val="bottom"/>
            <w:hideMark/>
          </w:tcPr>
          <w:p w14:paraId="31EFD9F6" w14:textId="77777777" w:rsidR="00000000" w:rsidRDefault="002C0F6F">
            <w:pPr>
              <w:jc w:val="right"/>
              <w:rPr>
                <w:rFonts w:eastAsia="Times New Roman"/>
                <w:sz w:val="18"/>
                <w:szCs w:val="18"/>
              </w:rPr>
            </w:pPr>
            <w:r>
              <w:rPr>
                <w:rFonts w:ascii="inherit" w:eastAsia="Times New Roman" w:hAnsi="inherit"/>
                <w:sz w:val="18"/>
                <w:szCs w:val="18"/>
              </w:rPr>
              <w:t>0.82</w:t>
            </w:r>
          </w:p>
        </w:tc>
        <w:tc>
          <w:tcPr>
            <w:tcW w:w="0" w:type="auto"/>
            <w:shd w:val="clear" w:color="auto" w:fill="CCEEFF"/>
            <w:vAlign w:val="bottom"/>
            <w:hideMark/>
          </w:tcPr>
          <w:p w14:paraId="5989718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54CF8" w14:textId="77777777" w:rsidR="00000000" w:rsidRDefault="002C0F6F">
            <w:pPr>
              <w:divId w:val="1759249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F68268" w14:textId="77777777" w:rsidR="00000000" w:rsidRDefault="002C0F6F">
            <w:pPr>
              <w:jc w:val="right"/>
              <w:rPr>
                <w:rFonts w:eastAsia="Times New Roman"/>
                <w:sz w:val="18"/>
                <w:szCs w:val="18"/>
              </w:rPr>
            </w:pPr>
            <w:r>
              <w:rPr>
                <w:rFonts w:ascii="inherit" w:eastAsia="Times New Roman" w:hAnsi="inherit"/>
                <w:sz w:val="18"/>
                <w:szCs w:val="18"/>
              </w:rPr>
              <w:t>(0.01</w:t>
            </w:r>
          </w:p>
        </w:tc>
        <w:tc>
          <w:tcPr>
            <w:tcW w:w="0" w:type="auto"/>
            <w:shd w:val="clear" w:color="auto" w:fill="CCEEFF"/>
            <w:tcMar>
              <w:top w:w="30" w:type="dxa"/>
              <w:left w:w="0" w:type="dxa"/>
              <w:bottom w:w="30" w:type="dxa"/>
              <w:right w:w="30" w:type="dxa"/>
            </w:tcMar>
            <w:vAlign w:val="bottom"/>
            <w:hideMark/>
          </w:tcPr>
          <w:p w14:paraId="00F5D87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7D999A" w14:textId="77777777" w:rsidR="00000000" w:rsidRDefault="002C0F6F">
            <w:pPr>
              <w:divId w:val="135550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7AA361" w14:textId="77777777" w:rsidR="00000000" w:rsidRDefault="002C0F6F">
            <w:pPr>
              <w:jc w:val="right"/>
              <w:rPr>
                <w:rFonts w:eastAsia="Times New Roman"/>
                <w:sz w:val="18"/>
                <w:szCs w:val="18"/>
              </w:rPr>
            </w:pPr>
            <w:r>
              <w:rPr>
                <w:rFonts w:ascii="inherit" w:eastAsia="Times New Roman" w:hAnsi="inherit"/>
                <w:sz w:val="18"/>
                <w:szCs w:val="18"/>
              </w:rPr>
              <w:t>0.81</w:t>
            </w:r>
          </w:p>
        </w:tc>
        <w:tc>
          <w:tcPr>
            <w:tcW w:w="0" w:type="auto"/>
            <w:shd w:val="clear" w:color="auto" w:fill="CCEEFF"/>
            <w:vAlign w:val="bottom"/>
            <w:hideMark/>
          </w:tcPr>
          <w:p w14:paraId="16DA9DF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EB3C36" w14:textId="77777777" w:rsidR="00000000" w:rsidRDefault="002C0F6F">
            <w:pPr>
              <w:divId w:val="278412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71CCE4" w14:textId="77777777" w:rsidR="00000000" w:rsidRDefault="002C0F6F">
            <w:pPr>
              <w:jc w:val="right"/>
              <w:rPr>
                <w:rFonts w:eastAsia="Times New Roman"/>
                <w:sz w:val="18"/>
                <w:szCs w:val="18"/>
              </w:rPr>
            </w:pPr>
            <w:r>
              <w:rPr>
                <w:rFonts w:ascii="inherit" w:eastAsia="Times New Roman" w:hAnsi="inherit"/>
                <w:sz w:val="18"/>
                <w:szCs w:val="18"/>
              </w:rPr>
              <w:t>(2.96</w:t>
            </w:r>
          </w:p>
        </w:tc>
        <w:tc>
          <w:tcPr>
            <w:tcW w:w="0" w:type="auto"/>
            <w:shd w:val="clear" w:color="auto" w:fill="CCEEFF"/>
            <w:tcMar>
              <w:top w:w="30" w:type="dxa"/>
              <w:left w:w="0" w:type="dxa"/>
              <w:bottom w:w="30" w:type="dxa"/>
              <w:right w:w="30" w:type="dxa"/>
            </w:tcMar>
            <w:vAlign w:val="bottom"/>
            <w:hideMark/>
          </w:tcPr>
          <w:p w14:paraId="2ACE288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F5E437" w14:textId="77777777" w:rsidR="00000000" w:rsidRDefault="002C0F6F">
            <w:pPr>
              <w:divId w:val="587349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0E0A9" w14:textId="77777777" w:rsidR="00000000" w:rsidRDefault="002C0F6F">
            <w:pPr>
              <w:jc w:val="right"/>
              <w:rPr>
                <w:rFonts w:eastAsia="Times New Roman"/>
                <w:sz w:val="18"/>
                <w:szCs w:val="18"/>
              </w:rPr>
            </w:pPr>
            <w:r>
              <w:rPr>
                <w:rFonts w:ascii="inherit" w:eastAsia="Times New Roman" w:hAnsi="inherit"/>
                <w:sz w:val="18"/>
                <w:szCs w:val="18"/>
              </w:rPr>
              <w:t>(0.05</w:t>
            </w:r>
          </w:p>
        </w:tc>
        <w:tc>
          <w:tcPr>
            <w:tcW w:w="0" w:type="auto"/>
            <w:shd w:val="clear" w:color="auto" w:fill="CCEEFF"/>
            <w:tcMar>
              <w:top w:w="30" w:type="dxa"/>
              <w:left w:w="0" w:type="dxa"/>
              <w:bottom w:w="30" w:type="dxa"/>
              <w:right w:w="30" w:type="dxa"/>
            </w:tcMar>
            <w:vAlign w:val="bottom"/>
            <w:hideMark/>
          </w:tcPr>
          <w:p w14:paraId="00F75C3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9A1D0D" w14:textId="77777777" w:rsidR="00000000" w:rsidRDefault="002C0F6F">
            <w:pPr>
              <w:divId w:val="2018387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59387E" w14:textId="77777777" w:rsidR="00000000" w:rsidRDefault="002C0F6F">
            <w:pPr>
              <w:jc w:val="right"/>
              <w:rPr>
                <w:rFonts w:eastAsia="Times New Roman"/>
                <w:sz w:val="18"/>
                <w:szCs w:val="18"/>
              </w:rPr>
            </w:pPr>
            <w:r>
              <w:rPr>
                <w:rFonts w:ascii="inherit" w:eastAsia="Times New Roman" w:hAnsi="inherit"/>
                <w:sz w:val="18"/>
                <w:szCs w:val="18"/>
              </w:rPr>
              <w:t>(3.01</w:t>
            </w:r>
          </w:p>
        </w:tc>
        <w:tc>
          <w:tcPr>
            <w:tcW w:w="0" w:type="auto"/>
            <w:shd w:val="clear" w:color="auto" w:fill="CCEEFF"/>
            <w:tcMar>
              <w:top w:w="30" w:type="dxa"/>
              <w:left w:w="0" w:type="dxa"/>
              <w:bottom w:w="30" w:type="dxa"/>
              <w:right w:w="30" w:type="dxa"/>
            </w:tcMar>
            <w:vAlign w:val="bottom"/>
            <w:hideMark/>
          </w:tcPr>
          <w:p w14:paraId="0CD904AB" w14:textId="77777777" w:rsidR="00000000" w:rsidRDefault="002C0F6F">
            <w:pPr>
              <w:rPr>
                <w:rFonts w:eastAsia="Times New Roman"/>
                <w:sz w:val="18"/>
                <w:szCs w:val="18"/>
              </w:rPr>
            </w:pPr>
            <w:r>
              <w:rPr>
                <w:rFonts w:ascii="inherit" w:eastAsia="Times New Roman" w:hAnsi="inherit"/>
                <w:sz w:val="18"/>
                <w:szCs w:val="18"/>
              </w:rPr>
              <w:t>)</w:t>
            </w:r>
          </w:p>
        </w:tc>
      </w:tr>
      <w:tr w:rsidR="00000000" w14:paraId="65758E4E" w14:textId="77777777">
        <w:trPr>
          <w:divId w:val="734858616"/>
        </w:trPr>
        <w:tc>
          <w:tcPr>
            <w:tcW w:w="0" w:type="auto"/>
            <w:tcMar>
              <w:top w:w="30" w:type="dxa"/>
              <w:left w:w="30" w:type="dxa"/>
              <w:bottom w:w="30" w:type="dxa"/>
              <w:right w:w="30" w:type="dxa"/>
            </w:tcMar>
            <w:vAlign w:val="bottom"/>
            <w:hideMark/>
          </w:tcPr>
          <w:p w14:paraId="730356F4" w14:textId="77777777" w:rsidR="00000000" w:rsidRDefault="002C0F6F">
            <w:pPr>
              <w:rPr>
                <w:rFonts w:eastAsia="Times New Roman"/>
                <w:sz w:val="18"/>
                <w:szCs w:val="18"/>
              </w:rPr>
            </w:pPr>
            <w:r>
              <w:rPr>
                <w:rFonts w:ascii="inherit" w:eastAsia="Times New Roman" w:hAnsi="inherit"/>
                <w:sz w:val="18"/>
                <w:szCs w:val="18"/>
              </w:rPr>
              <w:t>Diluted earnings (loss) per share</w:t>
            </w:r>
          </w:p>
        </w:tc>
        <w:tc>
          <w:tcPr>
            <w:tcW w:w="0" w:type="auto"/>
            <w:gridSpan w:val="2"/>
            <w:tcMar>
              <w:top w:w="30" w:type="dxa"/>
              <w:left w:w="30" w:type="dxa"/>
              <w:bottom w:w="30" w:type="dxa"/>
              <w:right w:w="0" w:type="dxa"/>
            </w:tcMar>
            <w:vAlign w:val="bottom"/>
            <w:hideMark/>
          </w:tcPr>
          <w:p w14:paraId="622BC540" w14:textId="77777777" w:rsidR="00000000" w:rsidRDefault="002C0F6F">
            <w:pPr>
              <w:jc w:val="right"/>
              <w:rPr>
                <w:rFonts w:eastAsia="Times New Roman"/>
                <w:sz w:val="18"/>
                <w:szCs w:val="18"/>
              </w:rPr>
            </w:pPr>
            <w:r>
              <w:rPr>
                <w:rFonts w:ascii="inherit" w:eastAsia="Times New Roman" w:hAnsi="inherit"/>
                <w:sz w:val="18"/>
                <w:szCs w:val="18"/>
              </w:rPr>
              <w:t>0.82</w:t>
            </w:r>
          </w:p>
        </w:tc>
        <w:tc>
          <w:tcPr>
            <w:tcW w:w="0" w:type="auto"/>
            <w:vAlign w:val="bottom"/>
            <w:hideMark/>
          </w:tcPr>
          <w:p w14:paraId="443B16C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9E55A56" w14:textId="77777777" w:rsidR="00000000" w:rsidRDefault="002C0F6F">
            <w:pPr>
              <w:divId w:val="1970432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755C1" w14:textId="77777777" w:rsidR="00000000" w:rsidRDefault="002C0F6F">
            <w:pPr>
              <w:jc w:val="right"/>
              <w:rPr>
                <w:rFonts w:eastAsia="Times New Roman"/>
                <w:sz w:val="18"/>
                <w:szCs w:val="18"/>
              </w:rPr>
            </w:pPr>
            <w:r>
              <w:rPr>
                <w:rFonts w:ascii="inherit" w:eastAsia="Times New Roman" w:hAnsi="inherit"/>
                <w:sz w:val="18"/>
                <w:szCs w:val="18"/>
              </w:rPr>
              <w:t>(0.01</w:t>
            </w:r>
          </w:p>
        </w:tc>
        <w:tc>
          <w:tcPr>
            <w:tcW w:w="0" w:type="auto"/>
            <w:tcMar>
              <w:top w:w="30" w:type="dxa"/>
              <w:left w:w="0" w:type="dxa"/>
              <w:bottom w:w="30" w:type="dxa"/>
              <w:right w:w="30" w:type="dxa"/>
            </w:tcMar>
            <w:vAlign w:val="bottom"/>
            <w:hideMark/>
          </w:tcPr>
          <w:p w14:paraId="2031B60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207652" w14:textId="77777777" w:rsidR="00000000" w:rsidRDefault="002C0F6F">
            <w:pPr>
              <w:divId w:val="813985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7EA7A" w14:textId="77777777" w:rsidR="00000000" w:rsidRDefault="002C0F6F">
            <w:pPr>
              <w:jc w:val="right"/>
              <w:rPr>
                <w:rFonts w:eastAsia="Times New Roman"/>
                <w:sz w:val="18"/>
                <w:szCs w:val="18"/>
              </w:rPr>
            </w:pPr>
            <w:r>
              <w:rPr>
                <w:rFonts w:ascii="inherit" w:eastAsia="Times New Roman" w:hAnsi="inherit"/>
                <w:sz w:val="18"/>
                <w:szCs w:val="18"/>
              </w:rPr>
              <w:t>0.81</w:t>
            </w:r>
          </w:p>
        </w:tc>
        <w:tc>
          <w:tcPr>
            <w:tcW w:w="0" w:type="auto"/>
            <w:vAlign w:val="bottom"/>
            <w:hideMark/>
          </w:tcPr>
          <w:p w14:paraId="639B171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FD2E112" w14:textId="77777777" w:rsidR="00000000" w:rsidRDefault="002C0F6F">
            <w:pPr>
              <w:divId w:val="584730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13D16" w14:textId="77777777" w:rsidR="00000000" w:rsidRDefault="002C0F6F">
            <w:pPr>
              <w:jc w:val="right"/>
              <w:rPr>
                <w:rFonts w:eastAsia="Times New Roman"/>
                <w:sz w:val="18"/>
                <w:szCs w:val="18"/>
              </w:rPr>
            </w:pPr>
            <w:r>
              <w:rPr>
                <w:rFonts w:ascii="inherit" w:eastAsia="Times New Roman" w:hAnsi="inherit"/>
                <w:sz w:val="18"/>
                <w:szCs w:val="18"/>
              </w:rPr>
              <w:t>(2.96</w:t>
            </w:r>
          </w:p>
        </w:tc>
        <w:tc>
          <w:tcPr>
            <w:tcW w:w="0" w:type="auto"/>
            <w:tcMar>
              <w:top w:w="30" w:type="dxa"/>
              <w:left w:w="0" w:type="dxa"/>
              <w:bottom w:w="30" w:type="dxa"/>
              <w:right w:w="30" w:type="dxa"/>
            </w:tcMar>
            <w:vAlign w:val="bottom"/>
            <w:hideMark/>
          </w:tcPr>
          <w:p w14:paraId="7861751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DD6F0F7" w14:textId="77777777" w:rsidR="00000000" w:rsidRDefault="002C0F6F">
            <w:pPr>
              <w:divId w:val="14843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E71151" w14:textId="77777777" w:rsidR="00000000" w:rsidRDefault="002C0F6F">
            <w:pPr>
              <w:jc w:val="right"/>
              <w:rPr>
                <w:rFonts w:eastAsia="Times New Roman"/>
                <w:sz w:val="18"/>
                <w:szCs w:val="18"/>
              </w:rPr>
            </w:pPr>
            <w:r>
              <w:rPr>
                <w:rFonts w:ascii="inherit" w:eastAsia="Times New Roman" w:hAnsi="inherit"/>
                <w:sz w:val="18"/>
                <w:szCs w:val="18"/>
              </w:rPr>
              <w:t>(0.05</w:t>
            </w:r>
          </w:p>
        </w:tc>
        <w:tc>
          <w:tcPr>
            <w:tcW w:w="0" w:type="auto"/>
            <w:tcMar>
              <w:top w:w="30" w:type="dxa"/>
              <w:left w:w="0" w:type="dxa"/>
              <w:bottom w:w="30" w:type="dxa"/>
              <w:right w:w="30" w:type="dxa"/>
            </w:tcMar>
            <w:vAlign w:val="bottom"/>
            <w:hideMark/>
          </w:tcPr>
          <w:p w14:paraId="4090253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F1AD09" w14:textId="77777777" w:rsidR="00000000" w:rsidRDefault="002C0F6F">
            <w:pPr>
              <w:divId w:val="1081878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883996" w14:textId="77777777" w:rsidR="00000000" w:rsidRDefault="002C0F6F">
            <w:pPr>
              <w:jc w:val="right"/>
              <w:rPr>
                <w:rFonts w:eastAsia="Times New Roman"/>
                <w:sz w:val="18"/>
                <w:szCs w:val="18"/>
              </w:rPr>
            </w:pPr>
            <w:r>
              <w:rPr>
                <w:rFonts w:ascii="inherit" w:eastAsia="Times New Roman" w:hAnsi="inherit"/>
                <w:sz w:val="18"/>
                <w:szCs w:val="18"/>
              </w:rPr>
              <w:t>(3.01</w:t>
            </w:r>
          </w:p>
        </w:tc>
        <w:tc>
          <w:tcPr>
            <w:tcW w:w="0" w:type="auto"/>
            <w:tcMar>
              <w:top w:w="30" w:type="dxa"/>
              <w:left w:w="0" w:type="dxa"/>
              <w:bottom w:w="30" w:type="dxa"/>
              <w:right w:w="30" w:type="dxa"/>
            </w:tcMar>
            <w:vAlign w:val="bottom"/>
            <w:hideMark/>
          </w:tcPr>
          <w:p w14:paraId="6316317E" w14:textId="77777777" w:rsidR="00000000" w:rsidRDefault="002C0F6F">
            <w:pPr>
              <w:rPr>
                <w:rFonts w:eastAsia="Times New Roman"/>
                <w:sz w:val="18"/>
                <w:szCs w:val="18"/>
              </w:rPr>
            </w:pPr>
            <w:r>
              <w:rPr>
                <w:rFonts w:ascii="inherit" w:eastAsia="Times New Roman" w:hAnsi="inherit"/>
                <w:sz w:val="18"/>
                <w:szCs w:val="18"/>
              </w:rPr>
              <w:t>)</w:t>
            </w:r>
          </w:p>
        </w:tc>
      </w:tr>
    </w:tbl>
    <w:p w14:paraId="69E136E0"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Comprehensive Income (Loss).</w:t>
      </w:r>
    </w:p>
    <w:tbl>
      <w:tblPr>
        <w:tblW w:w="5000" w:type="pct"/>
        <w:tblCellMar>
          <w:left w:w="0" w:type="dxa"/>
          <w:right w:w="0" w:type="dxa"/>
        </w:tblCellMar>
        <w:tblLook w:val="04A0" w:firstRow="1" w:lastRow="0" w:firstColumn="1" w:lastColumn="0" w:noHBand="0" w:noVBand="1"/>
      </w:tblPr>
      <w:tblGrid>
        <w:gridCol w:w="2323"/>
        <w:gridCol w:w="123"/>
        <w:gridCol w:w="662"/>
        <w:gridCol w:w="72"/>
        <w:gridCol w:w="105"/>
        <w:gridCol w:w="123"/>
        <w:gridCol w:w="839"/>
        <w:gridCol w:w="99"/>
        <w:gridCol w:w="105"/>
        <w:gridCol w:w="123"/>
        <w:gridCol w:w="588"/>
        <w:gridCol w:w="61"/>
        <w:gridCol w:w="105"/>
        <w:gridCol w:w="123"/>
        <w:gridCol w:w="656"/>
        <w:gridCol w:w="100"/>
        <w:gridCol w:w="105"/>
        <w:gridCol w:w="123"/>
        <w:gridCol w:w="839"/>
        <w:gridCol w:w="99"/>
        <w:gridCol w:w="105"/>
        <w:gridCol w:w="122"/>
        <w:gridCol w:w="607"/>
        <w:gridCol w:w="99"/>
      </w:tblGrid>
      <w:tr w:rsidR="00000000" w14:paraId="14425E14" w14:textId="77777777">
        <w:trPr>
          <w:divId w:val="775372047"/>
        </w:trPr>
        <w:tc>
          <w:tcPr>
            <w:tcW w:w="0" w:type="auto"/>
            <w:gridSpan w:val="24"/>
            <w:vAlign w:val="center"/>
            <w:hideMark/>
          </w:tcPr>
          <w:p w14:paraId="000328D7" w14:textId="77777777" w:rsidR="00000000" w:rsidRDefault="002C0F6F">
            <w:pPr>
              <w:spacing w:line="288" w:lineRule="auto"/>
              <w:ind w:firstLine="360"/>
              <w:rPr>
                <w:rFonts w:eastAsia="Times New Roman"/>
                <w:sz w:val="20"/>
                <w:szCs w:val="20"/>
              </w:rPr>
            </w:pPr>
          </w:p>
        </w:tc>
      </w:tr>
      <w:tr w:rsidR="00000000" w14:paraId="6486F0C8" w14:textId="77777777">
        <w:trPr>
          <w:divId w:val="775372047"/>
        </w:trPr>
        <w:tc>
          <w:tcPr>
            <w:tcW w:w="1450" w:type="pct"/>
            <w:vAlign w:val="center"/>
            <w:hideMark/>
          </w:tcPr>
          <w:p w14:paraId="511FF1EB" w14:textId="77777777" w:rsidR="00000000" w:rsidRDefault="002C0F6F">
            <w:pPr>
              <w:rPr>
                <w:rFonts w:eastAsia="Times New Roman"/>
                <w:sz w:val="20"/>
                <w:szCs w:val="20"/>
              </w:rPr>
            </w:pPr>
          </w:p>
        </w:tc>
        <w:tc>
          <w:tcPr>
            <w:tcW w:w="50" w:type="pct"/>
            <w:vAlign w:val="center"/>
            <w:hideMark/>
          </w:tcPr>
          <w:p w14:paraId="5190A511" w14:textId="77777777" w:rsidR="00000000" w:rsidRDefault="002C0F6F">
            <w:pPr>
              <w:rPr>
                <w:rFonts w:eastAsia="Times New Roman"/>
                <w:sz w:val="20"/>
                <w:szCs w:val="20"/>
              </w:rPr>
            </w:pPr>
          </w:p>
        </w:tc>
        <w:tc>
          <w:tcPr>
            <w:tcW w:w="450" w:type="pct"/>
            <w:vAlign w:val="center"/>
            <w:hideMark/>
          </w:tcPr>
          <w:p w14:paraId="3519537F" w14:textId="77777777" w:rsidR="00000000" w:rsidRDefault="002C0F6F">
            <w:pPr>
              <w:rPr>
                <w:rFonts w:eastAsia="Times New Roman"/>
                <w:sz w:val="20"/>
                <w:szCs w:val="20"/>
              </w:rPr>
            </w:pPr>
          </w:p>
        </w:tc>
        <w:tc>
          <w:tcPr>
            <w:tcW w:w="50" w:type="pct"/>
            <w:vAlign w:val="center"/>
            <w:hideMark/>
          </w:tcPr>
          <w:p w14:paraId="27A4EC35" w14:textId="77777777" w:rsidR="00000000" w:rsidRDefault="002C0F6F">
            <w:pPr>
              <w:rPr>
                <w:rFonts w:eastAsia="Times New Roman"/>
                <w:sz w:val="20"/>
                <w:szCs w:val="20"/>
              </w:rPr>
            </w:pPr>
          </w:p>
        </w:tc>
        <w:tc>
          <w:tcPr>
            <w:tcW w:w="50" w:type="pct"/>
            <w:vAlign w:val="center"/>
            <w:hideMark/>
          </w:tcPr>
          <w:p w14:paraId="7D066226" w14:textId="77777777" w:rsidR="00000000" w:rsidRDefault="002C0F6F">
            <w:pPr>
              <w:rPr>
                <w:rFonts w:eastAsia="Times New Roman"/>
                <w:sz w:val="20"/>
                <w:szCs w:val="20"/>
              </w:rPr>
            </w:pPr>
          </w:p>
        </w:tc>
        <w:tc>
          <w:tcPr>
            <w:tcW w:w="50" w:type="pct"/>
            <w:vAlign w:val="center"/>
            <w:hideMark/>
          </w:tcPr>
          <w:p w14:paraId="78F05525" w14:textId="77777777" w:rsidR="00000000" w:rsidRDefault="002C0F6F">
            <w:pPr>
              <w:rPr>
                <w:rFonts w:eastAsia="Times New Roman"/>
                <w:sz w:val="20"/>
                <w:szCs w:val="20"/>
              </w:rPr>
            </w:pPr>
          </w:p>
        </w:tc>
        <w:tc>
          <w:tcPr>
            <w:tcW w:w="450" w:type="pct"/>
            <w:vAlign w:val="center"/>
            <w:hideMark/>
          </w:tcPr>
          <w:p w14:paraId="36FF6AB2" w14:textId="77777777" w:rsidR="00000000" w:rsidRDefault="002C0F6F">
            <w:pPr>
              <w:rPr>
                <w:rFonts w:eastAsia="Times New Roman"/>
                <w:sz w:val="20"/>
                <w:szCs w:val="20"/>
              </w:rPr>
            </w:pPr>
          </w:p>
        </w:tc>
        <w:tc>
          <w:tcPr>
            <w:tcW w:w="50" w:type="pct"/>
            <w:vAlign w:val="center"/>
            <w:hideMark/>
          </w:tcPr>
          <w:p w14:paraId="7FAD0B0C" w14:textId="77777777" w:rsidR="00000000" w:rsidRDefault="002C0F6F">
            <w:pPr>
              <w:rPr>
                <w:rFonts w:eastAsia="Times New Roman"/>
                <w:sz w:val="20"/>
                <w:szCs w:val="20"/>
              </w:rPr>
            </w:pPr>
          </w:p>
        </w:tc>
        <w:tc>
          <w:tcPr>
            <w:tcW w:w="50" w:type="pct"/>
            <w:vAlign w:val="center"/>
            <w:hideMark/>
          </w:tcPr>
          <w:p w14:paraId="2C8DCA24" w14:textId="77777777" w:rsidR="00000000" w:rsidRDefault="002C0F6F">
            <w:pPr>
              <w:rPr>
                <w:rFonts w:eastAsia="Times New Roman"/>
                <w:sz w:val="20"/>
                <w:szCs w:val="20"/>
              </w:rPr>
            </w:pPr>
          </w:p>
        </w:tc>
        <w:tc>
          <w:tcPr>
            <w:tcW w:w="50" w:type="pct"/>
            <w:vAlign w:val="center"/>
            <w:hideMark/>
          </w:tcPr>
          <w:p w14:paraId="56908771" w14:textId="77777777" w:rsidR="00000000" w:rsidRDefault="002C0F6F">
            <w:pPr>
              <w:rPr>
                <w:rFonts w:eastAsia="Times New Roman"/>
                <w:sz w:val="20"/>
                <w:szCs w:val="20"/>
              </w:rPr>
            </w:pPr>
          </w:p>
        </w:tc>
        <w:tc>
          <w:tcPr>
            <w:tcW w:w="450" w:type="pct"/>
            <w:vAlign w:val="center"/>
            <w:hideMark/>
          </w:tcPr>
          <w:p w14:paraId="01A8D505" w14:textId="77777777" w:rsidR="00000000" w:rsidRDefault="002C0F6F">
            <w:pPr>
              <w:rPr>
                <w:rFonts w:eastAsia="Times New Roman"/>
                <w:sz w:val="20"/>
                <w:szCs w:val="20"/>
              </w:rPr>
            </w:pPr>
          </w:p>
        </w:tc>
        <w:tc>
          <w:tcPr>
            <w:tcW w:w="50" w:type="pct"/>
            <w:vAlign w:val="center"/>
            <w:hideMark/>
          </w:tcPr>
          <w:p w14:paraId="4500C18F" w14:textId="77777777" w:rsidR="00000000" w:rsidRDefault="002C0F6F">
            <w:pPr>
              <w:rPr>
                <w:rFonts w:eastAsia="Times New Roman"/>
                <w:sz w:val="20"/>
                <w:szCs w:val="20"/>
              </w:rPr>
            </w:pPr>
          </w:p>
        </w:tc>
        <w:tc>
          <w:tcPr>
            <w:tcW w:w="50" w:type="pct"/>
            <w:vAlign w:val="center"/>
            <w:hideMark/>
          </w:tcPr>
          <w:p w14:paraId="490E7340" w14:textId="77777777" w:rsidR="00000000" w:rsidRDefault="002C0F6F">
            <w:pPr>
              <w:rPr>
                <w:rFonts w:eastAsia="Times New Roman"/>
                <w:sz w:val="20"/>
                <w:szCs w:val="20"/>
              </w:rPr>
            </w:pPr>
          </w:p>
        </w:tc>
        <w:tc>
          <w:tcPr>
            <w:tcW w:w="50" w:type="pct"/>
            <w:vAlign w:val="center"/>
            <w:hideMark/>
          </w:tcPr>
          <w:p w14:paraId="4A683D8F" w14:textId="77777777" w:rsidR="00000000" w:rsidRDefault="002C0F6F">
            <w:pPr>
              <w:rPr>
                <w:rFonts w:eastAsia="Times New Roman"/>
                <w:sz w:val="20"/>
                <w:szCs w:val="20"/>
              </w:rPr>
            </w:pPr>
          </w:p>
        </w:tc>
        <w:tc>
          <w:tcPr>
            <w:tcW w:w="450" w:type="pct"/>
            <w:vAlign w:val="center"/>
            <w:hideMark/>
          </w:tcPr>
          <w:p w14:paraId="1C0E7297" w14:textId="77777777" w:rsidR="00000000" w:rsidRDefault="002C0F6F">
            <w:pPr>
              <w:rPr>
                <w:rFonts w:eastAsia="Times New Roman"/>
                <w:sz w:val="20"/>
                <w:szCs w:val="20"/>
              </w:rPr>
            </w:pPr>
          </w:p>
        </w:tc>
        <w:tc>
          <w:tcPr>
            <w:tcW w:w="50" w:type="pct"/>
            <w:vAlign w:val="center"/>
            <w:hideMark/>
          </w:tcPr>
          <w:p w14:paraId="714EC3F3" w14:textId="77777777" w:rsidR="00000000" w:rsidRDefault="002C0F6F">
            <w:pPr>
              <w:rPr>
                <w:rFonts w:eastAsia="Times New Roman"/>
                <w:sz w:val="20"/>
                <w:szCs w:val="20"/>
              </w:rPr>
            </w:pPr>
          </w:p>
        </w:tc>
        <w:tc>
          <w:tcPr>
            <w:tcW w:w="50" w:type="pct"/>
            <w:vAlign w:val="center"/>
            <w:hideMark/>
          </w:tcPr>
          <w:p w14:paraId="75C02AD9" w14:textId="77777777" w:rsidR="00000000" w:rsidRDefault="002C0F6F">
            <w:pPr>
              <w:rPr>
                <w:rFonts w:eastAsia="Times New Roman"/>
                <w:sz w:val="20"/>
                <w:szCs w:val="20"/>
              </w:rPr>
            </w:pPr>
          </w:p>
        </w:tc>
        <w:tc>
          <w:tcPr>
            <w:tcW w:w="50" w:type="pct"/>
            <w:vAlign w:val="center"/>
            <w:hideMark/>
          </w:tcPr>
          <w:p w14:paraId="6838C47C" w14:textId="77777777" w:rsidR="00000000" w:rsidRDefault="002C0F6F">
            <w:pPr>
              <w:rPr>
                <w:rFonts w:eastAsia="Times New Roman"/>
                <w:sz w:val="20"/>
                <w:szCs w:val="20"/>
              </w:rPr>
            </w:pPr>
          </w:p>
        </w:tc>
        <w:tc>
          <w:tcPr>
            <w:tcW w:w="450" w:type="pct"/>
            <w:vAlign w:val="center"/>
            <w:hideMark/>
          </w:tcPr>
          <w:p w14:paraId="64D6BA69" w14:textId="77777777" w:rsidR="00000000" w:rsidRDefault="002C0F6F">
            <w:pPr>
              <w:rPr>
                <w:rFonts w:eastAsia="Times New Roman"/>
                <w:sz w:val="20"/>
                <w:szCs w:val="20"/>
              </w:rPr>
            </w:pPr>
          </w:p>
        </w:tc>
        <w:tc>
          <w:tcPr>
            <w:tcW w:w="50" w:type="pct"/>
            <w:vAlign w:val="center"/>
            <w:hideMark/>
          </w:tcPr>
          <w:p w14:paraId="1CBA4788" w14:textId="77777777" w:rsidR="00000000" w:rsidRDefault="002C0F6F">
            <w:pPr>
              <w:rPr>
                <w:rFonts w:eastAsia="Times New Roman"/>
                <w:sz w:val="20"/>
                <w:szCs w:val="20"/>
              </w:rPr>
            </w:pPr>
          </w:p>
        </w:tc>
        <w:tc>
          <w:tcPr>
            <w:tcW w:w="50" w:type="pct"/>
            <w:vAlign w:val="center"/>
            <w:hideMark/>
          </w:tcPr>
          <w:p w14:paraId="3156E9C6" w14:textId="77777777" w:rsidR="00000000" w:rsidRDefault="002C0F6F">
            <w:pPr>
              <w:rPr>
                <w:rFonts w:eastAsia="Times New Roman"/>
                <w:sz w:val="20"/>
                <w:szCs w:val="20"/>
              </w:rPr>
            </w:pPr>
          </w:p>
        </w:tc>
        <w:tc>
          <w:tcPr>
            <w:tcW w:w="50" w:type="pct"/>
            <w:vAlign w:val="center"/>
            <w:hideMark/>
          </w:tcPr>
          <w:p w14:paraId="6E5321B3" w14:textId="77777777" w:rsidR="00000000" w:rsidRDefault="002C0F6F">
            <w:pPr>
              <w:rPr>
                <w:rFonts w:eastAsia="Times New Roman"/>
                <w:sz w:val="20"/>
                <w:szCs w:val="20"/>
              </w:rPr>
            </w:pPr>
          </w:p>
        </w:tc>
        <w:tc>
          <w:tcPr>
            <w:tcW w:w="450" w:type="pct"/>
            <w:vAlign w:val="center"/>
            <w:hideMark/>
          </w:tcPr>
          <w:p w14:paraId="0640C8E4" w14:textId="77777777" w:rsidR="00000000" w:rsidRDefault="002C0F6F">
            <w:pPr>
              <w:rPr>
                <w:rFonts w:eastAsia="Times New Roman"/>
                <w:sz w:val="20"/>
                <w:szCs w:val="20"/>
              </w:rPr>
            </w:pPr>
          </w:p>
        </w:tc>
        <w:tc>
          <w:tcPr>
            <w:tcW w:w="50" w:type="pct"/>
            <w:vAlign w:val="center"/>
            <w:hideMark/>
          </w:tcPr>
          <w:p w14:paraId="7E6785DA" w14:textId="77777777" w:rsidR="00000000" w:rsidRDefault="002C0F6F">
            <w:pPr>
              <w:rPr>
                <w:rFonts w:eastAsia="Times New Roman"/>
                <w:sz w:val="20"/>
                <w:szCs w:val="20"/>
              </w:rPr>
            </w:pPr>
          </w:p>
        </w:tc>
      </w:tr>
      <w:tr w:rsidR="00000000" w14:paraId="2D1AE4CF" w14:textId="77777777">
        <w:trPr>
          <w:divId w:val="775372047"/>
        </w:trPr>
        <w:tc>
          <w:tcPr>
            <w:tcW w:w="0" w:type="auto"/>
            <w:tcMar>
              <w:top w:w="30" w:type="dxa"/>
              <w:left w:w="30" w:type="dxa"/>
              <w:bottom w:w="30" w:type="dxa"/>
              <w:right w:w="30" w:type="dxa"/>
            </w:tcMar>
            <w:vAlign w:val="bottom"/>
            <w:hideMark/>
          </w:tcPr>
          <w:p w14:paraId="27D01AC6" w14:textId="77777777" w:rsidR="00000000" w:rsidRDefault="002C0F6F">
            <w:pPr>
              <w:divId w:val="82347264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59FE9E7" w14:textId="77777777" w:rsidR="00000000" w:rsidRDefault="002C0F6F">
            <w:pPr>
              <w:jc w:val="center"/>
              <w:rPr>
                <w:rFonts w:eastAsia="Times New Roman"/>
                <w:sz w:val="18"/>
                <w:szCs w:val="18"/>
              </w:rPr>
            </w:pPr>
            <w:r>
              <w:rPr>
                <w:rFonts w:ascii="inherit" w:eastAsia="Times New Roman" w:hAnsi="inherit"/>
                <w:b/>
                <w:bCs/>
                <w:sz w:val="18"/>
                <w:szCs w:val="18"/>
              </w:rPr>
              <w:t>Three Months Ended June 24, 2018</w:t>
            </w:r>
          </w:p>
        </w:tc>
        <w:tc>
          <w:tcPr>
            <w:tcW w:w="0" w:type="auto"/>
            <w:tcMar>
              <w:top w:w="30" w:type="dxa"/>
              <w:left w:w="30" w:type="dxa"/>
              <w:bottom w:w="30" w:type="dxa"/>
              <w:right w:w="30" w:type="dxa"/>
            </w:tcMar>
            <w:vAlign w:val="bottom"/>
            <w:hideMark/>
          </w:tcPr>
          <w:p w14:paraId="12DD4A2B" w14:textId="77777777" w:rsidR="00000000" w:rsidRDefault="002C0F6F">
            <w:pPr>
              <w:divId w:val="104838472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E7301DA" w14:textId="77777777" w:rsidR="00000000" w:rsidRDefault="002C0F6F">
            <w:pPr>
              <w:jc w:val="center"/>
              <w:rPr>
                <w:rFonts w:eastAsia="Times New Roman"/>
                <w:sz w:val="18"/>
                <w:szCs w:val="18"/>
              </w:rPr>
            </w:pPr>
            <w:r>
              <w:rPr>
                <w:rFonts w:ascii="inherit" w:eastAsia="Times New Roman" w:hAnsi="inherit"/>
                <w:b/>
                <w:bCs/>
                <w:sz w:val="18"/>
                <w:szCs w:val="18"/>
              </w:rPr>
              <w:t>Nine Months Ended June 24, 2018</w:t>
            </w:r>
          </w:p>
        </w:tc>
      </w:tr>
      <w:tr w:rsidR="00000000" w14:paraId="4FC94CE9" w14:textId="77777777">
        <w:trPr>
          <w:divId w:val="775372047"/>
        </w:trPr>
        <w:tc>
          <w:tcPr>
            <w:tcW w:w="0" w:type="auto"/>
            <w:tcMar>
              <w:top w:w="30" w:type="dxa"/>
              <w:left w:w="30" w:type="dxa"/>
              <w:bottom w:w="30" w:type="dxa"/>
              <w:right w:w="30" w:type="dxa"/>
            </w:tcMar>
            <w:vAlign w:val="bottom"/>
            <w:hideMark/>
          </w:tcPr>
          <w:p w14:paraId="7BC8A027" w14:textId="77777777" w:rsidR="00000000" w:rsidRDefault="002C0F6F">
            <w:pPr>
              <w:divId w:val="442500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B4F8E5"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6BBD456D" w14:textId="77777777" w:rsidR="00000000" w:rsidRDefault="002C0F6F">
            <w:pPr>
              <w:divId w:val="894777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1D5770"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1BB052CF" w14:textId="77777777" w:rsidR="00000000" w:rsidRDefault="002C0F6F">
            <w:pPr>
              <w:divId w:val="1778794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590FC"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14:paraId="1177FFD2" w14:textId="77777777" w:rsidR="00000000" w:rsidRDefault="002C0F6F">
            <w:pPr>
              <w:divId w:val="1021665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9DE0D3"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1AC6C7B6" w14:textId="77777777" w:rsidR="00000000" w:rsidRDefault="002C0F6F">
            <w:pPr>
              <w:divId w:val="351764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E8486A" w14:textId="77777777" w:rsidR="00000000" w:rsidRDefault="002C0F6F">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14:paraId="282EE64C" w14:textId="77777777" w:rsidR="00000000" w:rsidRDefault="002C0F6F">
            <w:pPr>
              <w:divId w:val="890267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45B8A5"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r>
      <w:tr w:rsidR="00000000" w14:paraId="10E69D00" w14:textId="77777777">
        <w:trPr>
          <w:divId w:val="775372047"/>
        </w:trPr>
        <w:tc>
          <w:tcPr>
            <w:tcW w:w="0" w:type="auto"/>
            <w:shd w:val="clear" w:color="auto" w:fill="CCEEFF"/>
            <w:tcMar>
              <w:top w:w="30" w:type="dxa"/>
              <w:left w:w="30" w:type="dxa"/>
              <w:bottom w:w="30" w:type="dxa"/>
              <w:right w:w="30" w:type="dxa"/>
            </w:tcMar>
            <w:vAlign w:val="bottom"/>
            <w:hideMark/>
          </w:tcPr>
          <w:p w14:paraId="78985E9B" w14:textId="77777777" w:rsidR="00000000" w:rsidRDefault="002C0F6F">
            <w:pPr>
              <w:rPr>
                <w:rFonts w:eastAsia="Times New Roman"/>
                <w:sz w:val="18"/>
                <w:szCs w:val="18"/>
              </w:rPr>
            </w:pPr>
            <w:r>
              <w:rPr>
                <w:rFonts w:ascii="inherit" w:eastAsia="Times New Roman" w:hAnsi="inherit"/>
                <w:sz w:val="18"/>
                <w:szCs w:val="18"/>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7269F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57830B" w14:textId="77777777" w:rsidR="00000000" w:rsidRDefault="002C0F6F">
            <w:pPr>
              <w:jc w:val="right"/>
              <w:rPr>
                <w:rFonts w:eastAsia="Times New Roman"/>
                <w:sz w:val="18"/>
                <w:szCs w:val="18"/>
              </w:rPr>
            </w:pPr>
            <w:r>
              <w:rPr>
                <w:rFonts w:ascii="inherit" w:eastAsia="Times New Roman" w:hAnsi="inherit"/>
                <w:sz w:val="18"/>
                <w:szCs w:val="18"/>
              </w:rPr>
              <w:t>1,219</w:t>
            </w:r>
          </w:p>
        </w:tc>
        <w:tc>
          <w:tcPr>
            <w:tcW w:w="0" w:type="auto"/>
            <w:tcBorders>
              <w:top w:val="single" w:sz="6" w:space="0" w:color="000000"/>
            </w:tcBorders>
            <w:shd w:val="clear" w:color="auto" w:fill="CCEEFF"/>
            <w:vAlign w:val="bottom"/>
            <w:hideMark/>
          </w:tcPr>
          <w:p w14:paraId="404B08D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9E599A" w14:textId="77777777" w:rsidR="00000000" w:rsidRDefault="002C0F6F">
            <w:pPr>
              <w:divId w:val="1768384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E01F5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1F47DD" w14:textId="77777777" w:rsidR="00000000" w:rsidRDefault="002C0F6F">
            <w:pPr>
              <w:jc w:val="right"/>
              <w:rPr>
                <w:rFonts w:eastAsia="Times New Roman"/>
                <w:sz w:val="18"/>
                <w:szCs w:val="18"/>
              </w:rPr>
            </w:pPr>
            <w:r>
              <w:rPr>
                <w:rFonts w:ascii="inherit" w:eastAsia="Times New Roman" w:hAnsi="inherit"/>
                <w:sz w:val="18"/>
                <w:szCs w:val="18"/>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14BB7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69417E" w14:textId="77777777" w:rsidR="00000000" w:rsidRDefault="002C0F6F">
            <w:pPr>
              <w:divId w:val="2107532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02302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FE168C" w14:textId="77777777" w:rsidR="00000000" w:rsidRDefault="002C0F6F">
            <w:pPr>
              <w:jc w:val="right"/>
              <w:rPr>
                <w:rFonts w:eastAsia="Times New Roman"/>
                <w:sz w:val="18"/>
                <w:szCs w:val="18"/>
              </w:rPr>
            </w:pPr>
            <w:r>
              <w:rPr>
                <w:rFonts w:ascii="inherit" w:eastAsia="Times New Roman" w:hAnsi="inherit"/>
                <w:sz w:val="18"/>
                <w:szCs w:val="18"/>
              </w:rPr>
              <w:t>1,202</w:t>
            </w:r>
          </w:p>
        </w:tc>
        <w:tc>
          <w:tcPr>
            <w:tcW w:w="0" w:type="auto"/>
            <w:tcBorders>
              <w:top w:val="single" w:sz="6" w:space="0" w:color="000000"/>
            </w:tcBorders>
            <w:shd w:val="clear" w:color="auto" w:fill="CCEEFF"/>
            <w:vAlign w:val="bottom"/>
            <w:hideMark/>
          </w:tcPr>
          <w:p w14:paraId="4DB3BA9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95859" w14:textId="77777777" w:rsidR="00000000" w:rsidRDefault="002C0F6F">
            <w:pPr>
              <w:divId w:val="17596697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8EF1A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D84FCF" w14:textId="77777777" w:rsidR="00000000" w:rsidRDefault="002C0F6F">
            <w:pPr>
              <w:jc w:val="right"/>
              <w:rPr>
                <w:rFonts w:eastAsia="Times New Roman"/>
                <w:sz w:val="18"/>
                <w:szCs w:val="18"/>
              </w:rPr>
            </w:pPr>
            <w:r>
              <w:rPr>
                <w:rFonts w:ascii="inherit" w:eastAsia="Times New Roman" w:hAnsi="inherit"/>
                <w:sz w:val="18"/>
                <w:szCs w:val="18"/>
              </w:rPr>
              <w:t>(4,371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B7A8A0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0DC924" w14:textId="77777777" w:rsidR="00000000" w:rsidRDefault="002C0F6F">
            <w:pPr>
              <w:divId w:val="6290905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EA566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026040"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334A1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AF5D0D" w14:textId="77777777" w:rsidR="00000000" w:rsidRDefault="002C0F6F">
            <w:pPr>
              <w:divId w:val="960763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91BB1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C3A631"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CB8628" w14:textId="77777777" w:rsidR="00000000" w:rsidRDefault="002C0F6F">
            <w:pPr>
              <w:rPr>
                <w:rFonts w:eastAsia="Times New Roman"/>
                <w:sz w:val="18"/>
                <w:szCs w:val="18"/>
              </w:rPr>
            </w:pPr>
            <w:r>
              <w:rPr>
                <w:rFonts w:ascii="inherit" w:eastAsia="Times New Roman" w:hAnsi="inherit"/>
                <w:sz w:val="18"/>
                <w:szCs w:val="18"/>
              </w:rPr>
              <w:t>)</w:t>
            </w:r>
          </w:p>
        </w:tc>
      </w:tr>
      <w:tr w:rsidR="00000000" w14:paraId="3BEB2249" w14:textId="77777777">
        <w:trPr>
          <w:divId w:val="775372047"/>
        </w:trPr>
        <w:tc>
          <w:tcPr>
            <w:tcW w:w="0" w:type="auto"/>
            <w:tcMar>
              <w:top w:w="30" w:type="dxa"/>
              <w:left w:w="30" w:type="dxa"/>
              <w:bottom w:w="30" w:type="dxa"/>
              <w:right w:w="30" w:type="dxa"/>
            </w:tcMar>
            <w:vAlign w:val="bottom"/>
            <w:hideMark/>
          </w:tcPr>
          <w:p w14:paraId="7A21D533" w14:textId="77777777" w:rsidR="00000000" w:rsidRDefault="002C0F6F">
            <w:pPr>
              <w:rPr>
                <w:rFonts w:eastAsia="Times New Roman"/>
                <w:sz w:val="18"/>
                <w:szCs w:val="18"/>
              </w:rPr>
            </w:pPr>
            <w:r>
              <w:rPr>
                <w:rFonts w:ascii="inherit" w:eastAsia="Times New Roman" w:hAnsi="inherit"/>
                <w:sz w:val="18"/>
                <w:szCs w:val="18"/>
              </w:rPr>
              <w:t>Total comprehensive income (loss)</w:t>
            </w:r>
          </w:p>
        </w:tc>
        <w:tc>
          <w:tcPr>
            <w:tcW w:w="0" w:type="auto"/>
            <w:gridSpan w:val="2"/>
            <w:tcMar>
              <w:top w:w="30" w:type="dxa"/>
              <w:left w:w="30" w:type="dxa"/>
              <w:bottom w:w="30" w:type="dxa"/>
              <w:right w:w="0" w:type="dxa"/>
            </w:tcMar>
            <w:vAlign w:val="bottom"/>
            <w:hideMark/>
          </w:tcPr>
          <w:p w14:paraId="7EFCFB50" w14:textId="77777777" w:rsidR="00000000" w:rsidRDefault="002C0F6F">
            <w:pPr>
              <w:jc w:val="right"/>
              <w:rPr>
                <w:rFonts w:eastAsia="Times New Roman"/>
                <w:sz w:val="18"/>
                <w:szCs w:val="18"/>
              </w:rPr>
            </w:pPr>
            <w:r>
              <w:rPr>
                <w:rFonts w:ascii="inherit" w:eastAsia="Times New Roman" w:hAnsi="inherit"/>
                <w:sz w:val="18"/>
                <w:szCs w:val="18"/>
              </w:rPr>
              <w:t>997</w:t>
            </w:r>
          </w:p>
        </w:tc>
        <w:tc>
          <w:tcPr>
            <w:tcW w:w="0" w:type="auto"/>
            <w:vAlign w:val="bottom"/>
            <w:hideMark/>
          </w:tcPr>
          <w:p w14:paraId="4A421A9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5029CF8" w14:textId="77777777" w:rsidR="00000000" w:rsidRDefault="002C0F6F">
            <w:pPr>
              <w:divId w:val="59597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4CC3F1" w14:textId="77777777" w:rsidR="00000000" w:rsidRDefault="002C0F6F">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0C05B2F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1AF9355" w14:textId="77777777" w:rsidR="00000000" w:rsidRDefault="002C0F6F">
            <w:pPr>
              <w:divId w:val="653920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B40968" w14:textId="77777777" w:rsidR="00000000" w:rsidRDefault="002C0F6F">
            <w:pPr>
              <w:jc w:val="right"/>
              <w:rPr>
                <w:rFonts w:eastAsia="Times New Roman"/>
                <w:sz w:val="18"/>
                <w:szCs w:val="18"/>
              </w:rPr>
            </w:pPr>
            <w:r>
              <w:rPr>
                <w:rFonts w:ascii="inherit" w:eastAsia="Times New Roman" w:hAnsi="inherit"/>
                <w:sz w:val="18"/>
                <w:szCs w:val="18"/>
              </w:rPr>
              <w:t>980</w:t>
            </w:r>
          </w:p>
        </w:tc>
        <w:tc>
          <w:tcPr>
            <w:tcW w:w="0" w:type="auto"/>
            <w:vAlign w:val="bottom"/>
            <w:hideMark/>
          </w:tcPr>
          <w:p w14:paraId="30D9B95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BA8214A" w14:textId="77777777" w:rsidR="00000000" w:rsidRDefault="002C0F6F">
            <w:pPr>
              <w:divId w:val="146939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11CFD3" w14:textId="77777777" w:rsidR="00000000" w:rsidRDefault="002C0F6F">
            <w:pPr>
              <w:jc w:val="right"/>
              <w:rPr>
                <w:rFonts w:eastAsia="Times New Roman"/>
                <w:sz w:val="18"/>
                <w:szCs w:val="18"/>
              </w:rPr>
            </w:pPr>
            <w:r>
              <w:rPr>
                <w:rFonts w:ascii="inherit" w:eastAsia="Times New Roman" w:hAnsi="inherit"/>
                <w:sz w:val="18"/>
                <w:szCs w:val="18"/>
              </w:rPr>
              <w:t>(4,432</w:t>
            </w:r>
          </w:p>
        </w:tc>
        <w:tc>
          <w:tcPr>
            <w:tcW w:w="0" w:type="auto"/>
            <w:tcMar>
              <w:top w:w="30" w:type="dxa"/>
              <w:left w:w="0" w:type="dxa"/>
              <w:bottom w:w="30" w:type="dxa"/>
              <w:right w:w="30" w:type="dxa"/>
            </w:tcMar>
            <w:vAlign w:val="bottom"/>
            <w:hideMark/>
          </w:tcPr>
          <w:p w14:paraId="025EB77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6B1BDD5" w14:textId="77777777" w:rsidR="00000000" w:rsidRDefault="002C0F6F">
            <w:pPr>
              <w:divId w:val="1466200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C472E"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bottom"/>
            <w:hideMark/>
          </w:tcPr>
          <w:p w14:paraId="16D3A66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A30A3E" w14:textId="77777777" w:rsidR="00000000" w:rsidRDefault="002C0F6F">
            <w:pPr>
              <w:divId w:val="645164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CCC40B" w14:textId="77777777" w:rsidR="00000000" w:rsidRDefault="002C0F6F">
            <w:pPr>
              <w:jc w:val="right"/>
              <w:rPr>
                <w:rFonts w:eastAsia="Times New Roman"/>
                <w:sz w:val="18"/>
                <w:szCs w:val="18"/>
              </w:rPr>
            </w:pPr>
            <w:r>
              <w:rPr>
                <w:rFonts w:ascii="inherit" w:eastAsia="Times New Roman" w:hAnsi="inherit"/>
                <w:sz w:val="18"/>
                <w:szCs w:val="18"/>
              </w:rPr>
              <w:t>(4,512</w:t>
            </w:r>
          </w:p>
        </w:tc>
        <w:tc>
          <w:tcPr>
            <w:tcW w:w="0" w:type="auto"/>
            <w:tcMar>
              <w:top w:w="30" w:type="dxa"/>
              <w:left w:w="0" w:type="dxa"/>
              <w:bottom w:w="30" w:type="dxa"/>
              <w:right w:w="30" w:type="dxa"/>
            </w:tcMar>
            <w:vAlign w:val="bottom"/>
            <w:hideMark/>
          </w:tcPr>
          <w:p w14:paraId="5F899377" w14:textId="77777777" w:rsidR="00000000" w:rsidRDefault="002C0F6F">
            <w:pPr>
              <w:rPr>
                <w:rFonts w:eastAsia="Times New Roman"/>
                <w:sz w:val="18"/>
                <w:szCs w:val="18"/>
              </w:rPr>
            </w:pPr>
            <w:r>
              <w:rPr>
                <w:rFonts w:ascii="inherit" w:eastAsia="Times New Roman" w:hAnsi="inherit"/>
                <w:sz w:val="18"/>
                <w:szCs w:val="18"/>
              </w:rPr>
              <w:t>)</w:t>
            </w:r>
          </w:p>
        </w:tc>
      </w:tr>
    </w:tbl>
    <w:p w14:paraId="468F0D21"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Revised Consolidated Statement of Cash Flows.</w:t>
      </w:r>
    </w:p>
    <w:p w14:paraId="78F7972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revised our condensed consolidated statement of cash flows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June 24, 2018</w:t>
      </w:r>
      <w:r>
        <w:rPr>
          <w:rFonts w:ascii="inherit" w:eastAsia="Times New Roman" w:hAnsi="inherit"/>
          <w:sz w:val="20"/>
          <w:szCs w:val="20"/>
        </w:rPr>
        <w:t xml:space="preserve"> </w:t>
      </w:r>
      <w:r>
        <w:rPr>
          <w:rFonts w:ascii="inherit" w:eastAsia="Times New Roman" w:hAnsi="inherit"/>
          <w:sz w:val="20"/>
          <w:szCs w:val="20"/>
        </w:rPr>
        <w:t>for this correction, which had no impact to net cash provided by operating activities in the period.</w:t>
      </w:r>
      <w:r>
        <w:rPr>
          <w:rFonts w:ascii="inherit" w:eastAsia="Times New Roman" w:hAnsi="inherit"/>
          <w:sz w:val="20"/>
          <w:szCs w:val="20"/>
        </w:rPr>
        <w:t xml:space="preserve"> </w:t>
      </w:r>
    </w:p>
    <w:p w14:paraId="4D6FCB01" w14:textId="77777777" w:rsidR="00000000" w:rsidRDefault="002C0F6F">
      <w:pPr>
        <w:divId w:val="2052343450"/>
        <w:rPr>
          <w:rFonts w:eastAsia="Times New Roman"/>
          <w:sz w:val="20"/>
          <w:szCs w:val="20"/>
        </w:rPr>
      </w:pPr>
    </w:p>
    <w:p w14:paraId="54CBB29D" w14:textId="77777777" w:rsidR="00000000" w:rsidRDefault="002C0F6F">
      <w:pPr>
        <w:spacing w:line="288" w:lineRule="auto"/>
        <w:jc w:val="center"/>
        <w:divId w:val="797840931"/>
        <w:rPr>
          <w:rFonts w:eastAsia="Times New Roman"/>
          <w:sz w:val="20"/>
          <w:szCs w:val="20"/>
        </w:rPr>
      </w:pPr>
      <w:r>
        <w:rPr>
          <w:rFonts w:ascii="inherit" w:eastAsia="Times New Roman" w:hAnsi="inherit"/>
          <w:sz w:val="20"/>
          <w:szCs w:val="20"/>
        </w:rPr>
        <w:t>28</w:t>
      </w:r>
    </w:p>
    <w:p w14:paraId="2590154B" w14:textId="77777777" w:rsidR="00000000" w:rsidRDefault="002C0F6F">
      <w:pPr>
        <w:rPr>
          <w:rFonts w:eastAsia="Times New Roman"/>
          <w:sz w:val="20"/>
          <w:szCs w:val="20"/>
        </w:rPr>
      </w:pPr>
      <w:r>
        <w:rPr>
          <w:rFonts w:eastAsia="Times New Roman"/>
          <w:sz w:val="20"/>
          <w:szCs w:val="20"/>
        </w:rPr>
        <w:pict w14:anchorId="58E37444">
          <v:rect id="_x0000_i1052" style="width:0;height:1.5pt" o:hralign="center" o:hrstd="t" o:hr="t" fillcolor="#a0a0a0" stroked="f"/>
        </w:pict>
      </w:r>
    </w:p>
    <w:p w14:paraId="238D9313" w14:textId="77777777" w:rsidR="00000000" w:rsidRDefault="002C0F6F">
      <w:pPr>
        <w:spacing w:line="288" w:lineRule="auto"/>
        <w:jc w:val="center"/>
        <w:divId w:val="1547139729"/>
        <w:rPr>
          <w:rFonts w:eastAsia="Times New Roman"/>
          <w:sz w:val="20"/>
          <w:szCs w:val="20"/>
        </w:rPr>
      </w:pPr>
    </w:p>
    <w:tbl>
      <w:tblPr>
        <w:tblW w:w="4921" w:type="pct"/>
        <w:jc w:val="center"/>
        <w:tblCellMar>
          <w:left w:w="0" w:type="dxa"/>
          <w:right w:w="0" w:type="dxa"/>
        </w:tblCellMar>
        <w:tblLook w:val="04A0" w:firstRow="1" w:lastRow="0" w:firstColumn="1" w:lastColumn="0" w:noHBand="0" w:noVBand="1"/>
      </w:tblPr>
      <w:tblGrid>
        <w:gridCol w:w="1635"/>
        <w:gridCol w:w="1635"/>
        <w:gridCol w:w="1635"/>
        <w:gridCol w:w="1635"/>
        <w:gridCol w:w="1635"/>
      </w:tblGrid>
      <w:tr w:rsidR="00000000" w14:paraId="5B8BFE29" w14:textId="77777777">
        <w:trPr>
          <w:divId w:val="1858739017"/>
          <w:jc w:val="center"/>
        </w:trPr>
        <w:tc>
          <w:tcPr>
            <w:tcW w:w="0" w:type="auto"/>
            <w:gridSpan w:val="5"/>
            <w:vAlign w:val="center"/>
            <w:hideMark/>
          </w:tcPr>
          <w:p w14:paraId="094FF58E" w14:textId="77777777" w:rsidR="00000000" w:rsidRDefault="002C0F6F">
            <w:pPr>
              <w:spacing w:line="288" w:lineRule="auto"/>
              <w:jc w:val="center"/>
              <w:rPr>
                <w:rFonts w:eastAsia="Times New Roman"/>
                <w:sz w:val="20"/>
                <w:szCs w:val="20"/>
              </w:rPr>
            </w:pPr>
          </w:p>
        </w:tc>
      </w:tr>
      <w:tr w:rsidR="00000000" w14:paraId="03E0AA49" w14:textId="77777777">
        <w:trPr>
          <w:divId w:val="1858739017"/>
          <w:jc w:val="center"/>
        </w:trPr>
        <w:tc>
          <w:tcPr>
            <w:tcW w:w="1000" w:type="pct"/>
            <w:vAlign w:val="center"/>
            <w:hideMark/>
          </w:tcPr>
          <w:p w14:paraId="24A23FDD" w14:textId="77777777" w:rsidR="00000000" w:rsidRDefault="002C0F6F">
            <w:pPr>
              <w:rPr>
                <w:rFonts w:eastAsia="Times New Roman"/>
                <w:sz w:val="20"/>
                <w:szCs w:val="20"/>
              </w:rPr>
            </w:pPr>
          </w:p>
        </w:tc>
        <w:tc>
          <w:tcPr>
            <w:tcW w:w="1000" w:type="pct"/>
            <w:vAlign w:val="center"/>
            <w:hideMark/>
          </w:tcPr>
          <w:p w14:paraId="7F78DA5F" w14:textId="77777777" w:rsidR="00000000" w:rsidRDefault="002C0F6F">
            <w:pPr>
              <w:rPr>
                <w:rFonts w:eastAsia="Times New Roman"/>
                <w:sz w:val="20"/>
                <w:szCs w:val="20"/>
              </w:rPr>
            </w:pPr>
          </w:p>
        </w:tc>
        <w:tc>
          <w:tcPr>
            <w:tcW w:w="1000" w:type="pct"/>
            <w:vAlign w:val="center"/>
            <w:hideMark/>
          </w:tcPr>
          <w:p w14:paraId="5A5E6D97" w14:textId="77777777" w:rsidR="00000000" w:rsidRDefault="002C0F6F">
            <w:pPr>
              <w:rPr>
                <w:rFonts w:eastAsia="Times New Roman"/>
                <w:sz w:val="20"/>
                <w:szCs w:val="20"/>
              </w:rPr>
            </w:pPr>
          </w:p>
        </w:tc>
        <w:tc>
          <w:tcPr>
            <w:tcW w:w="1000" w:type="pct"/>
            <w:vAlign w:val="center"/>
            <w:hideMark/>
          </w:tcPr>
          <w:p w14:paraId="739F1617" w14:textId="77777777" w:rsidR="00000000" w:rsidRDefault="002C0F6F">
            <w:pPr>
              <w:rPr>
                <w:rFonts w:eastAsia="Times New Roman"/>
                <w:sz w:val="20"/>
                <w:szCs w:val="20"/>
              </w:rPr>
            </w:pPr>
          </w:p>
        </w:tc>
        <w:tc>
          <w:tcPr>
            <w:tcW w:w="1000" w:type="pct"/>
            <w:vAlign w:val="center"/>
            <w:hideMark/>
          </w:tcPr>
          <w:p w14:paraId="391F6133" w14:textId="77777777" w:rsidR="00000000" w:rsidRDefault="002C0F6F">
            <w:pPr>
              <w:rPr>
                <w:rFonts w:eastAsia="Times New Roman"/>
                <w:sz w:val="20"/>
                <w:szCs w:val="20"/>
              </w:rPr>
            </w:pPr>
          </w:p>
        </w:tc>
      </w:tr>
      <w:tr w:rsidR="00000000" w14:paraId="3607C09C" w14:textId="77777777">
        <w:trPr>
          <w:divId w:val="1858739017"/>
          <w:jc w:val="center"/>
        </w:trPr>
        <w:tc>
          <w:tcPr>
            <w:tcW w:w="0" w:type="auto"/>
            <w:gridSpan w:val="5"/>
            <w:tcMar>
              <w:top w:w="30" w:type="dxa"/>
              <w:left w:w="30" w:type="dxa"/>
              <w:bottom w:w="30" w:type="dxa"/>
              <w:right w:w="30" w:type="dxa"/>
            </w:tcMar>
            <w:vAlign w:val="bottom"/>
            <w:hideMark/>
          </w:tcPr>
          <w:p w14:paraId="5CF1744E" w14:textId="77777777" w:rsidR="00000000" w:rsidRDefault="002C0F6F">
            <w:pPr>
              <w:jc w:val="center"/>
              <w:rPr>
                <w:rFonts w:eastAsia="Times New Roman"/>
                <w:sz w:val="18"/>
                <w:szCs w:val="18"/>
              </w:rPr>
            </w:pPr>
            <w:r>
              <w:rPr>
                <w:rFonts w:ascii="inherit" w:eastAsia="Times New Roman" w:hAnsi="inherit"/>
                <w:b/>
                <w:bCs/>
                <w:sz w:val="18"/>
                <w:szCs w:val="18"/>
              </w:rPr>
              <w:t>QUALCOMM Incorporated</w:t>
            </w:r>
          </w:p>
        </w:tc>
      </w:tr>
      <w:tr w:rsidR="00000000" w14:paraId="39B0484F" w14:textId="77777777">
        <w:trPr>
          <w:divId w:val="1858739017"/>
          <w:jc w:val="center"/>
        </w:trPr>
        <w:tc>
          <w:tcPr>
            <w:tcW w:w="0" w:type="auto"/>
            <w:gridSpan w:val="5"/>
            <w:tcMar>
              <w:top w:w="30" w:type="dxa"/>
              <w:left w:w="30" w:type="dxa"/>
              <w:bottom w:w="30" w:type="dxa"/>
              <w:right w:w="30" w:type="dxa"/>
            </w:tcMar>
            <w:vAlign w:val="bottom"/>
            <w:hideMark/>
          </w:tcPr>
          <w:p w14:paraId="6274E634" w14:textId="77777777" w:rsidR="00000000" w:rsidRDefault="002C0F6F">
            <w:pPr>
              <w:jc w:val="center"/>
              <w:rPr>
                <w:rFonts w:eastAsia="Times New Roman"/>
                <w:sz w:val="20"/>
                <w:szCs w:val="20"/>
              </w:rPr>
            </w:pPr>
            <w:r>
              <w:rPr>
                <w:rFonts w:ascii="inherit" w:eastAsia="Times New Roman" w:hAnsi="inherit"/>
                <w:b/>
                <w:bCs/>
                <w:sz w:val="20"/>
                <w:szCs w:val="20"/>
              </w:rPr>
              <w:t>NOTES TO CONDENSED CONSOLIDATED FINANCIAL STATEMENTS</w:t>
            </w:r>
          </w:p>
        </w:tc>
      </w:tr>
      <w:tr w:rsidR="00000000" w14:paraId="465C9135" w14:textId="77777777">
        <w:trPr>
          <w:divId w:val="1858739017"/>
          <w:jc w:val="center"/>
        </w:trPr>
        <w:tc>
          <w:tcPr>
            <w:tcW w:w="0" w:type="auto"/>
            <w:gridSpan w:val="5"/>
            <w:tcMar>
              <w:top w:w="30" w:type="dxa"/>
              <w:left w:w="30" w:type="dxa"/>
              <w:bottom w:w="30" w:type="dxa"/>
              <w:right w:w="30" w:type="dxa"/>
            </w:tcMar>
            <w:vAlign w:val="bottom"/>
            <w:hideMark/>
          </w:tcPr>
          <w:p w14:paraId="3AD2DC5C" w14:textId="77777777" w:rsidR="00000000" w:rsidRDefault="002C0F6F">
            <w:pPr>
              <w:jc w:val="center"/>
              <w:rPr>
                <w:rFonts w:eastAsia="Times New Roman"/>
                <w:sz w:val="18"/>
                <w:szCs w:val="18"/>
              </w:rPr>
            </w:pPr>
            <w:r>
              <w:rPr>
                <w:rFonts w:ascii="inherit" w:eastAsia="Times New Roman" w:hAnsi="inherit"/>
                <w:b/>
                <w:bCs/>
                <w:sz w:val="18"/>
                <w:szCs w:val="18"/>
              </w:rPr>
              <w:t>(Unaudited)</w:t>
            </w:r>
          </w:p>
        </w:tc>
      </w:tr>
    </w:tbl>
    <w:p w14:paraId="683B8BA6" w14:textId="77777777" w:rsidR="00000000" w:rsidRDefault="002C0F6F">
      <w:pPr>
        <w:divId w:val="86613773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604"/>
        <w:gridCol w:w="123"/>
        <w:gridCol w:w="780"/>
        <w:gridCol w:w="99"/>
        <w:gridCol w:w="105"/>
        <w:gridCol w:w="123"/>
        <w:gridCol w:w="1154"/>
        <w:gridCol w:w="104"/>
        <w:gridCol w:w="105"/>
        <w:gridCol w:w="123"/>
        <w:gridCol w:w="850"/>
        <w:gridCol w:w="99"/>
        <w:gridCol w:w="105"/>
        <w:gridCol w:w="122"/>
        <w:gridCol w:w="711"/>
        <w:gridCol w:w="99"/>
      </w:tblGrid>
      <w:tr w:rsidR="00000000" w14:paraId="13E1852F" w14:textId="77777777">
        <w:trPr>
          <w:divId w:val="1927885856"/>
        </w:trPr>
        <w:tc>
          <w:tcPr>
            <w:tcW w:w="0" w:type="auto"/>
            <w:gridSpan w:val="16"/>
            <w:vAlign w:val="center"/>
            <w:hideMark/>
          </w:tcPr>
          <w:p w14:paraId="4F6940A3" w14:textId="77777777" w:rsidR="00000000" w:rsidRDefault="002C0F6F">
            <w:pPr>
              <w:rPr>
                <w:rFonts w:eastAsia="Times New Roman"/>
                <w:sz w:val="20"/>
                <w:szCs w:val="20"/>
              </w:rPr>
            </w:pPr>
          </w:p>
        </w:tc>
      </w:tr>
      <w:tr w:rsidR="00000000" w14:paraId="10A849B7" w14:textId="77777777">
        <w:trPr>
          <w:divId w:val="1927885856"/>
        </w:trPr>
        <w:tc>
          <w:tcPr>
            <w:tcW w:w="2250" w:type="pct"/>
            <w:vAlign w:val="center"/>
            <w:hideMark/>
          </w:tcPr>
          <w:p w14:paraId="4DBF18FE" w14:textId="77777777" w:rsidR="00000000" w:rsidRDefault="002C0F6F">
            <w:pPr>
              <w:rPr>
                <w:rFonts w:eastAsia="Times New Roman"/>
                <w:sz w:val="20"/>
                <w:szCs w:val="20"/>
              </w:rPr>
            </w:pPr>
          </w:p>
        </w:tc>
        <w:tc>
          <w:tcPr>
            <w:tcW w:w="50" w:type="pct"/>
            <w:vAlign w:val="center"/>
            <w:hideMark/>
          </w:tcPr>
          <w:p w14:paraId="372E959A" w14:textId="77777777" w:rsidR="00000000" w:rsidRDefault="002C0F6F">
            <w:pPr>
              <w:rPr>
                <w:rFonts w:eastAsia="Times New Roman"/>
                <w:sz w:val="20"/>
                <w:szCs w:val="20"/>
              </w:rPr>
            </w:pPr>
          </w:p>
        </w:tc>
        <w:tc>
          <w:tcPr>
            <w:tcW w:w="550" w:type="pct"/>
            <w:vAlign w:val="center"/>
            <w:hideMark/>
          </w:tcPr>
          <w:p w14:paraId="112DF9CF" w14:textId="77777777" w:rsidR="00000000" w:rsidRDefault="002C0F6F">
            <w:pPr>
              <w:rPr>
                <w:rFonts w:eastAsia="Times New Roman"/>
                <w:sz w:val="20"/>
                <w:szCs w:val="20"/>
              </w:rPr>
            </w:pPr>
          </w:p>
        </w:tc>
        <w:tc>
          <w:tcPr>
            <w:tcW w:w="50" w:type="pct"/>
            <w:vAlign w:val="center"/>
            <w:hideMark/>
          </w:tcPr>
          <w:p w14:paraId="2BD52AE7" w14:textId="77777777" w:rsidR="00000000" w:rsidRDefault="002C0F6F">
            <w:pPr>
              <w:rPr>
                <w:rFonts w:eastAsia="Times New Roman"/>
                <w:sz w:val="20"/>
                <w:szCs w:val="20"/>
              </w:rPr>
            </w:pPr>
          </w:p>
        </w:tc>
        <w:tc>
          <w:tcPr>
            <w:tcW w:w="50" w:type="pct"/>
            <w:vAlign w:val="center"/>
            <w:hideMark/>
          </w:tcPr>
          <w:p w14:paraId="2BDBBC4E" w14:textId="77777777" w:rsidR="00000000" w:rsidRDefault="002C0F6F">
            <w:pPr>
              <w:rPr>
                <w:rFonts w:eastAsia="Times New Roman"/>
                <w:sz w:val="20"/>
                <w:szCs w:val="20"/>
              </w:rPr>
            </w:pPr>
          </w:p>
        </w:tc>
        <w:tc>
          <w:tcPr>
            <w:tcW w:w="50" w:type="pct"/>
            <w:vAlign w:val="center"/>
            <w:hideMark/>
          </w:tcPr>
          <w:p w14:paraId="27D3D4C1" w14:textId="77777777" w:rsidR="00000000" w:rsidRDefault="002C0F6F">
            <w:pPr>
              <w:rPr>
                <w:rFonts w:eastAsia="Times New Roman"/>
                <w:sz w:val="20"/>
                <w:szCs w:val="20"/>
              </w:rPr>
            </w:pPr>
          </w:p>
        </w:tc>
        <w:tc>
          <w:tcPr>
            <w:tcW w:w="550" w:type="pct"/>
            <w:vAlign w:val="center"/>
            <w:hideMark/>
          </w:tcPr>
          <w:p w14:paraId="0495B07B" w14:textId="77777777" w:rsidR="00000000" w:rsidRDefault="002C0F6F">
            <w:pPr>
              <w:rPr>
                <w:rFonts w:eastAsia="Times New Roman"/>
                <w:sz w:val="20"/>
                <w:szCs w:val="20"/>
              </w:rPr>
            </w:pPr>
          </w:p>
        </w:tc>
        <w:tc>
          <w:tcPr>
            <w:tcW w:w="50" w:type="pct"/>
            <w:vAlign w:val="center"/>
            <w:hideMark/>
          </w:tcPr>
          <w:p w14:paraId="7DA01348" w14:textId="77777777" w:rsidR="00000000" w:rsidRDefault="002C0F6F">
            <w:pPr>
              <w:rPr>
                <w:rFonts w:eastAsia="Times New Roman"/>
                <w:sz w:val="20"/>
                <w:szCs w:val="20"/>
              </w:rPr>
            </w:pPr>
          </w:p>
        </w:tc>
        <w:tc>
          <w:tcPr>
            <w:tcW w:w="50" w:type="pct"/>
            <w:vAlign w:val="center"/>
            <w:hideMark/>
          </w:tcPr>
          <w:p w14:paraId="01109EA1" w14:textId="77777777" w:rsidR="00000000" w:rsidRDefault="002C0F6F">
            <w:pPr>
              <w:rPr>
                <w:rFonts w:eastAsia="Times New Roman"/>
                <w:sz w:val="20"/>
                <w:szCs w:val="20"/>
              </w:rPr>
            </w:pPr>
          </w:p>
        </w:tc>
        <w:tc>
          <w:tcPr>
            <w:tcW w:w="50" w:type="pct"/>
            <w:vAlign w:val="center"/>
            <w:hideMark/>
          </w:tcPr>
          <w:p w14:paraId="75A2487F" w14:textId="77777777" w:rsidR="00000000" w:rsidRDefault="002C0F6F">
            <w:pPr>
              <w:rPr>
                <w:rFonts w:eastAsia="Times New Roman"/>
                <w:sz w:val="20"/>
                <w:szCs w:val="20"/>
              </w:rPr>
            </w:pPr>
          </w:p>
        </w:tc>
        <w:tc>
          <w:tcPr>
            <w:tcW w:w="550" w:type="pct"/>
            <w:vAlign w:val="center"/>
            <w:hideMark/>
          </w:tcPr>
          <w:p w14:paraId="6DC43150" w14:textId="77777777" w:rsidR="00000000" w:rsidRDefault="002C0F6F">
            <w:pPr>
              <w:rPr>
                <w:rFonts w:eastAsia="Times New Roman"/>
                <w:sz w:val="20"/>
                <w:szCs w:val="20"/>
              </w:rPr>
            </w:pPr>
          </w:p>
        </w:tc>
        <w:tc>
          <w:tcPr>
            <w:tcW w:w="50" w:type="pct"/>
            <w:vAlign w:val="center"/>
            <w:hideMark/>
          </w:tcPr>
          <w:p w14:paraId="1AA4B523" w14:textId="77777777" w:rsidR="00000000" w:rsidRDefault="002C0F6F">
            <w:pPr>
              <w:rPr>
                <w:rFonts w:eastAsia="Times New Roman"/>
                <w:sz w:val="20"/>
                <w:szCs w:val="20"/>
              </w:rPr>
            </w:pPr>
          </w:p>
        </w:tc>
        <w:tc>
          <w:tcPr>
            <w:tcW w:w="50" w:type="pct"/>
            <w:vAlign w:val="center"/>
            <w:hideMark/>
          </w:tcPr>
          <w:p w14:paraId="3BC5C8EC" w14:textId="77777777" w:rsidR="00000000" w:rsidRDefault="002C0F6F">
            <w:pPr>
              <w:rPr>
                <w:rFonts w:eastAsia="Times New Roman"/>
                <w:sz w:val="20"/>
                <w:szCs w:val="20"/>
              </w:rPr>
            </w:pPr>
          </w:p>
        </w:tc>
        <w:tc>
          <w:tcPr>
            <w:tcW w:w="50" w:type="pct"/>
            <w:vAlign w:val="center"/>
            <w:hideMark/>
          </w:tcPr>
          <w:p w14:paraId="2DB9CAF8" w14:textId="77777777" w:rsidR="00000000" w:rsidRDefault="002C0F6F">
            <w:pPr>
              <w:rPr>
                <w:rFonts w:eastAsia="Times New Roman"/>
                <w:sz w:val="20"/>
                <w:szCs w:val="20"/>
              </w:rPr>
            </w:pPr>
          </w:p>
        </w:tc>
        <w:tc>
          <w:tcPr>
            <w:tcW w:w="550" w:type="pct"/>
            <w:vAlign w:val="center"/>
            <w:hideMark/>
          </w:tcPr>
          <w:p w14:paraId="4BAC5FA3" w14:textId="77777777" w:rsidR="00000000" w:rsidRDefault="002C0F6F">
            <w:pPr>
              <w:rPr>
                <w:rFonts w:eastAsia="Times New Roman"/>
                <w:sz w:val="20"/>
                <w:szCs w:val="20"/>
              </w:rPr>
            </w:pPr>
          </w:p>
        </w:tc>
        <w:tc>
          <w:tcPr>
            <w:tcW w:w="50" w:type="pct"/>
            <w:vAlign w:val="center"/>
            <w:hideMark/>
          </w:tcPr>
          <w:p w14:paraId="2EDDDE5C" w14:textId="77777777" w:rsidR="00000000" w:rsidRDefault="002C0F6F">
            <w:pPr>
              <w:rPr>
                <w:rFonts w:eastAsia="Times New Roman"/>
                <w:sz w:val="20"/>
                <w:szCs w:val="20"/>
              </w:rPr>
            </w:pPr>
          </w:p>
        </w:tc>
      </w:tr>
      <w:tr w:rsidR="00000000" w14:paraId="3CB5E320" w14:textId="77777777">
        <w:trPr>
          <w:divId w:val="1927885856"/>
        </w:trPr>
        <w:tc>
          <w:tcPr>
            <w:tcW w:w="0" w:type="auto"/>
            <w:tcMar>
              <w:top w:w="30" w:type="dxa"/>
              <w:left w:w="30" w:type="dxa"/>
              <w:bottom w:w="30" w:type="dxa"/>
              <w:right w:w="30" w:type="dxa"/>
            </w:tcMar>
            <w:vAlign w:val="bottom"/>
            <w:hideMark/>
          </w:tcPr>
          <w:p w14:paraId="2320A03D" w14:textId="77777777" w:rsidR="00000000" w:rsidRDefault="002C0F6F">
            <w:pPr>
              <w:divId w:val="36845268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5B004D3" w14:textId="77777777" w:rsidR="00000000" w:rsidRDefault="002C0F6F">
            <w:pPr>
              <w:jc w:val="center"/>
              <w:rPr>
                <w:rFonts w:eastAsia="Times New Roman"/>
                <w:sz w:val="18"/>
                <w:szCs w:val="18"/>
              </w:rPr>
            </w:pPr>
            <w:r>
              <w:rPr>
                <w:rFonts w:ascii="inherit" w:eastAsia="Times New Roman" w:hAnsi="inherit"/>
                <w:b/>
                <w:bCs/>
                <w:sz w:val="18"/>
                <w:szCs w:val="18"/>
              </w:rPr>
              <w:t>Nine Months Ended June 24, 2018</w:t>
            </w:r>
          </w:p>
        </w:tc>
      </w:tr>
      <w:tr w:rsidR="00000000" w14:paraId="6AF4C6C5" w14:textId="77777777">
        <w:trPr>
          <w:divId w:val="1927885856"/>
        </w:trPr>
        <w:tc>
          <w:tcPr>
            <w:tcW w:w="0" w:type="auto"/>
            <w:tcMar>
              <w:top w:w="30" w:type="dxa"/>
              <w:left w:w="30" w:type="dxa"/>
              <w:bottom w:w="30" w:type="dxa"/>
              <w:right w:w="30" w:type="dxa"/>
            </w:tcMar>
            <w:vAlign w:val="bottom"/>
            <w:hideMark/>
          </w:tcPr>
          <w:p w14:paraId="28D71F9D" w14:textId="77777777" w:rsidR="00000000" w:rsidRDefault="002C0F6F">
            <w:pPr>
              <w:divId w:val="1737360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E48D78" w14:textId="77777777" w:rsidR="00000000" w:rsidRDefault="002C0F6F">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14:paraId="5E1420B7" w14:textId="77777777" w:rsidR="00000000" w:rsidRDefault="002C0F6F">
            <w:pPr>
              <w:divId w:val="4077756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37EA71" w14:textId="77777777" w:rsidR="00000000" w:rsidRDefault="002C0F6F">
            <w:pPr>
              <w:jc w:val="center"/>
              <w:rPr>
                <w:rFonts w:eastAsia="Times New Roman"/>
                <w:sz w:val="18"/>
                <w:szCs w:val="18"/>
              </w:rPr>
            </w:pPr>
            <w:r>
              <w:rPr>
                <w:rFonts w:ascii="inherit" w:eastAsia="Times New Roman" w:hAnsi="inherit"/>
                <w:b/>
                <w:bCs/>
                <w:sz w:val="18"/>
                <w:szCs w:val="18"/>
              </w:rPr>
              <w:t>Reclassification adjustment (1)</w:t>
            </w:r>
          </w:p>
        </w:tc>
        <w:tc>
          <w:tcPr>
            <w:tcW w:w="0" w:type="auto"/>
            <w:tcMar>
              <w:top w:w="30" w:type="dxa"/>
              <w:left w:w="30" w:type="dxa"/>
              <w:bottom w:w="30" w:type="dxa"/>
              <w:right w:w="30" w:type="dxa"/>
            </w:tcMar>
            <w:vAlign w:val="bottom"/>
            <w:hideMark/>
          </w:tcPr>
          <w:p w14:paraId="0D29C25A" w14:textId="77777777" w:rsidR="00000000" w:rsidRDefault="002C0F6F">
            <w:pPr>
              <w:divId w:val="16771530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11AD3F" w14:textId="77777777" w:rsidR="00000000" w:rsidRDefault="002C0F6F">
            <w:pPr>
              <w:jc w:val="center"/>
              <w:rPr>
                <w:rFonts w:eastAsia="Times New Roman"/>
                <w:sz w:val="18"/>
                <w:szCs w:val="18"/>
              </w:rPr>
            </w:pPr>
            <w:r>
              <w:rPr>
                <w:rFonts w:ascii="inherit" w:eastAsia="Times New Roman" w:hAnsi="inherit"/>
                <w:b/>
                <w:bCs/>
                <w:sz w:val="18"/>
                <w:szCs w:val="18"/>
              </w:rPr>
              <w:t>Revision adjustment</w:t>
            </w:r>
          </w:p>
        </w:tc>
        <w:tc>
          <w:tcPr>
            <w:tcW w:w="0" w:type="auto"/>
            <w:tcMar>
              <w:top w:w="30" w:type="dxa"/>
              <w:left w:w="30" w:type="dxa"/>
              <w:bottom w:w="30" w:type="dxa"/>
              <w:right w:w="30" w:type="dxa"/>
            </w:tcMar>
            <w:vAlign w:val="bottom"/>
            <w:hideMark/>
          </w:tcPr>
          <w:p w14:paraId="3F30065B" w14:textId="77777777" w:rsidR="00000000" w:rsidRDefault="002C0F6F">
            <w:pPr>
              <w:divId w:val="2089962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709AF0" w14:textId="77777777" w:rsidR="00000000" w:rsidRDefault="002C0F6F">
            <w:pPr>
              <w:jc w:val="center"/>
              <w:rPr>
                <w:rFonts w:eastAsia="Times New Roman"/>
                <w:sz w:val="18"/>
                <w:szCs w:val="18"/>
              </w:rPr>
            </w:pPr>
            <w:r>
              <w:rPr>
                <w:rFonts w:ascii="inherit" w:eastAsia="Times New Roman" w:hAnsi="inherit"/>
                <w:b/>
                <w:bCs/>
                <w:sz w:val="18"/>
                <w:szCs w:val="18"/>
              </w:rPr>
              <w:t>As revised</w:t>
            </w:r>
          </w:p>
        </w:tc>
      </w:tr>
      <w:tr w:rsidR="00000000" w14:paraId="71EE66AE" w14:textId="77777777">
        <w:trPr>
          <w:divId w:val="1927885856"/>
        </w:trPr>
        <w:tc>
          <w:tcPr>
            <w:tcW w:w="0" w:type="auto"/>
            <w:tcMar>
              <w:top w:w="30" w:type="dxa"/>
              <w:left w:w="30" w:type="dxa"/>
              <w:bottom w:w="30" w:type="dxa"/>
              <w:right w:w="30" w:type="dxa"/>
            </w:tcMar>
            <w:vAlign w:val="bottom"/>
            <w:hideMark/>
          </w:tcPr>
          <w:p w14:paraId="4B7A6EC0" w14:textId="77777777" w:rsidR="00000000" w:rsidRDefault="002C0F6F">
            <w:pPr>
              <w:rPr>
                <w:rFonts w:eastAsia="Times New Roman"/>
                <w:sz w:val="18"/>
                <w:szCs w:val="18"/>
              </w:rPr>
            </w:pPr>
            <w:r>
              <w:rPr>
                <w:rFonts w:ascii="inherit" w:eastAsia="Times New Roman" w:hAnsi="inherit"/>
                <w:sz w:val="18"/>
                <w:szCs w:val="18"/>
              </w:rPr>
              <w:t>Operating Activities:</w:t>
            </w:r>
          </w:p>
        </w:tc>
        <w:tc>
          <w:tcPr>
            <w:tcW w:w="0" w:type="auto"/>
            <w:gridSpan w:val="3"/>
            <w:tcBorders>
              <w:top w:val="single" w:sz="6" w:space="0" w:color="000000"/>
            </w:tcBorders>
            <w:tcMar>
              <w:top w:w="30" w:type="dxa"/>
              <w:left w:w="30" w:type="dxa"/>
              <w:bottom w:w="30" w:type="dxa"/>
              <w:right w:w="30" w:type="dxa"/>
            </w:tcMar>
            <w:vAlign w:val="bottom"/>
            <w:hideMark/>
          </w:tcPr>
          <w:p w14:paraId="32F786E7" w14:textId="77777777" w:rsidR="00000000" w:rsidRDefault="002C0F6F">
            <w:pPr>
              <w:divId w:val="755636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FF2CE0" w14:textId="77777777" w:rsidR="00000000" w:rsidRDefault="002C0F6F">
            <w:pPr>
              <w:divId w:val="444008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6968DD" w14:textId="77777777" w:rsidR="00000000" w:rsidRDefault="002C0F6F">
            <w:pPr>
              <w:divId w:val="978848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E8B7CF" w14:textId="77777777" w:rsidR="00000000" w:rsidRDefault="002C0F6F">
            <w:pPr>
              <w:divId w:val="1379353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E04BA6" w14:textId="77777777" w:rsidR="00000000" w:rsidRDefault="002C0F6F">
            <w:pPr>
              <w:divId w:val="326399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31C22" w14:textId="77777777" w:rsidR="00000000" w:rsidRDefault="002C0F6F">
            <w:pPr>
              <w:divId w:val="5930526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F1B35DF" w14:textId="77777777" w:rsidR="00000000" w:rsidRDefault="002C0F6F">
            <w:pPr>
              <w:divId w:val="61027491"/>
              <w:rPr>
                <w:rFonts w:eastAsia="Times New Roman"/>
                <w:sz w:val="20"/>
                <w:szCs w:val="20"/>
              </w:rPr>
            </w:pPr>
            <w:r>
              <w:rPr>
                <w:rFonts w:ascii="inherit" w:eastAsia="Times New Roman" w:hAnsi="inherit"/>
                <w:sz w:val="20"/>
                <w:szCs w:val="20"/>
              </w:rPr>
              <w:t> </w:t>
            </w:r>
          </w:p>
        </w:tc>
      </w:tr>
      <w:tr w:rsidR="00000000" w14:paraId="6E46CFE6" w14:textId="77777777">
        <w:trPr>
          <w:divId w:val="1927885856"/>
        </w:trPr>
        <w:tc>
          <w:tcPr>
            <w:tcW w:w="0" w:type="auto"/>
            <w:shd w:val="clear" w:color="auto" w:fill="CCEEFF"/>
            <w:tcMar>
              <w:top w:w="30" w:type="dxa"/>
              <w:left w:w="30" w:type="dxa"/>
              <w:bottom w:w="30" w:type="dxa"/>
              <w:right w:w="30" w:type="dxa"/>
            </w:tcMar>
            <w:vAlign w:val="bottom"/>
            <w:hideMark/>
          </w:tcPr>
          <w:p w14:paraId="61E603AA" w14:textId="77777777" w:rsidR="00000000" w:rsidRDefault="002C0F6F">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0" w:type="dxa"/>
            </w:tcMar>
            <w:vAlign w:val="bottom"/>
            <w:hideMark/>
          </w:tcPr>
          <w:p w14:paraId="502784A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7199440" w14:textId="77777777" w:rsidR="00000000" w:rsidRDefault="002C0F6F">
            <w:pPr>
              <w:jc w:val="right"/>
              <w:rPr>
                <w:rFonts w:eastAsia="Times New Roman"/>
                <w:sz w:val="18"/>
                <w:szCs w:val="18"/>
              </w:rPr>
            </w:pPr>
            <w:r>
              <w:rPr>
                <w:rFonts w:ascii="inherit" w:eastAsia="Times New Roman" w:hAnsi="inherit"/>
                <w:sz w:val="18"/>
                <w:szCs w:val="18"/>
              </w:rPr>
              <w:t>(4,371</w:t>
            </w:r>
          </w:p>
        </w:tc>
        <w:tc>
          <w:tcPr>
            <w:tcW w:w="0" w:type="auto"/>
            <w:shd w:val="clear" w:color="auto" w:fill="CCEEFF"/>
            <w:tcMar>
              <w:top w:w="30" w:type="dxa"/>
              <w:left w:w="0" w:type="dxa"/>
              <w:bottom w:w="30" w:type="dxa"/>
              <w:right w:w="30" w:type="dxa"/>
            </w:tcMar>
            <w:vAlign w:val="bottom"/>
            <w:hideMark/>
          </w:tcPr>
          <w:p w14:paraId="4B5925F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11DF27" w14:textId="77777777" w:rsidR="00000000" w:rsidRDefault="002C0F6F">
            <w:pPr>
              <w:divId w:val="1968898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AAA90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22F41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3FAF6F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E03432" w14:textId="77777777" w:rsidR="00000000" w:rsidRDefault="002C0F6F">
            <w:pPr>
              <w:divId w:val="716052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3F484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C52EE7"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shd w:val="clear" w:color="auto" w:fill="CCEEFF"/>
            <w:tcMar>
              <w:top w:w="30" w:type="dxa"/>
              <w:left w:w="0" w:type="dxa"/>
              <w:bottom w:w="30" w:type="dxa"/>
              <w:right w:w="30" w:type="dxa"/>
            </w:tcMar>
            <w:vAlign w:val="bottom"/>
            <w:hideMark/>
          </w:tcPr>
          <w:p w14:paraId="1AA51C9A"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46FAC3" w14:textId="77777777" w:rsidR="00000000" w:rsidRDefault="002C0F6F">
            <w:pPr>
              <w:divId w:val="1951929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0EFB3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C8F1F5" w14:textId="77777777" w:rsidR="00000000" w:rsidRDefault="002C0F6F">
            <w:pPr>
              <w:jc w:val="right"/>
              <w:rPr>
                <w:rFonts w:eastAsia="Times New Roman"/>
                <w:sz w:val="18"/>
                <w:szCs w:val="18"/>
              </w:rPr>
            </w:pPr>
            <w:r>
              <w:rPr>
                <w:rFonts w:ascii="inherit" w:eastAsia="Times New Roman" w:hAnsi="inherit"/>
                <w:sz w:val="18"/>
                <w:szCs w:val="18"/>
              </w:rPr>
              <w:t>(4,451</w:t>
            </w:r>
          </w:p>
        </w:tc>
        <w:tc>
          <w:tcPr>
            <w:tcW w:w="0" w:type="auto"/>
            <w:shd w:val="clear" w:color="auto" w:fill="CCEEFF"/>
            <w:tcMar>
              <w:top w:w="30" w:type="dxa"/>
              <w:left w:w="0" w:type="dxa"/>
              <w:bottom w:w="30" w:type="dxa"/>
              <w:right w:w="30" w:type="dxa"/>
            </w:tcMar>
            <w:vAlign w:val="bottom"/>
            <w:hideMark/>
          </w:tcPr>
          <w:p w14:paraId="31F710A8" w14:textId="77777777" w:rsidR="00000000" w:rsidRDefault="002C0F6F">
            <w:pPr>
              <w:rPr>
                <w:rFonts w:eastAsia="Times New Roman"/>
                <w:sz w:val="18"/>
                <w:szCs w:val="18"/>
              </w:rPr>
            </w:pPr>
            <w:r>
              <w:rPr>
                <w:rFonts w:ascii="inherit" w:eastAsia="Times New Roman" w:hAnsi="inherit"/>
                <w:sz w:val="18"/>
                <w:szCs w:val="18"/>
              </w:rPr>
              <w:t>)</w:t>
            </w:r>
          </w:p>
        </w:tc>
      </w:tr>
      <w:tr w:rsidR="00000000" w14:paraId="3ED1C0F5" w14:textId="77777777">
        <w:trPr>
          <w:divId w:val="1927885856"/>
        </w:trPr>
        <w:tc>
          <w:tcPr>
            <w:tcW w:w="0" w:type="auto"/>
            <w:tcMar>
              <w:top w:w="30" w:type="dxa"/>
              <w:left w:w="30" w:type="dxa"/>
              <w:bottom w:w="30" w:type="dxa"/>
              <w:right w:w="30" w:type="dxa"/>
            </w:tcMar>
            <w:vAlign w:val="bottom"/>
            <w:hideMark/>
          </w:tcPr>
          <w:p w14:paraId="2DA2A6B6" w14:textId="77777777" w:rsidR="00000000" w:rsidRDefault="002C0F6F">
            <w:pPr>
              <w:rPr>
                <w:rFonts w:eastAsia="Times New Roman"/>
                <w:sz w:val="18"/>
                <w:szCs w:val="18"/>
              </w:rPr>
            </w:pPr>
            <w:r>
              <w:rPr>
                <w:rFonts w:ascii="inherit" w:eastAsia="Times New Roman" w:hAnsi="inherit"/>
                <w:sz w:val="18"/>
                <w:szCs w:val="18"/>
              </w:rPr>
              <w:t>Income tax provision in excess of (less than) income tax payments</w:t>
            </w:r>
          </w:p>
        </w:tc>
        <w:tc>
          <w:tcPr>
            <w:tcW w:w="0" w:type="auto"/>
            <w:gridSpan w:val="2"/>
            <w:tcMar>
              <w:top w:w="30" w:type="dxa"/>
              <w:left w:w="30" w:type="dxa"/>
              <w:bottom w:w="30" w:type="dxa"/>
              <w:right w:w="0" w:type="dxa"/>
            </w:tcMar>
            <w:vAlign w:val="bottom"/>
            <w:hideMark/>
          </w:tcPr>
          <w:p w14:paraId="53E26D35" w14:textId="77777777" w:rsidR="00000000" w:rsidRDefault="002C0F6F">
            <w:pPr>
              <w:jc w:val="right"/>
              <w:rPr>
                <w:rFonts w:eastAsia="Times New Roman"/>
                <w:sz w:val="18"/>
                <w:szCs w:val="18"/>
              </w:rPr>
            </w:pPr>
            <w:r>
              <w:rPr>
                <w:rFonts w:ascii="inherit" w:eastAsia="Times New Roman" w:hAnsi="inherit"/>
                <w:sz w:val="18"/>
                <w:szCs w:val="18"/>
              </w:rPr>
              <w:t>4,973</w:t>
            </w:r>
          </w:p>
        </w:tc>
        <w:tc>
          <w:tcPr>
            <w:tcW w:w="0" w:type="auto"/>
            <w:vAlign w:val="bottom"/>
            <w:hideMark/>
          </w:tcPr>
          <w:p w14:paraId="308462F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1D5A054" w14:textId="77777777" w:rsidR="00000000" w:rsidRDefault="002C0F6F">
            <w:pPr>
              <w:divId w:val="288323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74A75B"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453D0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C430FC1" w14:textId="77777777" w:rsidR="00000000" w:rsidRDefault="002C0F6F">
            <w:pPr>
              <w:divId w:val="733700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C053A0"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64550C5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C78966" w14:textId="77777777" w:rsidR="00000000" w:rsidRDefault="002C0F6F">
            <w:pPr>
              <w:divId w:val="670255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EEEA71" w14:textId="77777777" w:rsidR="00000000" w:rsidRDefault="002C0F6F">
            <w:pPr>
              <w:jc w:val="right"/>
              <w:rPr>
                <w:rFonts w:eastAsia="Times New Roman"/>
                <w:sz w:val="18"/>
                <w:szCs w:val="18"/>
              </w:rPr>
            </w:pPr>
            <w:r>
              <w:rPr>
                <w:rFonts w:ascii="inherit" w:eastAsia="Times New Roman" w:hAnsi="inherit"/>
                <w:sz w:val="18"/>
                <w:szCs w:val="18"/>
              </w:rPr>
              <w:t>4,958</w:t>
            </w:r>
          </w:p>
        </w:tc>
        <w:tc>
          <w:tcPr>
            <w:tcW w:w="0" w:type="auto"/>
            <w:vAlign w:val="bottom"/>
            <w:hideMark/>
          </w:tcPr>
          <w:p w14:paraId="1AA4C978" w14:textId="77777777" w:rsidR="00000000" w:rsidRDefault="002C0F6F">
            <w:pPr>
              <w:rPr>
                <w:rFonts w:eastAsia="Times New Roman"/>
                <w:sz w:val="20"/>
                <w:szCs w:val="20"/>
              </w:rPr>
            </w:pPr>
          </w:p>
        </w:tc>
      </w:tr>
      <w:tr w:rsidR="00000000" w14:paraId="20B8636D" w14:textId="77777777">
        <w:trPr>
          <w:divId w:val="1927885856"/>
        </w:trPr>
        <w:tc>
          <w:tcPr>
            <w:tcW w:w="0" w:type="auto"/>
            <w:shd w:val="clear" w:color="auto" w:fill="CCEEFF"/>
            <w:tcMar>
              <w:top w:w="30" w:type="dxa"/>
              <w:left w:w="30" w:type="dxa"/>
              <w:bottom w:w="30" w:type="dxa"/>
              <w:right w:w="30" w:type="dxa"/>
            </w:tcMar>
            <w:vAlign w:val="bottom"/>
            <w:hideMark/>
          </w:tcPr>
          <w:p w14:paraId="0FE451F8" w14:textId="77777777" w:rsidR="00000000" w:rsidRDefault="002C0F6F">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14:paraId="45295E33" w14:textId="77777777" w:rsidR="00000000" w:rsidRDefault="002C0F6F">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14:paraId="5F0FB2D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4C42DB" w14:textId="77777777" w:rsidR="00000000" w:rsidRDefault="002C0F6F">
            <w:pPr>
              <w:divId w:val="1917474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DD594" w14:textId="77777777" w:rsidR="00000000" w:rsidRDefault="002C0F6F">
            <w:pPr>
              <w:jc w:val="right"/>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0" w:type="dxa"/>
              <w:bottom w:w="30" w:type="dxa"/>
              <w:right w:w="30" w:type="dxa"/>
            </w:tcMar>
            <w:vAlign w:val="bottom"/>
            <w:hideMark/>
          </w:tcPr>
          <w:p w14:paraId="47E758B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1436F67" w14:textId="77777777" w:rsidR="00000000" w:rsidRDefault="002C0F6F">
            <w:pPr>
              <w:divId w:val="415904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56CC0"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7F9F3A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4B803" w14:textId="77777777" w:rsidR="00000000" w:rsidRDefault="002C0F6F">
            <w:pPr>
              <w:divId w:val="179825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143855" w14:textId="77777777" w:rsidR="00000000" w:rsidRDefault="002C0F6F">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25C20EA4" w14:textId="77777777" w:rsidR="00000000" w:rsidRDefault="002C0F6F">
            <w:pPr>
              <w:rPr>
                <w:rFonts w:eastAsia="Times New Roman"/>
                <w:sz w:val="18"/>
                <w:szCs w:val="18"/>
              </w:rPr>
            </w:pPr>
            <w:r>
              <w:rPr>
                <w:rFonts w:ascii="inherit" w:eastAsia="Times New Roman" w:hAnsi="inherit"/>
                <w:sz w:val="18"/>
                <w:szCs w:val="18"/>
              </w:rPr>
              <w:t>)</w:t>
            </w:r>
          </w:p>
        </w:tc>
      </w:tr>
      <w:tr w:rsidR="00000000" w14:paraId="01053FF7" w14:textId="77777777">
        <w:trPr>
          <w:divId w:val="1927885856"/>
        </w:trPr>
        <w:tc>
          <w:tcPr>
            <w:tcW w:w="0" w:type="auto"/>
            <w:tcMar>
              <w:top w:w="30" w:type="dxa"/>
              <w:left w:w="30" w:type="dxa"/>
              <w:bottom w:w="30" w:type="dxa"/>
              <w:right w:w="30" w:type="dxa"/>
            </w:tcMar>
            <w:vAlign w:val="bottom"/>
            <w:hideMark/>
          </w:tcPr>
          <w:p w14:paraId="5CCB08C3" w14:textId="77777777" w:rsidR="00000000" w:rsidRDefault="002C0F6F">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14:paraId="741C1B92" w14:textId="77777777" w:rsidR="00000000" w:rsidRDefault="002C0F6F">
            <w:pPr>
              <w:jc w:val="right"/>
              <w:rPr>
                <w:rFonts w:eastAsia="Times New Roman"/>
                <w:sz w:val="18"/>
                <w:szCs w:val="18"/>
              </w:rPr>
            </w:pPr>
            <w:r>
              <w:rPr>
                <w:rFonts w:ascii="inherit" w:eastAsia="Times New Roman" w:hAnsi="inherit"/>
                <w:sz w:val="18"/>
                <w:szCs w:val="18"/>
              </w:rPr>
              <w:t>90</w:t>
            </w:r>
          </w:p>
        </w:tc>
        <w:tc>
          <w:tcPr>
            <w:tcW w:w="0" w:type="auto"/>
            <w:vAlign w:val="bottom"/>
            <w:hideMark/>
          </w:tcPr>
          <w:p w14:paraId="755A9E1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0706B91" w14:textId="77777777" w:rsidR="00000000" w:rsidRDefault="002C0F6F">
            <w:pPr>
              <w:divId w:val="72333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DB79F5" w14:textId="77777777" w:rsidR="00000000" w:rsidRDefault="002C0F6F">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75E2958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8E461D" w14:textId="77777777" w:rsidR="00000000" w:rsidRDefault="002C0F6F">
            <w:pPr>
              <w:divId w:val="573857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48EB1"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82F31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0B3BA0D" w14:textId="77777777" w:rsidR="00000000" w:rsidRDefault="002C0F6F">
            <w:pPr>
              <w:divId w:val="1868643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56D9F" w14:textId="77777777" w:rsidR="00000000" w:rsidRDefault="002C0F6F">
            <w:pPr>
              <w:jc w:val="right"/>
              <w:rPr>
                <w:rFonts w:eastAsia="Times New Roman"/>
                <w:sz w:val="18"/>
                <w:szCs w:val="18"/>
              </w:rPr>
            </w:pPr>
            <w:r>
              <w:rPr>
                <w:rFonts w:ascii="inherit" w:eastAsia="Times New Roman" w:hAnsi="inherit"/>
                <w:sz w:val="18"/>
                <w:szCs w:val="18"/>
              </w:rPr>
              <w:t>72</w:t>
            </w:r>
          </w:p>
        </w:tc>
        <w:tc>
          <w:tcPr>
            <w:tcW w:w="0" w:type="auto"/>
            <w:vAlign w:val="bottom"/>
            <w:hideMark/>
          </w:tcPr>
          <w:p w14:paraId="677B51FD" w14:textId="77777777" w:rsidR="00000000" w:rsidRDefault="002C0F6F">
            <w:pPr>
              <w:rPr>
                <w:rFonts w:eastAsia="Times New Roman"/>
                <w:sz w:val="20"/>
                <w:szCs w:val="20"/>
              </w:rPr>
            </w:pPr>
          </w:p>
        </w:tc>
      </w:tr>
      <w:tr w:rsidR="00000000" w14:paraId="069C56DB" w14:textId="77777777">
        <w:trPr>
          <w:divId w:val="1927885856"/>
        </w:trPr>
        <w:tc>
          <w:tcPr>
            <w:tcW w:w="0" w:type="auto"/>
            <w:shd w:val="clear" w:color="auto" w:fill="CCEEFF"/>
            <w:tcMar>
              <w:top w:w="30" w:type="dxa"/>
              <w:left w:w="30" w:type="dxa"/>
              <w:bottom w:w="30" w:type="dxa"/>
              <w:right w:w="30" w:type="dxa"/>
            </w:tcMar>
            <w:vAlign w:val="bottom"/>
            <w:hideMark/>
          </w:tcPr>
          <w:p w14:paraId="41738D2B" w14:textId="77777777" w:rsidR="00000000" w:rsidRDefault="002C0F6F">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14:paraId="08FB8B6F" w14:textId="77777777" w:rsidR="00000000" w:rsidRDefault="002C0F6F">
            <w:pPr>
              <w:jc w:val="right"/>
              <w:rPr>
                <w:rFonts w:eastAsia="Times New Roman"/>
                <w:sz w:val="18"/>
                <w:szCs w:val="18"/>
              </w:rPr>
            </w:pPr>
            <w:r>
              <w:rPr>
                <w:rFonts w:ascii="inherit" w:eastAsia="Times New Roman" w:hAnsi="inherit"/>
                <w:sz w:val="18"/>
                <w:szCs w:val="18"/>
              </w:rPr>
              <w:t>1,514</w:t>
            </w:r>
          </w:p>
        </w:tc>
        <w:tc>
          <w:tcPr>
            <w:tcW w:w="0" w:type="auto"/>
            <w:shd w:val="clear" w:color="auto" w:fill="CCEEFF"/>
            <w:vAlign w:val="bottom"/>
            <w:hideMark/>
          </w:tcPr>
          <w:p w14:paraId="3520D3F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0EF91" w14:textId="77777777" w:rsidR="00000000" w:rsidRDefault="002C0F6F">
            <w:pPr>
              <w:divId w:val="1997491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A36E08" w14:textId="77777777" w:rsidR="00000000" w:rsidRDefault="002C0F6F">
            <w:pPr>
              <w:jc w:val="right"/>
              <w:rPr>
                <w:rFonts w:eastAsia="Times New Roman"/>
                <w:sz w:val="18"/>
                <w:szCs w:val="18"/>
              </w:rPr>
            </w:pPr>
            <w:r>
              <w:rPr>
                <w:rFonts w:ascii="inherit" w:eastAsia="Times New Roman" w:hAnsi="inherit"/>
                <w:sz w:val="18"/>
                <w:szCs w:val="18"/>
              </w:rPr>
              <w:t>89</w:t>
            </w:r>
          </w:p>
        </w:tc>
        <w:tc>
          <w:tcPr>
            <w:tcW w:w="0" w:type="auto"/>
            <w:shd w:val="clear" w:color="auto" w:fill="CCEEFF"/>
            <w:vAlign w:val="bottom"/>
            <w:hideMark/>
          </w:tcPr>
          <w:p w14:paraId="62C1195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74401" w14:textId="77777777" w:rsidR="00000000" w:rsidRDefault="002C0F6F">
            <w:pPr>
              <w:divId w:val="209488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F8A2D2" w14:textId="77777777" w:rsidR="00000000" w:rsidRDefault="002C0F6F">
            <w:pPr>
              <w:jc w:val="right"/>
              <w:rPr>
                <w:rFonts w:eastAsia="Times New Roman"/>
                <w:sz w:val="18"/>
                <w:szCs w:val="18"/>
              </w:rPr>
            </w:pPr>
            <w:r>
              <w:rPr>
                <w:rFonts w:ascii="inherit" w:eastAsia="Times New Roman" w:hAnsi="inherit"/>
                <w:sz w:val="18"/>
                <w:szCs w:val="18"/>
              </w:rPr>
              <w:t>95</w:t>
            </w:r>
          </w:p>
        </w:tc>
        <w:tc>
          <w:tcPr>
            <w:tcW w:w="0" w:type="auto"/>
            <w:shd w:val="clear" w:color="auto" w:fill="CCEEFF"/>
            <w:vAlign w:val="bottom"/>
            <w:hideMark/>
          </w:tcPr>
          <w:p w14:paraId="298B1E9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07711" w14:textId="77777777" w:rsidR="00000000" w:rsidRDefault="002C0F6F">
            <w:pPr>
              <w:divId w:val="1524241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84B193" w14:textId="77777777" w:rsidR="00000000" w:rsidRDefault="002C0F6F">
            <w:pPr>
              <w:jc w:val="right"/>
              <w:rPr>
                <w:rFonts w:eastAsia="Times New Roman"/>
                <w:sz w:val="18"/>
                <w:szCs w:val="18"/>
              </w:rPr>
            </w:pPr>
            <w:r>
              <w:rPr>
                <w:rFonts w:ascii="inherit" w:eastAsia="Times New Roman" w:hAnsi="inherit"/>
                <w:sz w:val="18"/>
                <w:szCs w:val="18"/>
              </w:rPr>
              <w:t>1,698</w:t>
            </w:r>
          </w:p>
        </w:tc>
        <w:tc>
          <w:tcPr>
            <w:tcW w:w="0" w:type="auto"/>
            <w:shd w:val="clear" w:color="auto" w:fill="CCEEFF"/>
            <w:vAlign w:val="bottom"/>
            <w:hideMark/>
          </w:tcPr>
          <w:p w14:paraId="769D2B8A" w14:textId="77777777" w:rsidR="00000000" w:rsidRDefault="002C0F6F">
            <w:pPr>
              <w:rPr>
                <w:rFonts w:eastAsia="Times New Roman"/>
                <w:sz w:val="20"/>
                <w:szCs w:val="20"/>
              </w:rPr>
            </w:pPr>
          </w:p>
        </w:tc>
      </w:tr>
      <w:tr w:rsidR="00000000" w14:paraId="64717FB9" w14:textId="77777777">
        <w:trPr>
          <w:divId w:val="1927885856"/>
        </w:trPr>
        <w:tc>
          <w:tcPr>
            <w:tcW w:w="0" w:type="auto"/>
            <w:tcMar>
              <w:top w:w="30" w:type="dxa"/>
              <w:left w:w="30" w:type="dxa"/>
              <w:bottom w:w="30" w:type="dxa"/>
              <w:right w:w="30" w:type="dxa"/>
            </w:tcMar>
            <w:vAlign w:val="bottom"/>
            <w:hideMark/>
          </w:tcPr>
          <w:p w14:paraId="36BCBDA4" w14:textId="77777777" w:rsidR="00000000" w:rsidRDefault="002C0F6F">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Mar>
              <w:top w:w="30" w:type="dxa"/>
              <w:left w:w="30" w:type="dxa"/>
              <w:bottom w:w="30" w:type="dxa"/>
              <w:right w:w="0" w:type="dxa"/>
            </w:tcMar>
            <w:vAlign w:val="bottom"/>
            <w:hideMark/>
          </w:tcPr>
          <w:p w14:paraId="01C40B42" w14:textId="77777777" w:rsidR="00000000" w:rsidRDefault="002C0F6F">
            <w:pPr>
              <w:jc w:val="right"/>
              <w:rPr>
                <w:rFonts w:eastAsia="Times New Roman"/>
                <w:sz w:val="18"/>
                <w:szCs w:val="18"/>
              </w:rPr>
            </w:pPr>
            <w:r>
              <w:rPr>
                <w:rFonts w:ascii="inherit" w:eastAsia="Times New Roman" w:hAnsi="inherit"/>
                <w:sz w:val="18"/>
                <w:szCs w:val="18"/>
              </w:rPr>
              <w:t>4,331</w:t>
            </w:r>
          </w:p>
        </w:tc>
        <w:tc>
          <w:tcPr>
            <w:tcW w:w="0" w:type="auto"/>
            <w:vAlign w:val="bottom"/>
            <w:hideMark/>
          </w:tcPr>
          <w:p w14:paraId="58F08BD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F30842E" w14:textId="77777777" w:rsidR="00000000" w:rsidRDefault="002C0F6F">
            <w:pPr>
              <w:divId w:val="213046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BAC7C"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24C75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3015571" w14:textId="77777777" w:rsidR="00000000" w:rsidRDefault="002C0F6F">
            <w:pPr>
              <w:divId w:val="745735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77FEE"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33A9E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20AB91F" w14:textId="77777777" w:rsidR="00000000" w:rsidRDefault="002C0F6F">
            <w:pPr>
              <w:divId w:val="163590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6CB3CD" w14:textId="77777777" w:rsidR="00000000" w:rsidRDefault="002C0F6F">
            <w:pPr>
              <w:jc w:val="right"/>
              <w:rPr>
                <w:rFonts w:eastAsia="Times New Roman"/>
                <w:sz w:val="18"/>
                <w:szCs w:val="18"/>
              </w:rPr>
            </w:pPr>
            <w:r>
              <w:rPr>
                <w:rFonts w:ascii="inherit" w:eastAsia="Times New Roman" w:hAnsi="inherit"/>
                <w:sz w:val="18"/>
                <w:szCs w:val="18"/>
              </w:rPr>
              <w:t>4,331</w:t>
            </w:r>
          </w:p>
        </w:tc>
        <w:tc>
          <w:tcPr>
            <w:tcW w:w="0" w:type="auto"/>
            <w:vAlign w:val="bottom"/>
            <w:hideMark/>
          </w:tcPr>
          <w:p w14:paraId="753A9BA2" w14:textId="77777777" w:rsidR="00000000" w:rsidRDefault="002C0F6F">
            <w:pPr>
              <w:rPr>
                <w:rFonts w:eastAsia="Times New Roman"/>
                <w:sz w:val="20"/>
                <w:szCs w:val="20"/>
              </w:rPr>
            </w:pPr>
          </w:p>
        </w:tc>
      </w:tr>
    </w:tbl>
    <w:p w14:paraId="713DCF5E" w14:textId="77777777" w:rsidR="00000000" w:rsidRDefault="002C0F6F">
      <w:pPr>
        <w:spacing w:line="288" w:lineRule="auto"/>
        <w:rPr>
          <w:rFonts w:eastAsia="Times New Roman"/>
          <w:sz w:val="20"/>
          <w:szCs w:val="20"/>
        </w:rPr>
      </w:pPr>
      <w:r>
        <w:rPr>
          <w:rFonts w:ascii="inherit" w:eastAsia="Times New Roman" w:hAnsi="inherit"/>
          <w:sz w:val="20"/>
          <w:szCs w:val="20"/>
        </w:rPr>
        <w:t>(1) Certain previously reported amounts have been reclassified to conform to the current year presentation.</w:t>
      </w:r>
    </w:p>
    <w:p w14:paraId="6B495051"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Revised Segment Information.</w:t>
      </w:r>
      <w:r>
        <w:rPr>
          <w:rFonts w:ascii="inherit" w:eastAsia="Times New Roman" w:hAnsi="inherit"/>
          <w:b/>
          <w:bCs/>
          <w:i/>
          <w:iCs/>
          <w:sz w:val="20"/>
          <w:szCs w:val="20"/>
        </w:rPr>
        <w:t xml:space="preserve"> </w:t>
      </w:r>
    </w:p>
    <w:p w14:paraId="769B275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QTL segment results were revised for this correction (Note 7), which resulted in a decrease in QTL revenues and EBT (e</w:t>
      </w:r>
      <w:r>
        <w:rPr>
          <w:rFonts w:ascii="inherit" w:eastAsia="Times New Roman" w:hAnsi="inherit"/>
          <w:sz w:val="20"/>
          <w:szCs w:val="20"/>
        </w:rPr>
        <w:t>arnings before income taxes) of</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June 24, 2018, respectively.</w:t>
      </w:r>
      <w:r>
        <w:rPr>
          <w:rFonts w:ascii="inherit" w:eastAsia="Times New Roman" w:hAnsi="inherit"/>
          <w:sz w:val="20"/>
          <w:szCs w:val="20"/>
        </w:rPr>
        <w:t xml:space="preserve"> </w:t>
      </w:r>
    </w:p>
    <w:p w14:paraId="39410E72" w14:textId="77777777" w:rsidR="00000000" w:rsidRDefault="002C0F6F">
      <w:pPr>
        <w:spacing w:line="288" w:lineRule="auto"/>
        <w:rPr>
          <w:rFonts w:eastAsia="Times New Roman"/>
          <w:sz w:val="20"/>
          <w:szCs w:val="20"/>
        </w:rPr>
      </w:pPr>
    </w:p>
    <w:p w14:paraId="0FD3FD2A" w14:textId="77777777" w:rsidR="00000000" w:rsidRDefault="002C0F6F">
      <w:pPr>
        <w:divId w:val="1309824855"/>
        <w:rPr>
          <w:rFonts w:eastAsia="Times New Roman"/>
          <w:sz w:val="20"/>
          <w:szCs w:val="20"/>
        </w:rPr>
      </w:pPr>
    </w:p>
    <w:p w14:paraId="52A3EE40" w14:textId="77777777" w:rsidR="00000000" w:rsidRDefault="002C0F6F">
      <w:pPr>
        <w:spacing w:line="288" w:lineRule="auto"/>
        <w:jc w:val="center"/>
        <w:divId w:val="1321890482"/>
        <w:rPr>
          <w:rFonts w:eastAsia="Times New Roman"/>
          <w:sz w:val="20"/>
          <w:szCs w:val="20"/>
        </w:rPr>
      </w:pPr>
      <w:r>
        <w:rPr>
          <w:rFonts w:ascii="inherit" w:eastAsia="Times New Roman" w:hAnsi="inherit"/>
          <w:sz w:val="20"/>
          <w:szCs w:val="20"/>
        </w:rPr>
        <w:t>29</w:t>
      </w:r>
    </w:p>
    <w:p w14:paraId="75F7FDB7" w14:textId="77777777" w:rsidR="00000000" w:rsidRDefault="002C0F6F">
      <w:pPr>
        <w:rPr>
          <w:rFonts w:eastAsia="Times New Roman"/>
          <w:sz w:val="20"/>
          <w:szCs w:val="20"/>
        </w:rPr>
      </w:pPr>
      <w:r>
        <w:rPr>
          <w:rFonts w:eastAsia="Times New Roman"/>
          <w:sz w:val="20"/>
          <w:szCs w:val="20"/>
        </w:rPr>
        <w:pict w14:anchorId="28F02F71">
          <v:rect id="_x0000_i1053" style="width:0;height:1.5pt" o:hralign="center" o:hrstd="t" o:hr="t" fillcolor="#a0a0a0" stroked="f"/>
        </w:pict>
      </w:r>
    </w:p>
    <w:p w14:paraId="45CD47F9" w14:textId="77777777" w:rsidR="00000000" w:rsidRDefault="002C0F6F">
      <w:pPr>
        <w:spacing w:line="288" w:lineRule="auto"/>
        <w:jc w:val="center"/>
        <w:divId w:val="927884628"/>
        <w:rPr>
          <w:rFonts w:eastAsia="Times New Roman"/>
          <w:sz w:val="40"/>
          <w:szCs w:val="40"/>
        </w:rPr>
      </w:pPr>
    </w:p>
    <w:p w14:paraId="6F4EE3E9" w14:textId="77777777" w:rsidR="00000000" w:rsidRDefault="002C0F6F">
      <w:pPr>
        <w:divId w:val="1538931695"/>
        <w:rPr>
          <w:rFonts w:eastAsia="Times New Roman"/>
          <w:sz w:val="20"/>
          <w:szCs w:val="20"/>
        </w:rPr>
      </w:pPr>
    </w:p>
    <w:p w14:paraId="408A5449" w14:textId="77777777" w:rsidR="00000000" w:rsidRDefault="002C0F6F">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w:t>
      </w:r>
      <w:r>
        <w:rPr>
          <w:rFonts w:ascii="inherit" w:eastAsia="Times New Roman" w:hAnsi="inherit"/>
          <w:b/>
          <w:bCs/>
          <w:sz w:val="20"/>
          <w:szCs w:val="20"/>
        </w:rPr>
        <w:t xml:space="preserve"> OPERATIONS</w:t>
      </w:r>
    </w:p>
    <w:p w14:paraId="15D04B1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This</w:t>
      </w:r>
      <w:r>
        <w:rPr>
          <w:rFonts w:ascii="inherit" w:eastAsia="Times New Roman" w:hAnsi="inherit"/>
          <w:b/>
          <w:bCs/>
          <w:sz w:val="20"/>
          <w:szCs w:val="20"/>
        </w:rPr>
        <w:t xml:space="preserve"> </w:t>
      </w:r>
      <w:r>
        <w:rPr>
          <w:rFonts w:ascii="inherit" w:eastAsia="Times New Roman" w:hAnsi="inherit"/>
          <w:sz w:val="20"/>
          <w:szCs w:val="20"/>
        </w:rPr>
        <w:t>information should be read in conjunction with the condensed consolidated financial statements and the notes thereto included in</w:t>
      </w:r>
      <w:r>
        <w:rPr>
          <w:rFonts w:ascii="inherit" w:eastAsia="Times New Roman" w:hAnsi="inherit"/>
          <w:sz w:val="20"/>
          <w:szCs w:val="20"/>
        </w:rPr>
        <w:t xml:space="preserve"> </w:t>
      </w:r>
      <w:r>
        <w:rPr>
          <w:rFonts w:ascii="inherit" w:eastAsia="Times New Roman" w:hAnsi="inherit"/>
          <w:sz w:val="20"/>
          <w:szCs w:val="20"/>
        </w:rPr>
        <w:t>“Part I, Item 1”</w:t>
      </w:r>
      <w:r>
        <w:rPr>
          <w:rFonts w:ascii="inherit" w:eastAsia="Times New Roman" w:hAnsi="inherit"/>
          <w:sz w:val="20"/>
          <w:szCs w:val="20"/>
        </w:rPr>
        <w:t xml:space="preserve"> </w:t>
      </w:r>
      <w:r>
        <w:rPr>
          <w:rFonts w:ascii="inherit" w:eastAsia="Times New Roman" w:hAnsi="inherit"/>
          <w:sz w:val="20"/>
          <w:szCs w:val="20"/>
        </w:rPr>
        <w:t>of this Quarterly Report and with</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w:t>
      </w:r>
      <w:r>
        <w:rPr>
          <w:rFonts w:ascii="inherit" w:eastAsia="Times New Roman" w:hAnsi="inherit"/>
          <w:sz w:val="20"/>
          <w:szCs w:val="20"/>
        </w:rPr>
        <w:t>n and Results of Operations”</w:t>
      </w:r>
      <w:r>
        <w:rPr>
          <w:rFonts w:ascii="inherit" w:eastAsia="Times New Roman" w:hAnsi="inherit"/>
          <w:sz w:val="20"/>
          <w:szCs w:val="20"/>
        </w:rPr>
        <w:t xml:space="preserve"> </w:t>
      </w:r>
      <w:r>
        <w:rPr>
          <w:rFonts w:ascii="inherit" w:eastAsia="Times New Roman" w:hAnsi="inherit"/>
          <w:sz w:val="20"/>
          <w:szCs w:val="20"/>
        </w:rPr>
        <w:t>for the year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contained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We have revised our prior period financial statements to reflect the correction of an immaterial error as described in this Quarterly Repor</w:t>
      </w:r>
      <w:r>
        <w:rPr>
          <w:rFonts w:ascii="inherit" w:eastAsia="Times New Roman" w:hAnsi="inherit"/>
          <w:sz w:val="20"/>
          <w:szCs w:val="20"/>
        </w:rPr>
        <w:t>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 Basis of Presentation and Significant Accounting Policies Update”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11. Revision of Prior Period Financial Statements.”</w:t>
      </w:r>
    </w:p>
    <w:p w14:paraId="72DC76C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This Quarterly Report (including, but not limited to, this s</w:t>
      </w:r>
      <w:r>
        <w:rPr>
          <w:rFonts w:ascii="inherit" w:eastAsia="Times New Roman" w:hAnsi="inherit"/>
          <w:sz w:val="20"/>
          <w:szCs w:val="20"/>
        </w:rPr>
        <w:t>ection regarding Management’s Discussion and Analysis of Financial Condition and Results of Operations) contains forward-looking statements regarding our business, investments, financial condition, results of operations and prospects. Additionally, stateme</w:t>
      </w:r>
      <w:r>
        <w:rPr>
          <w:rFonts w:ascii="inherit" w:eastAsia="Times New Roman" w:hAnsi="inherit"/>
          <w:sz w:val="20"/>
          <w:szCs w:val="20"/>
        </w:rPr>
        <w:t>nts concerning future matters that are not historical are forward-looking statements, such as statements regarding our expectations concerning: industry, market, business, commercial, competitive or consumer trends; our businesses, growth potential or stra</w:t>
      </w:r>
      <w:r>
        <w:rPr>
          <w:rFonts w:ascii="inherit" w:eastAsia="Times New Roman" w:hAnsi="inherit"/>
          <w:sz w:val="20"/>
          <w:szCs w:val="20"/>
        </w:rPr>
        <w:t>tegies, or factors that may impact them; challenges to our licensing business, including by licensees, customers, governments, governmental agencies or regulators, standards bodies or others; other legal or regulatory matters; competition; product or techn</w:t>
      </w:r>
      <w:r>
        <w:rPr>
          <w:rFonts w:ascii="inherit" w:eastAsia="Times New Roman" w:hAnsi="inherit"/>
          <w:sz w:val="20"/>
          <w:szCs w:val="20"/>
        </w:rPr>
        <w:t>ology trends; new or expanded product areas, adjacent industry segments or applications; costs or expenditures including research and development, selling, general and administrative, restructuring or restructuring-related charges, working capital or infor</w:t>
      </w:r>
      <w:r>
        <w:rPr>
          <w:rFonts w:ascii="inherit" w:eastAsia="Times New Roman" w:hAnsi="inherit"/>
          <w:sz w:val="20"/>
          <w:szCs w:val="20"/>
        </w:rPr>
        <w:t>mation technology systems; our financing, stock repurchase or dividend programs; strategic investments or acquisitions; adoption and application of future accounting guidance; tax law changes; our tax structure or strategies; or the potential business or f</w:t>
      </w:r>
      <w:r>
        <w:rPr>
          <w:rFonts w:ascii="inherit" w:eastAsia="Times New Roman" w:hAnsi="inherit"/>
          <w:sz w:val="20"/>
          <w:szCs w:val="20"/>
        </w:rPr>
        <w:t>inancial statement impacts of any of the above. Words such as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and similar expressions or variations of such words are intended to identify forward-looking statements, but are no</w:t>
      </w:r>
      <w:r>
        <w:rPr>
          <w:rFonts w:ascii="inherit" w:eastAsia="Times New Roman" w:hAnsi="inherit"/>
          <w:sz w:val="20"/>
          <w:szCs w:val="20"/>
        </w:rPr>
        <w:t>t the exclusive means of identifying forward-looking statements in this Quarterly Report.</w:t>
      </w:r>
    </w:p>
    <w:p w14:paraId="0EC5CBE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Although forward-looking statements in this Quarterly Report reflect our good faith judgment, such statements can only be based on facts and factors currently known b</w:t>
      </w:r>
      <w:r>
        <w:rPr>
          <w:rFonts w:ascii="inherit" w:eastAsia="Times New Roman" w:hAnsi="inherit"/>
          <w:sz w:val="20"/>
          <w:szCs w:val="20"/>
        </w:rPr>
        <w:t>y us. Consequently, forward-looking statements are inherently subject to risks and uncertainties and actual results and outcomes may differ materially from the results and outcomes discussed in or anticipated by the forward-looking statements. Factors that</w:t>
      </w:r>
      <w:r>
        <w:rPr>
          <w:rFonts w:ascii="inherit" w:eastAsia="Times New Roman" w:hAnsi="inherit"/>
          <w:sz w:val="20"/>
          <w:szCs w:val="20"/>
        </w:rPr>
        <w:t xml:space="preserve"> could cause or contribute to such differences in results and outcomes include without limitation those discussed under the heading</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below, as well as those discussed elsewhere in this Quarterly Report. Readers are urged not to place undue re</w:t>
      </w:r>
      <w:r>
        <w:rPr>
          <w:rFonts w:ascii="inherit" w:eastAsia="Times New Roman" w:hAnsi="inherit"/>
          <w:sz w:val="20"/>
          <w:szCs w:val="20"/>
        </w:rPr>
        <w:t xml:space="preserve">liance on these forward-looking statements, which speak only as of the date of this Quarterly Report. We undertake no obligation to revise or update any forward-looking statements in order to reflect any event or circumstance that may arise after the date </w:t>
      </w:r>
      <w:r>
        <w:rPr>
          <w:rFonts w:ascii="inherit" w:eastAsia="Times New Roman" w:hAnsi="inherit"/>
          <w:sz w:val="20"/>
          <w:szCs w:val="20"/>
        </w:rPr>
        <w:t>of this Quarterly Report. Readers are urged to carefully review and consider the various disclosures made in this Quarterly Report, which attempt to advise interested parties of the risks and factors that may affect our business, financial condition, resul</w:t>
      </w:r>
      <w:r>
        <w:rPr>
          <w:rFonts w:ascii="inherit" w:eastAsia="Times New Roman" w:hAnsi="inherit"/>
          <w:sz w:val="20"/>
          <w:szCs w:val="20"/>
        </w:rPr>
        <w:t>ts of operations and prospects.</w:t>
      </w:r>
    </w:p>
    <w:p w14:paraId="552CDA8D" w14:textId="77777777" w:rsidR="00000000" w:rsidRDefault="002C0F6F">
      <w:pPr>
        <w:spacing w:line="288" w:lineRule="auto"/>
        <w:rPr>
          <w:rFonts w:eastAsia="Times New Roman"/>
          <w:sz w:val="20"/>
          <w:szCs w:val="20"/>
        </w:rPr>
      </w:pPr>
      <w:r>
        <w:rPr>
          <w:rFonts w:ascii="inherit" w:eastAsia="Times New Roman" w:hAnsi="inherit"/>
          <w:b/>
          <w:bCs/>
          <w:sz w:val="20"/>
          <w:szCs w:val="20"/>
        </w:rPr>
        <w:t>Third</w:t>
      </w:r>
      <w:r>
        <w:rPr>
          <w:rFonts w:ascii="inherit" w:eastAsia="Times New Roman" w:hAnsi="inherit"/>
          <w:b/>
          <w:bCs/>
          <w:sz w:val="20"/>
          <w:szCs w:val="20"/>
        </w:rPr>
        <w:t xml:space="preserve"> </w:t>
      </w:r>
      <w:r>
        <w:rPr>
          <w:rFonts w:ascii="inherit" w:eastAsia="Times New Roman" w:hAnsi="inherit"/>
          <w:b/>
          <w:bCs/>
          <w:sz w:val="20"/>
          <w:szCs w:val="20"/>
        </w:rPr>
        <w:t>Quarter Fiscal 2019 Overview and Other Recent Events</w:t>
      </w:r>
    </w:p>
    <w:p w14:paraId="34C9277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Revenues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$9.6 billion,</w:t>
      </w:r>
      <w:r>
        <w:rPr>
          <w:rFonts w:ascii="inherit" w:eastAsia="Times New Roman" w:hAnsi="inherit"/>
          <w:sz w:val="20"/>
          <w:szCs w:val="20"/>
        </w:rPr>
        <w:t xml:space="preserve"> </w:t>
      </w:r>
      <w:r>
        <w:rPr>
          <w:rFonts w:ascii="inherit" w:eastAsia="Times New Roman" w:hAnsi="inherit"/>
          <w:sz w:val="20"/>
          <w:szCs w:val="20"/>
        </w:rPr>
        <w:t>an 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compared to the year ago quarter, with net income of</w:t>
      </w:r>
      <w:r>
        <w:rPr>
          <w:rFonts w:ascii="inherit" w:eastAsia="Times New Roman" w:hAnsi="inherit"/>
          <w:sz w:val="20"/>
          <w:szCs w:val="20"/>
        </w:rPr>
        <w:t xml:space="preserve"> </w:t>
      </w:r>
      <w:r>
        <w:rPr>
          <w:rFonts w:ascii="inherit" w:eastAsia="Times New Roman" w:hAnsi="inherit"/>
          <w:sz w:val="20"/>
          <w:szCs w:val="20"/>
        </w:rPr>
        <w:t>$2.1 billion, an increase of</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compared to the year ago quarter. Highlights and other events from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 other recent events included:</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6241DB4" w14:textId="77777777">
        <w:trPr>
          <w:tblCellSpacing w:w="0" w:type="dxa"/>
        </w:trPr>
        <w:tc>
          <w:tcPr>
            <w:tcW w:w="720" w:type="dxa"/>
            <w:vAlign w:val="center"/>
            <w:hideMark/>
          </w:tcPr>
          <w:p w14:paraId="23FAFA30" w14:textId="77777777" w:rsidR="00000000" w:rsidRDefault="002C0F6F">
            <w:pPr>
              <w:spacing w:line="288" w:lineRule="auto"/>
              <w:ind w:firstLine="360"/>
              <w:rPr>
                <w:rFonts w:eastAsia="Times New Roman"/>
                <w:sz w:val="20"/>
                <w:szCs w:val="20"/>
              </w:rPr>
            </w:pPr>
          </w:p>
        </w:tc>
        <w:tc>
          <w:tcPr>
            <w:tcW w:w="0" w:type="auto"/>
            <w:vAlign w:val="center"/>
            <w:hideMark/>
          </w:tcPr>
          <w:p w14:paraId="6E5CB8A2" w14:textId="77777777" w:rsidR="00000000" w:rsidRDefault="002C0F6F">
            <w:pPr>
              <w:rPr>
                <w:rFonts w:eastAsia="Times New Roman"/>
                <w:sz w:val="20"/>
                <w:szCs w:val="20"/>
              </w:rPr>
            </w:pPr>
          </w:p>
        </w:tc>
      </w:tr>
      <w:tr w:rsidR="00000000" w14:paraId="509A6CFC" w14:textId="77777777">
        <w:trPr>
          <w:tblCellSpacing w:w="0" w:type="dxa"/>
        </w:trPr>
        <w:tc>
          <w:tcPr>
            <w:tcW w:w="0" w:type="auto"/>
            <w:hideMark/>
          </w:tcPr>
          <w:p w14:paraId="62947029" w14:textId="77777777" w:rsidR="00000000" w:rsidRDefault="002C0F6F">
            <w:pPr>
              <w:spacing w:line="288" w:lineRule="auto"/>
              <w:divId w:val="1648166835"/>
              <w:rPr>
                <w:rFonts w:eastAsia="Times New Roman"/>
                <w:sz w:val="20"/>
                <w:szCs w:val="20"/>
              </w:rPr>
            </w:pPr>
            <w:r>
              <w:rPr>
                <w:rFonts w:ascii="inherit" w:eastAsia="Times New Roman" w:hAnsi="inherit"/>
                <w:sz w:val="20"/>
                <w:szCs w:val="20"/>
              </w:rPr>
              <w:t>•</w:t>
            </w:r>
          </w:p>
        </w:tc>
        <w:tc>
          <w:tcPr>
            <w:tcW w:w="0" w:type="auto"/>
            <w:hideMark/>
          </w:tcPr>
          <w:p w14:paraId="739FB2C7" w14:textId="77777777" w:rsidR="00000000" w:rsidRDefault="002C0F6F">
            <w:pPr>
              <w:spacing w:line="288" w:lineRule="auto"/>
              <w:divId w:val="1642074907"/>
              <w:rPr>
                <w:rFonts w:eastAsia="Times New Roman"/>
                <w:sz w:val="20"/>
                <w:szCs w:val="20"/>
              </w:rPr>
            </w:pPr>
            <w:r>
              <w:rPr>
                <w:rFonts w:ascii="inherit" w:eastAsia="Times New Roman" w:hAnsi="inherit"/>
                <w:sz w:val="20"/>
                <w:szCs w:val="20"/>
              </w:rPr>
              <w:t xml:space="preserve">On April 16, 2019, we entered </w:t>
            </w:r>
            <w:r>
              <w:rPr>
                <w:rFonts w:ascii="inherit" w:eastAsia="Times New Roman" w:hAnsi="inherit"/>
                <w:sz w:val="20"/>
                <w:szCs w:val="20"/>
              </w:rPr>
              <w:t>into settlement agreements with Apple and its contract manufacturers to dismiss all outstanding litigation between the parties. We also entered into a six-year global patent license agreement with Apple, effective as of April 1, 2019, which includes an opt</w:t>
            </w:r>
            <w:r>
              <w:rPr>
                <w:rFonts w:ascii="inherit" w:eastAsia="Times New Roman" w:hAnsi="inherit"/>
                <w:sz w:val="20"/>
                <w:szCs w:val="20"/>
              </w:rPr>
              <w:t>ion for Apple to extend for two additional years, and a multi-year chipset supply agreement with Apple. In the third quarter of fiscal 2019, we recognized licensing revenues of</w:t>
            </w:r>
            <w:r>
              <w:rPr>
                <w:rFonts w:ascii="inherit" w:eastAsia="Times New Roman" w:hAnsi="inherit"/>
                <w:sz w:val="20"/>
                <w:szCs w:val="20"/>
              </w:rPr>
              <w:t xml:space="preserve"> </w:t>
            </w: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 xml:space="preserve">resulting from the settlement, consisting of a payment from Apple </w:t>
            </w:r>
            <w:r>
              <w:rPr>
                <w:rFonts w:ascii="inherit" w:eastAsia="Times New Roman" w:hAnsi="inherit"/>
                <w:sz w:val="20"/>
                <w:szCs w:val="20"/>
              </w:rPr>
              <w:t>and the release of certain of our obligations to pay Apple and its contract manufacturers customer-related liabilities. In addition, our QTL results for the third quarter of fiscal 2019 included royalties from Apple and its contract manufacturers for sales</w:t>
            </w:r>
            <w:r>
              <w:rPr>
                <w:rFonts w:ascii="inherit" w:eastAsia="Times New Roman" w:hAnsi="inherit"/>
                <w:sz w:val="20"/>
                <w:szCs w:val="20"/>
              </w:rPr>
              <w:t xml:space="preserve"> made in the June 2019 quarter.</w:t>
            </w:r>
          </w:p>
        </w:tc>
      </w:tr>
    </w:tbl>
    <w:p w14:paraId="4F53E094"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1DCE5FF" w14:textId="77777777">
        <w:trPr>
          <w:tblCellSpacing w:w="0" w:type="dxa"/>
        </w:trPr>
        <w:tc>
          <w:tcPr>
            <w:tcW w:w="720" w:type="dxa"/>
            <w:vAlign w:val="center"/>
            <w:hideMark/>
          </w:tcPr>
          <w:p w14:paraId="5FDB7038" w14:textId="77777777" w:rsidR="00000000" w:rsidRDefault="002C0F6F">
            <w:pPr>
              <w:rPr>
                <w:rFonts w:eastAsia="Times New Roman"/>
                <w:sz w:val="20"/>
                <w:szCs w:val="20"/>
              </w:rPr>
            </w:pPr>
          </w:p>
        </w:tc>
        <w:tc>
          <w:tcPr>
            <w:tcW w:w="0" w:type="auto"/>
            <w:vAlign w:val="center"/>
            <w:hideMark/>
          </w:tcPr>
          <w:p w14:paraId="006D081D" w14:textId="77777777" w:rsidR="00000000" w:rsidRDefault="002C0F6F">
            <w:pPr>
              <w:rPr>
                <w:rFonts w:eastAsia="Times New Roman"/>
                <w:sz w:val="20"/>
                <w:szCs w:val="20"/>
              </w:rPr>
            </w:pPr>
          </w:p>
        </w:tc>
      </w:tr>
      <w:tr w:rsidR="00000000" w14:paraId="09984DB3" w14:textId="77777777">
        <w:trPr>
          <w:tblCellSpacing w:w="0" w:type="dxa"/>
        </w:trPr>
        <w:tc>
          <w:tcPr>
            <w:tcW w:w="0" w:type="auto"/>
            <w:hideMark/>
          </w:tcPr>
          <w:p w14:paraId="427060F2" w14:textId="77777777" w:rsidR="00000000" w:rsidRDefault="002C0F6F">
            <w:pPr>
              <w:spacing w:line="288" w:lineRule="auto"/>
              <w:divId w:val="1413356263"/>
              <w:rPr>
                <w:rFonts w:eastAsia="Times New Roman"/>
                <w:sz w:val="20"/>
                <w:szCs w:val="20"/>
              </w:rPr>
            </w:pPr>
            <w:r>
              <w:rPr>
                <w:rFonts w:ascii="inherit" w:eastAsia="Times New Roman" w:hAnsi="inherit"/>
                <w:sz w:val="20"/>
                <w:szCs w:val="20"/>
              </w:rPr>
              <w:t>•</w:t>
            </w:r>
          </w:p>
        </w:tc>
        <w:tc>
          <w:tcPr>
            <w:tcW w:w="0" w:type="auto"/>
            <w:hideMark/>
          </w:tcPr>
          <w:p w14:paraId="6C440C49" w14:textId="77777777" w:rsidR="00000000" w:rsidRDefault="002C0F6F">
            <w:pPr>
              <w:spacing w:line="288" w:lineRule="auto"/>
              <w:divId w:val="488132529"/>
              <w:rPr>
                <w:rFonts w:eastAsia="Times New Roman"/>
                <w:sz w:val="20"/>
                <w:szCs w:val="20"/>
              </w:rPr>
            </w:pPr>
            <w:r>
              <w:rPr>
                <w:rFonts w:ascii="inherit" w:eastAsia="Times New Roman" w:hAnsi="inherit"/>
                <w:sz w:val="20"/>
                <w:szCs w:val="20"/>
              </w:rPr>
              <w:t>On May 21, 2019, in</w:t>
            </w:r>
            <w:r>
              <w:rPr>
                <w:rFonts w:ascii="inherit" w:eastAsia="Times New Roman" w:hAnsi="inherit"/>
                <w:sz w:val="20"/>
                <w:szCs w:val="20"/>
              </w:rPr>
              <w:t xml:space="preserve"> </w:t>
            </w: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the court issued an Order ruling against us and imposing certain injunctive relief. We disagree with the court’</w:t>
            </w:r>
            <w:r>
              <w:rPr>
                <w:rFonts w:ascii="inherit" w:eastAsia="Times New Roman" w:hAnsi="inherit"/>
                <w:sz w:val="20"/>
                <w:szCs w:val="20"/>
              </w:rPr>
              <w:t>s conclusions, interpretation of the facts and application of the law. Accordingly, we have filed a motion to stay certain of the remedies with, and have appealed the decision to, the Ninth Circuit Court of Appeals. See</w:t>
            </w:r>
            <w:r>
              <w:rPr>
                <w:rFonts w:ascii="inherit" w:eastAsia="Times New Roman" w:hAnsi="inherit"/>
                <w:sz w:val="20"/>
                <w:szCs w:val="20"/>
              </w:rPr>
              <w:t xml:space="preserve"> </w:t>
            </w:r>
            <w:r>
              <w:rPr>
                <w:rFonts w:ascii="inherit" w:eastAsia="Times New Roman" w:hAnsi="inherit"/>
                <w:sz w:val="20"/>
                <w:szCs w:val="20"/>
              </w:rPr>
              <w:t>“Notes to Condensed Consolidated Fin</w:t>
            </w:r>
            <w:r>
              <w:rPr>
                <w:rFonts w:ascii="inherit" w:eastAsia="Times New Roman" w:hAnsi="inherit"/>
                <w:sz w:val="20"/>
                <w:szCs w:val="20"/>
              </w:rPr>
              <w:t>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in this Quarterly Report. The impact of the ruling was not material to QTL licensing revenues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based on facts and factors currently known by us.</w:t>
            </w:r>
          </w:p>
        </w:tc>
      </w:tr>
    </w:tbl>
    <w:p w14:paraId="32E98533"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5E545087" w14:textId="77777777">
        <w:trPr>
          <w:tblCellSpacing w:w="0" w:type="dxa"/>
        </w:trPr>
        <w:tc>
          <w:tcPr>
            <w:tcW w:w="720" w:type="dxa"/>
            <w:vAlign w:val="center"/>
            <w:hideMark/>
          </w:tcPr>
          <w:p w14:paraId="43A7BFB5" w14:textId="77777777" w:rsidR="00000000" w:rsidRDefault="002C0F6F">
            <w:pPr>
              <w:rPr>
                <w:rFonts w:eastAsia="Times New Roman"/>
                <w:sz w:val="20"/>
                <w:szCs w:val="20"/>
              </w:rPr>
            </w:pPr>
          </w:p>
        </w:tc>
        <w:tc>
          <w:tcPr>
            <w:tcW w:w="0" w:type="auto"/>
            <w:vAlign w:val="center"/>
            <w:hideMark/>
          </w:tcPr>
          <w:p w14:paraId="157255DA" w14:textId="77777777" w:rsidR="00000000" w:rsidRDefault="002C0F6F">
            <w:pPr>
              <w:rPr>
                <w:rFonts w:eastAsia="Times New Roman"/>
                <w:sz w:val="20"/>
                <w:szCs w:val="20"/>
              </w:rPr>
            </w:pPr>
          </w:p>
        </w:tc>
      </w:tr>
      <w:tr w:rsidR="00000000" w14:paraId="70675794" w14:textId="77777777">
        <w:trPr>
          <w:tblCellSpacing w:w="0" w:type="dxa"/>
        </w:trPr>
        <w:tc>
          <w:tcPr>
            <w:tcW w:w="0" w:type="auto"/>
            <w:hideMark/>
          </w:tcPr>
          <w:p w14:paraId="63A23E0E" w14:textId="77777777" w:rsidR="00000000" w:rsidRDefault="002C0F6F">
            <w:pPr>
              <w:spacing w:line="288" w:lineRule="auto"/>
              <w:divId w:val="1950431060"/>
              <w:rPr>
                <w:rFonts w:eastAsia="Times New Roman"/>
                <w:sz w:val="20"/>
                <w:szCs w:val="20"/>
              </w:rPr>
            </w:pPr>
            <w:r>
              <w:rPr>
                <w:rFonts w:ascii="inherit" w:eastAsia="Times New Roman" w:hAnsi="inherit"/>
                <w:sz w:val="20"/>
                <w:szCs w:val="20"/>
              </w:rPr>
              <w:t>•</w:t>
            </w:r>
          </w:p>
        </w:tc>
        <w:tc>
          <w:tcPr>
            <w:tcW w:w="0" w:type="auto"/>
            <w:hideMark/>
          </w:tcPr>
          <w:p w14:paraId="62339851" w14:textId="77777777" w:rsidR="00000000" w:rsidRDefault="002C0F6F">
            <w:pPr>
              <w:spacing w:line="288" w:lineRule="auto"/>
              <w:divId w:val="845556230"/>
              <w:rPr>
                <w:rFonts w:eastAsia="Times New Roman"/>
                <w:sz w:val="20"/>
                <w:szCs w:val="20"/>
              </w:rPr>
            </w:pPr>
            <w:r>
              <w:rPr>
                <w:rFonts w:ascii="inherit" w:eastAsia="Times New Roman" w:hAnsi="inherit"/>
                <w:sz w:val="20"/>
                <w:szCs w:val="20"/>
              </w:rPr>
              <w:t>The transition of wireless networks and devices to 3G/4G (CDMA-single mode, OFDMA-single mode and CDMA/OFDMA multi-mode) continued around the world. 3G/4G connections grew sequentially by approximately 2% to</w:t>
            </w:r>
            <w:r>
              <w:rPr>
                <w:rFonts w:ascii="inherit" w:eastAsia="Times New Roman" w:hAnsi="inherit"/>
                <w:sz w:val="20"/>
                <w:szCs w:val="20"/>
              </w:rPr>
              <w:t xml:space="preserve"> </w:t>
            </w:r>
          </w:p>
        </w:tc>
      </w:tr>
    </w:tbl>
    <w:p w14:paraId="4797C825" w14:textId="77777777" w:rsidR="00000000" w:rsidRDefault="002C0F6F">
      <w:pPr>
        <w:divId w:val="153760336"/>
        <w:rPr>
          <w:rFonts w:eastAsia="Times New Roman"/>
          <w:sz w:val="20"/>
          <w:szCs w:val="20"/>
        </w:rPr>
      </w:pPr>
    </w:p>
    <w:p w14:paraId="24E60531" w14:textId="77777777" w:rsidR="00000000" w:rsidRDefault="002C0F6F">
      <w:pPr>
        <w:spacing w:line="288" w:lineRule="auto"/>
        <w:jc w:val="center"/>
        <w:divId w:val="758252601"/>
        <w:rPr>
          <w:rFonts w:eastAsia="Times New Roman"/>
          <w:sz w:val="20"/>
          <w:szCs w:val="20"/>
        </w:rPr>
      </w:pPr>
      <w:r>
        <w:rPr>
          <w:rFonts w:ascii="inherit" w:eastAsia="Times New Roman" w:hAnsi="inherit"/>
          <w:sz w:val="20"/>
          <w:szCs w:val="20"/>
        </w:rPr>
        <w:t>30</w:t>
      </w:r>
    </w:p>
    <w:p w14:paraId="2761E2CC" w14:textId="77777777" w:rsidR="00000000" w:rsidRDefault="002C0F6F">
      <w:pPr>
        <w:rPr>
          <w:rFonts w:eastAsia="Times New Roman"/>
          <w:sz w:val="20"/>
          <w:szCs w:val="20"/>
        </w:rPr>
      </w:pPr>
      <w:r>
        <w:rPr>
          <w:rFonts w:eastAsia="Times New Roman"/>
          <w:sz w:val="20"/>
          <w:szCs w:val="20"/>
        </w:rPr>
        <w:pict w14:anchorId="2158DA9E">
          <v:rect id="_x0000_i1054" style="width:0;height:1.5pt" o:hralign="center" o:hrstd="t" o:hr="t" fillcolor="#a0a0a0" stroked="f"/>
        </w:pict>
      </w:r>
    </w:p>
    <w:p w14:paraId="71467636" w14:textId="77777777" w:rsidR="00000000" w:rsidRDefault="002C0F6F">
      <w:pPr>
        <w:spacing w:line="288" w:lineRule="auto"/>
        <w:jc w:val="center"/>
        <w:divId w:val="2101829306"/>
        <w:rPr>
          <w:rFonts w:eastAsia="Times New Roman"/>
          <w:sz w:val="40"/>
          <w:szCs w:val="40"/>
        </w:rPr>
      </w:pPr>
    </w:p>
    <w:p w14:paraId="3731E81C" w14:textId="77777777" w:rsidR="00000000" w:rsidRDefault="002C0F6F">
      <w:pPr>
        <w:divId w:val="467166235"/>
        <w:rPr>
          <w:rFonts w:eastAsia="Times New Roman"/>
          <w:sz w:val="20"/>
          <w:szCs w:val="20"/>
        </w:rPr>
      </w:pPr>
    </w:p>
    <w:p w14:paraId="10A242A1" w14:textId="77777777" w:rsidR="00000000" w:rsidRDefault="002C0F6F">
      <w:pPr>
        <w:spacing w:line="288" w:lineRule="auto"/>
        <w:divId w:val="83652970"/>
        <w:rPr>
          <w:rFonts w:eastAsia="Times New Roman"/>
          <w:sz w:val="20"/>
          <w:szCs w:val="20"/>
        </w:rPr>
      </w:pPr>
      <w:r>
        <w:rPr>
          <w:rFonts w:ascii="inherit" w:eastAsia="Times New Roman" w:hAnsi="inherit"/>
          <w:sz w:val="20"/>
          <w:szCs w:val="20"/>
        </w:rPr>
        <w:t>approximately 5.8 billion, which was approximately 74% of total mobile connections at the end of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 2019.</w:t>
      </w:r>
      <w:r>
        <w:rPr>
          <w:rFonts w:ascii="inherit" w:eastAsia="Times New Roman" w:hAnsi="inherit"/>
          <w:sz w:val="14"/>
          <w:szCs w:val="14"/>
          <w:vertAlign w:val="superscript"/>
        </w:rPr>
        <w:t>(1)</w:t>
      </w:r>
      <w:r>
        <w:rPr>
          <w:rFonts w:ascii="inherit" w:eastAsia="Times New Roman" w:hAnsi="inherit"/>
          <w:sz w:val="20"/>
          <w:szCs w:val="20"/>
        </w:rPr>
        <w:t>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604B889E" w14:textId="77777777">
        <w:trPr>
          <w:tblCellSpacing w:w="0" w:type="dxa"/>
        </w:trPr>
        <w:tc>
          <w:tcPr>
            <w:tcW w:w="720" w:type="dxa"/>
            <w:vAlign w:val="center"/>
            <w:hideMark/>
          </w:tcPr>
          <w:p w14:paraId="3BE2E6C4" w14:textId="77777777" w:rsidR="00000000" w:rsidRDefault="002C0F6F">
            <w:pPr>
              <w:spacing w:line="288" w:lineRule="auto"/>
              <w:rPr>
                <w:rFonts w:eastAsia="Times New Roman"/>
                <w:sz w:val="20"/>
                <w:szCs w:val="20"/>
              </w:rPr>
            </w:pPr>
          </w:p>
        </w:tc>
        <w:tc>
          <w:tcPr>
            <w:tcW w:w="0" w:type="auto"/>
            <w:vAlign w:val="center"/>
            <w:hideMark/>
          </w:tcPr>
          <w:p w14:paraId="0ABBC399" w14:textId="77777777" w:rsidR="00000000" w:rsidRDefault="002C0F6F">
            <w:pPr>
              <w:rPr>
                <w:rFonts w:eastAsia="Times New Roman"/>
                <w:sz w:val="20"/>
                <w:szCs w:val="20"/>
              </w:rPr>
            </w:pPr>
          </w:p>
        </w:tc>
      </w:tr>
      <w:tr w:rsidR="00000000" w14:paraId="2EB088B5" w14:textId="77777777">
        <w:trPr>
          <w:tblCellSpacing w:w="0" w:type="dxa"/>
        </w:trPr>
        <w:tc>
          <w:tcPr>
            <w:tcW w:w="0" w:type="auto"/>
            <w:hideMark/>
          </w:tcPr>
          <w:p w14:paraId="4CC4EC8A" w14:textId="77777777" w:rsidR="00000000" w:rsidRDefault="002C0F6F">
            <w:pPr>
              <w:spacing w:line="288" w:lineRule="auto"/>
              <w:divId w:val="303656589"/>
              <w:rPr>
                <w:rFonts w:eastAsia="Times New Roman"/>
                <w:sz w:val="20"/>
                <w:szCs w:val="20"/>
              </w:rPr>
            </w:pPr>
            <w:r>
              <w:rPr>
                <w:rFonts w:ascii="inherit" w:eastAsia="Times New Roman" w:hAnsi="inherit"/>
                <w:sz w:val="20"/>
                <w:szCs w:val="20"/>
              </w:rPr>
              <w:t>•</w:t>
            </w:r>
          </w:p>
        </w:tc>
        <w:tc>
          <w:tcPr>
            <w:tcW w:w="0" w:type="auto"/>
            <w:hideMark/>
          </w:tcPr>
          <w:p w14:paraId="39B34D7D" w14:textId="77777777" w:rsidR="00000000" w:rsidRDefault="002C0F6F">
            <w:pPr>
              <w:spacing w:line="288" w:lineRule="auto"/>
              <w:divId w:val="1148127002"/>
              <w:rPr>
                <w:rFonts w:eastAsia="Times New Roman"/>
                <w:sz w:val="20"/>
                <w:szCs w:val="20"/>
              </w:rPr>
            </w:pPr>
            <w:r>
              <w:rPr>
                <w:rFonts w:ascii="inherit" w:eastAsia="Times New Roman" w:hAnsi="inherit"/>
                <w:sz w:val="20"/>
                <w:szCs w:val="20"/>
              </w:rPr>
              <w:t>We continued to invest significant resources toward advancements primarily in support of 4G- and 5G-based technologi</w:t>
            </w:r>
            <w:r>
              <w:rPr>
                <w:rFonts w:ascii="inherit" w:eastAsia="Times New Roman" w:hAnsi="inherit"/>
                <w:sz w:val="20"/>
                <w:szCs w:val="20"/>
              </w:rPr>
              <w:t>es as well as other technologies to extend the demand for our products and generate new or expanded licensing opportunities, including within adjacent industry segments outside traditional cellular industries, such as automotive, the Internet of Things (Io</w:t>
            </w:r>
            <w:r>
              <w:rPr>
                <w:rFonts w:ascii="inherit" w:eastAsia="Times New Roman" w:hAnsi="inherit"/>
                <w:sz w:val="20"/>
                <w:szCs w:val="20"/>
              </w:rPr>
              <w:t>T) and networking.</w:t>
            </w:r>
          </w:p>
        </w:tc>
      </w:tr>
    </w:tbl>
    <w:p w14:paraId="4579487E"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4535EFA4" w14:textId="77777777">
        <w:trPr>
          <w:tblCellSpacing w:w="0" w:type="dxa"/>
        </w:trPr>
        <w:tc>
          <w:tcPr>
            <w:tcW w:w="720" w:type="dxa"/>
            <w:vAlign w:val="center"/>
            <w:hideMark/>
          </w:tcPr>
          <w:p w14:paraId="58DEE137" w14:textId="77777777" w:rsidR="00000000" w:rsidRDefault="002C0F6F">
            <w:pPr>
              <w:rPr>
                <w:rFonts w:eastAsia="Times New Roman"/>
                <w:sz w:val="20"/>
                <w:szCs w:val="20"/>
              </w:rPr>
            </w:pPr>
          </w:p>
        </w:tc>
        <w:tc>
          <w:tcPr>
            <w:tcW w:w="0" w:type="auto"/>
            <w:vAlign w:val="center"/>
            <w:hideMark/>
          </w:tcPr>
          <w:p w14:paraId="7972D3D8" w14:textId="77777777" w:rsidR="00000000" w:rsidRDefault="002C0F6F">
            <w:pPr>
              <w:rPr>
                <w:rFonts w:eastAsia="Times New Roman"/>
                <w:sz w:val="20"/>
                <w:szCs w:val="20"/>
              </w:rPr>
            </w:pPr>
          </w:p>
        </w:tc>
      </w:tr>
      <w:tr w:rsidR="00000000" w14:paraId="4610063D" w14:textId="77777777">
        <w:trPr>
          <w:tblCellSpacing w:w="0" w:type="dxa"/>
        </w:trPr>
        <w:tc>
          <w:tcPr>
            <w:tcW w:w="0" w:type="auto"/>
            <w:hideMark/>
          </w:tcPr>
          <w:p w14:paraId="41374F41" w14:textId="77777777" w:rsidR="00000000" w:rsidRDefault="002C0F6F">
            <w:pPr>
              <w:spacing w:line="288" w:lineRule="auto"/>
              <w:divId w:val="37821490"/>
              <w:rPr>
                <w:rFonts w:eastAsia="Times New Roman"/>
                <w:sz w:val="20"/>
                <w:szCs w:val="20"/>
              </w:rPr>
            </w:pPr>
            <w:r>
              <w:rPr>
                <w:rFonts w:ascii="inherit" w:eastAsia="Times New Roman" w:hAnsi="inherit"/>
                <w:sz w:val="20"/>
                <w:szCs w:val="20"/>
              </w:rPr>
              <w:t>•</w:t>
            </w:r>
          </w:p>
        </w:tc>
        <w:tc>
          <w:tcPr>
            <w:tcW w:w="0" w:type="auto"/>
            <w:hideMark/>
          </w:tcPr>
          <w:p w14:paraId="01E840F1" w14:textId="77777777" w:rsidR="00000000" w:rsidRDefault="002C0F6F">
            <w:pPr>
              <w:spacing w:line="288" w:lineRule="auto"/>
              <w:divId w:val="974675976"/>
              <w:rPr>
                <w:rFonts w:eastAsia="Times New Roman"/>
                <w:sz w:val="20"/>
                <w:szCs w:val="20"/>
              </w:rPr>
            </w:pPr>
            <w:r>
              <w:rPr>
                <w:rFonts w:ascii="inherit" w:eastAsia="Times New Roman" w:hAnsi="inherit"/>
                <w:sz w:val="20"/>
                <w:szCs w:val="20"/>
              </w:rPr>
              <w:t>QCT results in the third quarter of fiscal 2019 were negatively impacted by lower modem sales to Apple and a decline in demand from OEMs in China.</w:t>
            </w:r>
          </w:p>
        </w:tc>
      </w:tr>
    </w:tbl>
    <w:p w14:paraId="6FCC1DD6"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AA3DDB7" w14:textId="77777777">
        <w:trPr>
          <w:tblCellSpacing w:w="0" w:type="dxa"/>
        </w:trPr>
        <w:tc>
          <w:tcPr>
            <w:tcW w:w="720" w:type="dxa"/>
            <w:vAlign w:val="center"/>
            <w:hideMark/>
          </w:tcPr>
          <w:p w14:paraId="04A19D1F" w14:textId="77777777" w:rsidR="00000000" w:rsidRDefault="002C0F6F">
            <w:pPr>
              <w:rPr>
                <w:rFonts w:eastAsia="Times New Roman"/>
                <w:sz w:val="20"/>
                <w:szCs w:val="20"/>
              </w:rPr>
            </w:pPr>
          </w:p>
        </w:tc>
        <w:tc>
          <w:tcPr>
            <w:tcW w:w="0" w:type="auto"/>
            <w:vAlign w:val="center"/>
            <w:hideMark/>
          </w:tcPr>
          <w:p w14:paraId="471563D6" w14:textId="77777777" w:rsidR="00000000" w:rsidRDefault="002C0F6F">
            <w:pPr>
              <w:rPr>
                <w:rFonts w:eastAsia="Times New Roman"/>
                <w:sz w:val="20"/>
                <w:szCs w:val="20"/>
              </w:rPr>
            </w:pPr>
          </w:p>
        </w:tc>
      </w:tr>
      <w:tr w:rsidR="00000000" w14:paraId="4AD3B355" w14:textId="77777777">
        <w:trPr>
          <w:tblCellSpacing w:w="0" w:type="dxa"/>
        </w:trPr>
        <w:tc>
          <w:tcPr>
            <w:tcW w:w="0" w:type="auto"/>
            <w:hideMark/>
          </w:tcPr>
          <w:p w14:paraId="1B7D6836" w14:textId="77777777" w:rsidR="00000000" w:rsidRDefault="002C0F6F">
            <w:pPr>
              <w:spacing w:line="288" w:lineRule="auto"/>
              <w:divId w:val="589391988"/>
              <w:rPr>
                <w:rFonts w:eastAsia="Times New Roman"/>
                <w:sz w:val="20"/>
                <w:szCs w:val="20"/>
              </w:rPr>
            </w:pPr>
            <w:r>
              <w:rPr>
                <w:rFonts w:ascii="inherit" w:eastAsia="Times New Roman" w:hAnsi="inherit"/>
                <w:sz w:val="20"/>
                <w:szCs w:val="20"/>
              </w:rPr>
              <w:t>•</w:t>
            </w:r>
          </w:p>
        </w:tc>
        <w:tc>
          <w:tcPr>
            <w:tcW w:w="0" w:type="auto"/>
            <w:hideMark/>
          </w:tcPr>
          <w:p w14:paraId="351391F8" w14:textId="77777777" w:rsidR="00000000" w:rsidRDefault="002C0F6F">
            <w:pPr>
              <w:spacing w:line="288" w:lineRule="auto"/>
              <w:divId w:val="1670210543"/>
              <w:rPr>
                <w:rFonts w:eastAsia="Times New Roman"/>
                <w:sz w:val="20"/>
                <w:szCs w:val="20"/>
              </w:rPr>
            </w:pPr>
            <w:r>
              <w:rPr>
                <w:rFonts w:ascii="inherit" w:eastAsia="Times New Roman" w:hAnsi="inherit"/>
                <w:sz w:val="20"/>
                <w:szCs w:val="20"/>
              </w:rPr>
              <w:t>We adopted new revenue recognition accounting guidance in the first 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that requir</w:t>
            </w:r>
            <w:r>
              <w:rPr>
                <w:rFonts w:ascii="inherit" w:eastAsia="Times New Roman" w:hAnsi="inherit"/>
                <w:sz w:val="20"/>
                <w:szCs w:val="20"/>
              </w:rPr>
              <w:t>es us to estimate and recognize QTL royalties in the period in which the associated sales occur, resulting in an acceleration of royalty revenues by one quarter compared to the prior method. As a</w:t>
            </w:r>
            <w:r>
              <w:rPr>
                <w:rFonts w:ascii="inherit" w:eastAsia="Times New Roman" w:hAnsi="inherit"/>
                <w:sz w:val="20"/>
                <w:szCs w:val="20"/>
              </w:rPr>
              <w:t xml:space="preserve"> </w:t>
            </w:r>
            <w:r>
              <w:rPr>
                <w:rFonts w:ascii="inherit" w:eastAsia="Times New Roman" w:hAnsi="inherit"/>
                <w:sz w:val="20"/>
                <w:szCs w:val="20"/>
              </w:rPr>
              <w:t>result of recognizing royalties using estimates, adjustments</w:t>
            </w:r>
            <w:r>
              <w:rPr>
                <w:rFonts w:ascii="inherit" w:eastAsia="Times New Roman" w:hAnsi="inherit"/>
                <w:sz w:val="20"/>
                <w:szCs w:val="20"/>
              </w:rPr>
              <w:t xml:space="preserve"> are recorded in subsequent quarters to reflect changes in estimates as new information becomes available, primarily when actual amounts are reported by licensees. Prior period results have not been restated for the adoption of the new accounting guidance </w:t>
            </w:r>
            <w:r>
              <w:rPr>
                <w:rFonts w:ascii="inherit" w:eastAsia="Times New Roman" w:hAnsi="inherit"/>
                <w:sz w:val="20"/>
                <w:szCs w:val="20"/>
              </w:rPr>
              <w:t>and continue to be reported in accordance with the accounting guidance in effect for those periods.</w:t>
            </w:r>
            <w:r>
              <w:rPr>
                <w:rFonts w:ascii="inherit" w:eastAsia="Times New Roman" w:hAnsi="inherit"/>
                <w:sz w:val="20"/>
                <w:szCs w:val="20"/>
              </w:rPr>
              <w:t xml:space="preserve"> </w:t>
            </w:r>
          </w:p>
        </w:tc>
      </w:tr>
    </w:tbl>
    <w:p w14:paraId="36938E5C"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4D2D6A1" w14:textId="77777777">
        <w:trPr>
          <w:tblCellSpacing w:w="0" w:type="dxa"/>
        </w:trPr>
        <w:tc>
          <w:tcPr>
            <w:tcW w:w="720" w:type="dxa"/>
            <w:vAlign w:val="center"/>
            <w:hideMark/>
          </w:tcPr>
          <w:p w14:paraId="55C92807" w14:textId="77777777" w:rsidR="00000000" w:rsidRDefault="002C0F6F">
            <w:pPr>
              <w:rPr>
                <w:rFonts w:eastAsia="Times New Roman"/>
                <w:sz w:val="20"/>
                <w:szCs w:val="20"/>
              </w:rPr>
            </w:pPr>
          </w:p>
        </w:tc>
        <w:tc>
          <w:tcPr>
            <w:tcW w:w="0" w:type="auto"/>
            <w:vAlign w:val="center"/>
            <w:hideMark/>
          </w:tcPr>
          <w:p w14:paraId="21116EC2" w14:textId="77777777" w:rsidR="00000000" w:rsidRDefault="002C0F6F">
            <w:pPr>
              <w:rPr>
                <w:rFonts w:eastAsia="Times New Roman"/>
                <w:sz w:val="20"/>
                <w:szCs w:val="20"/>
              </w:rPr>
            </w:pPr>
          </w:p>
        </w:tc>
      </w:tr>
      <w:tr w:rsidR="00000000" w14:paraId="715D0F8C" w14:textId="77777777">
        <w:trPr>
          <w:tblCellSpacing w:w="0" w:type="dxa"/>
        </w:trPr>
        <w:tc>
          <w:tcPr>
            <w:tcW w:w="0" w:type="auto"/>
            <w:hideMark/>
          </w:tcPr>
          <w:p w14:paraId="1780A346" w14:textId="77777777" w:rsidR="00000000" w:rsidRDefault="002C0F6F">
            <w:pPr>
              <w:spacing w:line="288" w:lineRule="auto"/>
              <w:divId w:val="457839420"/>
              <w:rPr>
                <w:rFonts w:eastAsia="Times New Roman"/>
                <w:sz w:val="20"/>
                <w:szCs w:val="20"/>
              </w:rPr>
            </w:pPr>
            <w:r>
              <w:rPr>
                <w:rFonts w:ascii="inherit" w:eastAsia="Times New Roman" w:hAnsi="inherit"/>
                <w:sz w:val="20"/>
                <w:szCs w:val="20"/>
              </w:rPr>
              <w:t>•</w:t>
            </w:r>
          </w:p>
        </w:tc>
        <w:tc>
          <w:tcPr>
            <w:tcW w:w="0" w:type="auto"/>
            <w:hideMark/>
          </w:tcPr>
          <w:p w14:paraId="3D048487" w14:textId="77777777" w:rsidR="00000000" w:rsidRDefault="002C0F6F">
            <w:pPr>
              <w:spacing w:line="288" w:lineRule="auto"/>
              <w:divId w:val="1931617893"/>
              <w:rPr>
                <w:rFonts w:eastAsia="Times New Roman"/>
                <w:sz w:val="20"/>
                <w:szCs w:val="20"/>
              </w:rPr>
            </w:pPr>
            <w:r>
              <w:rPr>
                <w:rFonts w:ascii="inherit" w:eastAsia="Times New Roman" w:hAnsi="inherit"/>
                <w:sz w:val="20"/>
                <w:szCs w:val="20"/>
              </w:rPr>
              <w:t>During the third quarter of fiscal 2019, the United States Treasury Department issued new temporary regulations that resulted in a change to the ded</w:t>
            </w:r>
            <w:r>
              <w:rPr>
                <w:rFonts w:ascii="inherit" w:eastAsia="Times New Roman" w:hAnsi="inherit"/>
                <w:sz w:val="20"/>
                <w:szCs w:val="20"/>
              </w:rPr>
              <w:t>uctibility of dividend income received by a U.S. stockholder from a foreign corporation. As a result of this change, pursuant to an agreement with the Internal Revenue Service, we will forgo the federal tax basis step-up of intellectual property that was d</w:t>
            </w:r>
            <w:r>
              <w:rPr>
                <w:rFonts w:ascii="inherit" w:eastAsia="Times New Roman" w:hAnsi="inherit"/>
                <w:sz w:val="20"/>
                <w:szCs w:val="20"/>
              </w:rPr>
              <w:t>istributed in fiscal 2018 by one of our foreign subsidiaries to a U.S. subsidiary. Therefore, the related deferred tax asset previously recognized was written-off, resulting in a $2.5 billion charge to income tax expense in the third quarter of fiscal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 Basis of Presentation and Significant Accounting Policies Update”</w:t>
            </w:r>
            <w:r>
              <w:rPr>
                <w:rFonts w:ascii="inherit" w:eastAsia="Times New Roman" w:hAnsi="inherit"/>
                <w:sz w:val="20"/>
                <w:szCs w:val="20"/>
              </w:rPr>
              <w:t xml:space="preserve"> </w:t>
            </w:r>
            <w:r>
              <w:rPr>
                <w:rFonts w:ascii="inherit" w:eastAsia="Times New Roman" w:hAnsi="inherit"/>
                <w:sz w:val="20"/>
                <w:szCs w:val="20"/>
              </w:rPr>
              <w:t>in this Quarterly Report.</w:t>
            </w:r>
          </w:p>
        </w:tc>
      </w:tr>
    </w:tbl>
    <w:p w14:paraId="1A2A6C44"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54CC6F1" w14:textId="77777777">
        <w:trPr>
          <w:tblCellSpacing w:w="0" w:type="dxa"/>
        </w:trPr>
        <w:tc>
          <w:tcPr>
            <w:tcW w:w="720" w:type="dxa"/>
            <w:vAlign w:val="center"/>
            <w:hideMark/>
          </w:tcPr>
          <w:p w14:paraId="688830A9" w14:textId="77777777" w:rsidR="00000000" w:rsidRDefault="002C0F6F">
            <w:pPr>
              <w:rPr>
                <w:rFonts w:eastAsia="Times New Roman"/>
                <w:sz w:val="20"/>
                <w:szCs w:val="20"/>
              </w:rPr>
            </w:pPr>
          </w:p>
        </w:tc>
        <w:tc>
          <w:tcPr>
            <w:tcW w:w="0" w:type="auto"/>
            <w:vAlign w:val="center"/>
            <w:hideMark/>
          </w:tcPr>
          <w:p w14:paraId="4BBFB9EE" w14:textId="77777777" w:rsidR="00000000" w:rsidRDefault="002C0F6F">
            <w:pPr>
              <w:rPr>
                <w:rFonts w:eastAsia="Times New Roman"/>
                <w:sz w:val="20"/>
                <w:szCs w:val="20"/>
              </w:rPr>
            </w:pPr>
          </w:p>
        </w:tc>
      </w:tr>
      <w:tr w:rsidR="00000000" w14:paraId="60290702" w14:textId="77777777">
        <w:trPr>
          <w:tblCellSpacing w:w="0" w:type="dxa"/>
        </w:trPr>
        <w:tc>
          <w:tcPr>
            <w:tcW w:w="0" w:type="auto"/>
            <w:hideMark/>
          </w:tcPr>
          <w:p w14:paraId="3D78B91C" w14:textId="77777777" w:rsidR="00000000" w:rsidRDefault="002C0F6F">
            <w:pPr>
              <w:spacing w:line="288" w:lineRule="auto"/>
              <w:divId w:val="656227680"/>
              <w:rPr>
                <w:rFonts w:eastAsia="Times New Roman"/>
                <w:sz w:val="20"/>
                <w:szCs w:val="20"/>
              </w:rPr>
            </w:pPr>
            <w:r>
              <w:rPr>
                <w:rFonts w:ascii="inherit" w:eastAsia="Times New Roman" w:hAnsi="inherit"/>
                <w:sz w:val="20"/>
                <w:szCs w:val="20"/>
              </w:rPr>
              <w:t>•</w:t>
            </w:r>
          </w:p>
        </w:tc>
        <w:tc>
          <w:tcPr>
            <w:tcW w:w="0" w:type="auto"/>
            <w:hideMark/>
          </w:tcPr>
          <w:p w14:paraId="5B622B6E" w14:textId="77777777" w:rsidR="00000000" w:rsidRDefault="002C0F6F">
            <w:pPr>
              <w:spacing w:line="288" w:lineRule="auto"/>
              <w:divId w:val="546532552"/>
              <w:rPr>
                <w:rFonts w:eastAsia="Times New Roman"/>
                <w:sz w:val="20"/>
                <w:szCs w:val="20"/>
              </w:rPr>
            </w:pPr>
            <w:r>
              <w:rPr>
                <w:rFonts w:ascii="inherit" w:eastAsia="Times New Roman" w:hAnsi="inherit"/>
                <w:sz w:val="20"/>
                <w:szCs w:val="20"/>
              </w:rPr>
              <w:t>On July 18, 2019, the European Commission (EC) issued a decision ruling that between 2009 and 2011 we engaged in predatory pricing with respect to two customers and imposed a fine (2019 EC fine) of approximately 242 million Euros (approximately</w:t>
            </w:r>
            <w:r>
              <w:rPr>
                <w:rFonts w:ascii="inherit" w:eastAsia="Times New Roman" w:hAnsi="inherit"/>
                <w:sz w:val="20"/>
                <w:szCs w:val="20"/>
              </w:rPr>
              <w:t xml:space="preserve"> </w:t>
            </w:r>
            <w:r>
              <w:rPr>
                <w:rFonts w:ascii="inherit" w:eastAsia="Times New Roman" w:hAnsi="inherit"/>
                <w:sz w:val="20"/>
                <w:szCs w:val="20"/>
              </w:rPr>
              <w:t>$275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based on the exchange rate at June 30, 2019), which was recorded as a charge to other expenses in the third quarter of fiscal 2019. We intend to file an appeal of the EC’s decision with the General Court of the European Union.</w:t>
            </w:r>
          </w:p>
        </w:tc>
      </w:tr>
    </w:tbl>
    <w:p w14:paraId="20FEAEB8" w14:textId="77777777" w:rsidR="00000000" w:rsidRDefault="002C0F6F">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270"/>
        <w:gridCol w:w="7904"/>
      </w:tblGrid>
      <w:tr w:rsidR="00000000" w14:paraId="1F0F13BB" w14:textId="77777777">
        <w:trPr>
          <w:tblCellSpacing w:w="0" w:type="dxa"/>
        </w:trPr>
        <w:tc>
          <w:tcPr>
            <w:tcW w:w="270" w:type="dxa"/>
            <w:vAlign w:val="center"/>
            <w:hideMark/>
          </w:tcPr>
          <w:p w14:paraId="65819E43" w14:textId="77777777" w:rsidR="00000000" w:rsidRDefault="002C0F6F">
            <w:pPr>
              <w:rPr>
                <w:rFonts w:eastAsia="Times New Roman"/>
                <w:sz w:val="20"/>
                <w:szCs w:val="20"/>
              </w:rPr>
            </w:pPr>
          </w:p>
        </w:tc>
        <w:tc>
          <w:tcPr>
            <w:tcW w:w="0" w:type="auto"/>
            <w:vAlign w:val="center"/>
            <w:hideMark/>
          </w:tcPr>
          <w:p w14:paraId="38A14CE1" w14:textId="77777777" w:rsidR="00000000" w:rsidRDefault="002C0F6F">
            <w:pPr>
              <w:rPr>
                <w:rFonts w:eastAsia="Times New Roman"/>
                <w:sz w:val="20"/>
                <w:szCs w:val="20"/>
              </w:rPr>
            </w:pPr>
          </w:p>
        </w:tc>
      </w:tr>
      <w:tr w:rsidR="00000000" w14:paraId="5C38A989" w14:textId="77777777">
        <w:trPr>
          <w:tblCellSpacing w:w="0" w:type="dxa"/>
        </w:trPr>
        <w:tc>
          <w:tcPr>
            <w:tcW w:w="0" w:type="auto"/>
            <w:hideMark/>
          </w:tcPr>
          <w:p w14:paraId="2074A50F" w14:textId="77777777" w:rsidR="00000000" w:rsidRDefault="002C0F6F">
            <w:pPr>
              <w:spacing w:line="288" w:lineRule="auto"/>
              <w:divId w:val="60954358"/>
              <w:rPr>
                <w:rFonts w:eastAsia="Times New Roman"/>
                <w:sz w:val="18"/>
                <w:szCs w:val="18"/>
              </w:rPr>
            </w:pPr>
            <w:r>
              <w:rPr>
                <w:rFonts w:ascii="inherit" w:eastAsia="Times New Roman" w:hAnsi="inherit"/>
                <w:sz w:val="18"/>
                <w:szCs w:val="18"/>
              </w:rPr>
              <w:t>(1)</w:t>
            </w:r>
          </w:p>
        </w:tc>
        <w:tc>
          <w:tcPr>
            <w:tcW w:w="0" w:type="auto"/>
            <w:hideMark/>
          </w:tcPr>
          <w:p w14:paraId="35ECE5CD" w14:textId="77777777" w:rsidR="00000000" w:rsidRDefault="002C0F6F">
            <w:pPr>
              <w:spacing w:line="288" w:lineRule="auto"/>
              <w:divId w:val="1926567530"/>
              <w:rPr>
                <w:rFonts w:eastAsia="Times New Roman"/>
                <w:sz w:val="18"/>
                <w:szCs w:val="18"/>
              </w:rPr>
            </w:pPr>
            <w:r>
              <w:rPr>
                <w:rFonts w:ascii="inherit" w:eastAsia="Times New Roman" w:hAnsi="inherit"/>
                <w:sz w:val="18"/>
                <w:szCs w:val="18"/>
              </w:rPr>
              <w:t xml:space="preserve">According to GSMA </w:t>
            </w:r>
            <w:r>
              <w:rPr>
                <w:rFonts w:ascii="inherit" w:eastAsia="Times New Roman" w:hAnsi="inherit"/>
                <w:sz w:val="18"/>
                <w:szCs w:val="18"/>
              </w:rPr>
              <w:t>Intelligence estimates as of</w:t>
            </w:r>
            <w:r>
              <w:rPr>
                <w:rFonts w:ascii="inherit" w:eastAsia="Times New Roman" w:hAnsi="inherit"/>
                <w:sz w:val="18"/>
                <w:szCs w:val="18"/>
              </w:rPr>
              <w:t xml:space="preserve"> </w:t>
            </w:r>
            <w:r>
              <w:rPr>
                <w:rFonts w:ascii="inherit" w:eastAsia="Times New Roman" w:hAnsi="inherit"/>
                <w:sz w:val="18"/>
                <w:szCs w:val="18"/>
              </w:rPr>
              <w:t>July 29, 2019</w:t>
            </w:r>
            <w:r>
              <w:rPr>
                <w:rFonts w:ascii="inherit" w:eastAsia="Times New Roman" w:hAnsi="inherit"/>
                <w:sz w:val="18"/>
                <w:szCs w:val="18"/>
              </w:rPr>
              <w:t xml:space="preserve"> </w:t>
            </w:r>
            <w:r>
              <w:rPr>
                <w:rFonts w:ascii="inherit" w:eastAsia="Times New Roman" w:hAnsi="inherit"/>
                <w:sz w:val="18"/>
                <w:szCs w:val="18"/>
              </w:rPr>
              <w:t>(estimates excluded Wireless Local Loop).</w:t>
            </w:r>
          </w:p>
        </w:tc>
      </w:tr>
    </w:tbl>
    <w:p w14:paraId="04CCD23A" w14:textId="77777777" w:rsidR="00000000" w:rsidRDefault="002C0F6F">
      <w:pPr>
        <w:spacing w:line="288" w:lineRule="auto"/>
        <w:rPr>
          <w:rFonts w:eastAsia="Times New Roman"/>
          <w:sz w:val="20"/>
          <w:szCs w:val="20"/>
        </w:rPr>
      </w:pPr>
      <w:r>
        <w:rPr>
          <w:rFonts w:ascii="inherit" w:eastAsia="Times New Roman" w:hAnsi="inherit"/>
          <w:b/>
          <w:bCs/>
          <w:sz w:val="20"/>
          <w:szCs w:val="20"/>
        </w:rPr>
        <w:t>Our Business and Operating Segments</w:t>
      </w:r>
    </w:p>
    <w:p w14:paraId="40A9AC4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develop and commercialize foundational technologies and products used in mobile devices and other wireless products, including network equipment, broadband gateway equipment and consumer electronic devices. We derive revenues principally from sales of i</w:t>
      </w:r>
      <w:r>
        <w:rPr>
          <w:rFonts w:ascii="inherit" w:eastAsia="Times New Roman" w:hAnsi="inherit"/>
          <w:sz w:val="20"/>
          <w:szCs w:val="20"/>
        </w:rPr>
        <w:t>ntegrated circuit products and licensing our intellectual property, including patents, software and other rights.</w:t>
      </w:r>
    </w:p>
    <w:p w14:paraId="4843C66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services and have three reportable segments. We conduct business primarily through our QCT (Qual</w:t>
      </w:r>
      <w:r>
        <w:rPr>
          <w:rFonts w:ascii="inherit" w:eastAsia="Times New Roman" w:hAnsi="inherit"/>
          <w:sz w:val="20"/>
          <w:szCs w:val="20"/>
        </w:rPr>
        <w:t>comm CDMA Technologies) semiconductor business and our QTL (Qualcomm Technology Licensing) licensing business. QCT develops and supplies integrated circuits and system software based on CDMA, OFDMA and other technologies for use in mobile devices, wireless</w:t>
      </w:r>
      <w:r>
        <w:rPr>
          <w:rFonts w:ascii="inherit" w:eastAsia="Times New Roman" w:hAnsi="inherit"/>
          <w:sz w:val="20"/>
          <w:szCs w:val="20"/>
        </w:rPr>
        <w:t xml:space="preserve"> networks, devices used in IoT, broadband gateway equipment, consumer electronic devices and automotive telematics and infotainment systems. QTL grants licenses to use portions of its intellectual property portfolio, which includes certain patent rights es</w:t>
      </w:r>
      <w:r>
        <w:rPr>
          <w:rFonts w:ascii="inherit" w:eastAsia="Times New Roman" w:hAnsi="inherit"/>
          <w:sz w:val="20"/>
          <w:szCs w:val="20"/>
        </w:rPr>
        <w:t xml:space="preserve">sential to and/or useful in the manufacture, sale or use of certain wireless products. Our QSI (Qualcomm Strategic Initiatives) reportable segment makes strategic investments. We also have nonreportable segments, including Qualcomm Government Technologies </w:t>
      </w:r>
      <w:r>
        <w:rPr>
          <w:rFonts w:ascii="inherit" w:eastAsia="Times New Roman" w:hAnsi="inherit"/>
          <w:sz w:val="20"/>
          <w:szCs w:val="20"/>
        </w:rPr>
        <w:t>or QGOV (formerly Qualcomm Cyber Security Solutions) and other wireless technology and service initiatives.</w:t>
      </w:r>
      <w:r>
        <w:rPr>
          <w:rFonts w:ascii="inherit" w:eastAsia="Times New Roman" w:hAnsi="inherit"/>
          <w:sz w:val="20"/>
          <w:szCs w:val="20"/>
        </w:rPr>
        <w:t xml:space="preserve"> </w:t>
      </w:r>
    </w:p>
    <w:p w14:paraId="6B1F8C1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reportable segments are operated by QUALCOMM Incorporated and its direct and indirect subsidiaries. Substantially all of our products and servi</w:t>
      </w:r>
      <w:r>
        <w:rPr>
          <w:rFonts w:ascii="inherit" w:eastAsia="Times New Roman" w:hAnsi="inherit"/>
          <w:sz w:val="20"/>
          <w:szCs w:val="20"/>
        </w:rPr>
        <w:t>ces businesses, including QCT, and substantially all of our engineering, research and development functions, are operated by Qualcomm Technologies, Inc. (QTI), a wholly-owned subsidiary of QUALCOMM Incorporated, and QTI’s subsidiaries. QTL is operated by Q</w:t>
      </w:r>
      <w:r>
        <w:rPr>
          <w:rFonts w:ascii="inherit" w:eastAsia="Times New Roman" w:hAnsi="inherit"/>
          <w:sz w:val="20"/>
          <w:szCs w:val="20"/>
        </w:rPr>
        <w:t>UALCOMM Incorporated, which owns the vast majority of our patent portfolio. Neither QTI nor any of its subsidiaries has any right, power or authority to grant any licenses or other rights under or to any patents owned by QUALCOMM Incorporated.</w:t>
      </w:r>
    </w:p>
    <w:p w14:paraId="344D9E41"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Seasonality.</w:t>
      </w:r>
      <w:r>
        <w:rPr>
          <w:rFonts w:ascii="inherit" w:eastAsia="Times New Roman" w:hAnsi="inherit"/>
          <w:b/>
          <w:bCs/>
          <w:i/>
          <w:iCs/>
          <w:sz w:val="20"/>
          <w:szCs w:val="20"/>
        </w:rPr>
        <w:t xml:space="preserve"> </w:t>
      </w:r>
      <w:r>
        <w:rPr>
          <w:rFonts w:ascii="inherit" w:eastAsia="Times New Roman" w:hAnsi="inherit"/>
          <w:sz w:val="20"/>
          <w:szCs w:val="20"/>
        </w:rPr>
        <w:t>Many of our products and/or much of our intellectual property are incorporated into consumer wireless devices, which are subject to seasonality and other fluctuations in demand. As a result, QCT has historically tended to have</w:t>
      </w:r>
      <w:r>
        <w:rPr>
          <w:rFonts w:ascii="inherit" w:eastAsia="Times New Roman" w:hAnsi="inherit"/>
          <w:sz w:val="20"/>
          <w:szCs w:val="20"/>
        </w:rPr>
        <w:t xml:space="preserve"> </w:t>
      </w:r>
    </w:p>
    <w:p w14:paraId="20BCE614" w14:textId="77777777" w:rsidR="00000000" w:rsidRDefault="002C0F6F">
      <w:pPr>
        <w:divId w:val="1838501494"/>
        <w:rPr>
          <w:rFonts w:eastAsia="Times New Roman"/>
          <w:sz w:val="20"/>
          <w:szCs w:val="20"/>
        </w:rPr>
      </w:pPr>
    </w:p>
    <w:p w14:paraId="09D3452A" w14:textId="77777777" w:rsidR="00000000" w:rsidRDefault="002C0F6F">
      <w:pPr>
        <w:spacing w:line="288" w:lineRule="auto"/>
        <w:jc w:val="center"/>
        <w:divId w:val="622923070"/>
        <w:rPr>
          <w:rFonts w:eastAsia="Times New Roman"/>
          <w:sz w:val="20"/>
          <w:szCs w:val="20"/>
        </w:rPr>
      </w:pPr>
      <w:r>
        <w:rPr>
          <w:rFonts w:ascii="inherit" w:eastAsia="Times New Roman" w:hAnsi="inherit"/>
          <w:sz w:val="20"/>
          <w:szCs w:val="20"/>
        </w:rPr>
        <w:t>31</w:t>
      </w:r>
    </w:p>
    <w:p w14:paraId="09112312" w14:textId="77777777" w:rsidR="00000000" w:rsidRDefault="002C0F6F">
      <w:pPr>
        <w:rPr>
          <w:rFonts w:eastAsia="Times New Roman"/>
          <w:sz w:val="20"/>
          <w:szCs w:val="20"/>
        </w:rPr>
      </w:pPr>
      <w:r>
        <w:rPr>
          <w:rFonts w:eastAsia="Times New Roman"/>
          <w:sz w:val="20"/>
          <w:szCs w:val="20"/>
        </w:rPr>
        <w:pict w14:anchorId="68C7ADB2">
          <v:rect id="_x0000_i1055" style="width:0;height:1.5pt" o:hralign="center" o:hrstd="t" o:hr="t" fillcolor="#a0a0a0" stroked="f"/>
        </w:pict>
      </w:r>
    </w:p>
    <w:p w14:paraId="717B0F9A" w14:textId="77777777" w:rsidR="00000000" w:rsidRDefault="002C0F6F">
      <w:pPr>
        <w:spacing w:line="288" w:lineRule="auto"/>
        <w:jc w:val="center"/>
        <w:divId w:val="159737297"/>
        <w:rPr>
          <w:rFonts w:eastAsia="Times New Roman"/>
          <w:sz w:val="40"/>
          <w:szCs w:val="40"/>
        </w:rPr>
      </w:pPr>
    </w:p>
    <w:p w14:paraId="19126B47" w14:textId="77777777" w:rsidR="00000000" w:rsidRDefault="002C0F6F">
      <w:pPr>
        <w:divId w:val="774833832"/>
        <w:rPr>
          <w:rFonts w:eastAsia="Times New Roman"/>
          <w:sz w:val="20"/>
          <w:szCs w:val="20"/>
        </w:rPr>
      </w:pPr>
    </w:p>
    <w:p w14:paraId="72AA3EA8" w14:textId="77777777" w:rsidR="00000000" w:rsidRDefault="002C0F6F">
      <w:pPr>
        <w:spacing w:line="288" w:lineRule="auto"/>
        <w:rPr>
          <w:rFonts w:eastAsia="Times New Roman"/>
          <w:sz w:val="20"/>
          <w:szCs w:val="20"/>
        </w:rPr>
      </w:pPr>
      <w:r>
        <w:rPr>
          <w:rFonts w:ascii="inherit" w:eastAsia="Times New Roman" w:hAnsi="inherit"/>
          <w:sz w:val="20"/>
          <w:szCs w:val="20"/>
        </w:rPr>
        <w:t>stronger sales toward the end of the calendar year as manufacturers prepare for major holiday selling seasons and due to the timing of Apple’s device launch in the fall. Similarly, because QTL historically has recogn</w:t>
      </w:r>
      <w:r>
        <w:rPr>
          <w:rFonts w:ascii="inherit" w:eastAsia="Times New Roman" w:hAnsi="inherit"/>
          <w:sz w:val="20"/>
          <w:szCs w:val="20"/>
        </w:rPr>
        <w:t>ized royalty revenues when royalties are reported by licensees, QTL has tended to record higher royalty revenues in the first calendar quarter when licensees report their sales made in the fourth calendar quarter. These trends did not occur in the first ni</w:t>
      </w:r>
      <w:r>
        <w:rPr>
          <w:rFonts w:ascii="inherit" w:eastAsia="Times New Roman" w:hAnsi="inherit"/>
          <w:sz w:val="20"/>
          <w:szCs w:val="20"/>
        </w:rPr>
        <w:t>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 xml:space="preserve">due to QCT’s decline in share of modem sales for iPhone products and the lack of QTL royalty revenues recognized related to the sales of Apple’s products in the first six months of fiscal 2019 resulting from our prior dispute with </w:t>
      </w:r>
      <w:r>
        <w:rPr>
          <w:rFonts w:ascii="inherit" w:eastAsia="Times New Roman" w:hAnsi="inherit"/>
          <w:sz w:val="20"/>
          <w:szCs w:val="20"/>
        </w:rPr>
        <w:t>Apple and its contract manufacturers. These trends may or may not continue in the future. Additionally, QTL’s revenues have been impacted by the adoption of the new revenue recognition guidance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pursuant to which we estimate and recognize sal</w:t>
      </w:r>
      <w:r>
        <w:rPr>
          <w:rFonts w:ascii="inherit" w:eastAsia="Times New Roman" w:hAnsi="inherit"/>
          <w:sz w:val="20"/>
          <w:szCs w:val="20"/>
        </w:rPr>
        <w:t>es-based royalties in the period in which the associated sales occur, resulting in an acceleration of royalty revenue recognition by one quarter compared to the prior method. The trends for QTL have been, and may in the future be, impacted by disputes and/</w:t>
      </w:r>
      <w:r>
        <w:rPr>
          <w:rFonts w:ascii="inherit" w:eastAsia="Times New Roman" w:hAnsi="inherit"/>
          <w:sz w:val="20"/>
          <w:szCs w:val="20"/>
        </w:rPr>
        <w:t>or resolutions with licensees and/or governmental investigations or proceedings, including the lawsuit filed against us by the FTC.</w:t>
      </w:r>
      <w:r>
        <w:rPr>
          <w:rFonts w:ascii="inherit" w:eastAsia="Times New Roman" w:hAnsi="inherit"/>
          <w:sz w:val="20"/>
          <w:szCs w:val="20"/>
        </w:rPr>
        <w:t xml:space="preserve"> </w:t>
      </w:r>
    </w:p>
    <w:p w14:paraId="0832B84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have also experienced fluctuations in revenues due to the timing of conversions and expansions of 3G and 4G networks by </w:t>
      </w:r>
      <w:r>
        <w:rPr>
          <w:rFonts w:ascii="inherit" w:eastAsia="Times New Roman" w:hAnsi="inherit"/>
          <w:sz w:val="20"/>
          <w:szCs w:val="20"/>
        </w:rPr>
        <w:t xml:space="preserve">wireless operators and the timing of launches of flagship wireless devices and consumer demand for wireless devices that incorporate our products and/or intellectual property. These trends may or may not continue in the future, including as a result of 5G </w:t>
      </w:r>
      <w:r>
        <w:rPr>
          <w:rFonts w:ascii="inherit" w:eastAsia="Times New Roman" w:hAnsi="inherit"/>
          <w:sz w:val="20"/>
          <w:szCs w:val="20"/>
        </w:rPr>
        <w:t>network deployments and flagship device launches.</w:t>
      </w:r>
    </w:p>
    <w:p w14:paraId="1CD36DF5" w14:textId="77777777" w:rsidR="00000000" w:rsidRDefault="002C0F6F">
      <w:pPr>
        <w:spacing w:line="288" w:lineRule="auto"/>
        <w:rPr>
          <w:rFonts w:eastAsia="Times New Roman"/>
          <w:sz w:val="20"/>
          <w:szCs w:val="20"/>
        </w:rPr>
      </w:pPr>
      <w:r>
        <w:rPr>
          <w:rFonts w:ascii="inherit" w:eastAsia="Times New Roman" w:hAnsi="inherit"/>
          <w:b/>
          <w:bCs/>
          <w:sz w:val="20"/>
          <w:szCs w:val="20"/>
        </w:rPr>
        <w:t>Results of Operations</w:t>
      </w:r>
    </w:p>
    <w:tbl>
      <w:tblPr>
        <w:tblW w:w="4990" w:type="pct"/>
        <w:tblCellMar>
          <w:left w:w="0" w:type="dxa"/>
          <w:right w:w="0" w:type="dxa"/>
        </w:tblCellMar>
        <w:tblLook w:val="04A0" w:firstRow="1" w:lastRow="0" w:firstColumn="1" w:lastColumn="0" w:noHBand="0" w:noVBand="1"/>
      </w:tblPr>
      <w:tblGrid>
        <w:gridCol w:w="1871"/>
        <w:gridCol w:w="123"/>
        <w:gridCol w:w="794"/>
        <w:gridCol w:w="60"/>
        <w:gridCol w:w="105"/>
        <w:gridCol w:w="123"/>
        <w:gridCol w:w="782"/>
        <w:gridCol w:w="60"/>
        <w:gridCol w:w="105"/>
        <w:gridCol w:w="123"/>
        <w:gridCol w:w="782"/>
        <w:gridCol w:w="99"/>
        <w:gridCol w:w="105"/>
        <w:gridCol w:w="123"/>
        <w:gridCol w:w="794"/>
        <w:gridCol w:w="60"/>
        <w:gridCol w:w="105"/>
        <w:gridCol w:w="123"/>
        <w:gridCol w:w="782"/>
        <w:gridCol w:w="60"/>
        <w:gridCol w:w="105"/>
        <w:gridCol w:w="122"/>
        <w:gridCol w:w="784"/>
        <w:gridCol w:w="99"/>
      </w:tblGrid>
      <w:tr w:rsidR="00000000" w14:paraId="5F2B6D23" w14:textId="77777777">
        <w:trPr>
          <w:divId w:val="1705323438"/>
        </w:trPr>
        <w:tc>
          <w:tcPr>
            <w:tcW w:w="0" w:type="auto"/>
            <w:gridSpan w:val="24"/>
            <w:vAlign w:val="center"/>
            <w:hideMark/>
          </w:tcPr>
          <w:p w14:paraId="762E0965" w14:textId="77777777" w:rsidR="00000000" w:rsidRDefault="002C0F6F">
            <w:pPr>
              <w:spacing w:line="288" w:lineRule="auto"/>
              <w:rPr>
                <w:rFonts w:eastAsia="Times New Roman"/>
                <w:sz w:val="20"/>
                <w:szCs w:val="20"/>
              </w:rPr>
            </w:pPr>
          </w:p>
        </w:tc>
      </w:tr>
      <w:tr w:rsidR="00000000" w14:paraId="172826EA" w14:textId="77777777">
        <w:trPr>
          <w:divId w:val="1705323438"/>
        </w:trPr>
        <w:tc>
          <w:tcPr>
            <w:tcW w:w="1150" w:type="pct"/>
            <w:vAlign w:val="center"/>
            <w:hideMark/>
          </w:tcPr>
          <w:p w14:paraId="2006C4E3" w14:textId="77777777" w:rsidR="00000000" w:rsidRDefault="002C0F6F">
            <w:pPr>
              <w:rPr>
                <w:rFonts w:eastAsia="Times New Roman"/>
                <w:sz w:val="20"/>
                <w:szCs w:val="20"/>
              </w:rPr>
            </w:pPr>
          </w:p>
        </w:tc>
        <w:tc>
          <w:tcPr>
            <w:tcW w:w="50" w:type="pct"/>
            <w:vAlign w:val="center"/>
            <w:hideMark/>
          </w:tcPr>
          <w:p w14:paraId="3EBC04E4" w14:textId="77777777" w:rsidR="00000000" w:rsidRDefault="002C0F6F">
            <w:pPr>
              <w:rPr>
                <w:rFonts w:eastAsia="Times New Roman"/>
                <w:sz w:val="20"/>
                <w:szCs w:val="20"/>
              </w:rPr>
            </w:pPr>
          </w:p>
        </w:tc>
        <w:tc>
          <w:tcPr>
            <w:tcW w:w="500" w:type="pct"/>
            <w:vAlign w:val="center"/>
            <w:hideMark/>
          </w:tcPr>
          <w:p w14:paraId="4E148328" w14:textId="77777777" w:rsidR="00000000" w:rsidRDefault="002C0F6F">
            <w:pPr>
              <w:rPr>
                <w:rFonts w:eastAsia="Times New Roman"/>
                <w:sz w:val="20"/>
                <w:szCs w:val="20"/>
              </w:rPr>
            </w:pPr>
          </w:p>
        </w:tc>
        <w:tc>
          <w:tcPr>
            <w:tcW w:w="50" w:type="pct"/>
            <w:vAlign w:val="center"/>
            <w:hideMark/>
          </w:tcPr>
          <w:p w14:paraId="03F877B1" w14:textId="77777777" w:rsidR="00000000" w:rsidRDefault="002C0F6F">
            <w:pPr>
              <w:rPr>
                <w:rFonts w:eastAsia="Times New Roman"/>
                <w:sz w:val="20"/>
                <w:szCs w:val="20"/>
              </w:rPr>
            </w:pPr>
          </w:p>
        </w:tc>
        <w:tc>
          <w:tcPr>
            <w:tcW w:w="50" w:type="pct"/>
            <w:vAlign w:val="center"/>
            <w:hideMark/>
          </w:tcPr>
          <w:p w14:paraId="6E1472D3" w14:textId="77777777" w:rsidR="00000000" w:rsidRDefault="002C0F6F">
            <w:pPr>
              <w:rPr>
                <w:rFonts w:eastAsia="Times New Roman"/>
                <w:sz w:val="20"/>
                <w:szCs w:val="20"/>
              </w:rPr>
            </w:pPr>
          </w:p>
        </w:tc>
        <w:tc>
          <w:tcPr>
            <w:tcW w:w="50" w:type="pct"/>
            <w:vAlign w:val="center"/>
            <w:hideMark/>
          </w:tcPr>
          <w:p w14:paraId="21860B54" w14:textId="77777777" w:rsidR="00000000" w:rsidRDefault="002C0F6F">
            <w:pPr>
              <w:rPr>
                <w:rFonts w:eastAsia="Times New Roman"/>
                <w:sz w:val="20"/>
                <w:szCs w:val="20"/>
              </w:rPr>
            </w:pPr>
          </w:p>
        </w:tc>
        <w:tc>
          <w:tcPr>
            <w:tcW w:w="500" w:type="pct"/>
            <w:vAlign w:val="center"/>
            <w:hideMark/>
          </w:tcPr>
          <w:p w14:paraId="2E6D66F7" w14:textId="77777777" w:rsidR="00000000" w:rsidRDefault="002C0F6F">
            <w:pPr>
              <w:rPr>
                <w:rFonts w:eastAsia="Times New Roman"/>
                <w:sz w:val="20"/>
                <w:szCs w:val="20"/>
              </w:rPr>
            </w:pPr>
          </w:p>
        </w:tc>
        <w:tc>
          <w:tcPr>
            <w:tcW w:w="50" w:type="pct"/>
            <w:vAlign w:val="center"/>
            <w:hideMark/>
          </w:tcPr>
          <w:p w14:paraId="3613D637" w14:textId="77777777" w:rsidR="00000000" w:rsidRDefault="002C0F6F">
            <w:pPr>
              <w:rPr>
                <w:rFonts w:eastAsia="Times New Roman"/>
                <w:sz w:val="20"/>
                <w:szCs w:val="20"/>
              </w:rPr>
            </w:pPr>
          </w:p>
        </w:tc>
        <w:tc>
          <w:tcPr>
            <w:tcW w:w="50" w:type="pct"/>
            <w:vAlign w:val="center"/>
            <w:hideMark/>
          </w:tcPr>
          <w:p w14:paraId="320DD692" w14:textId="77777777" w:rsidR="00000000" w:rsidRDefault="002C0F6F">
            <w:pPr>
              <w:rPr>
                <w:rFonts w:eastAsia="Times New Roman"/>
                <w:sz w:val="20"/>
                <w:szCs w:val="20"/>
              </w:rPr>
            </w:pPr>
          </w:p>
        </w:tc>
        <w:tc>
          <w:tcPr>
            <w:tcW w:w="50" w:type="pct"/>
            <w:vAlign w:val="center"/>
            <w:hideMark/>
          </w:tcPr>
          <w:p w14:paraId="57ED69AB" w14:textId="77777777" w:rsidR="00000000" w:rsidRDefault="002C0F6F">
            <w:pPr>
              <w:rPr>
                <w:rFonts w:eastAsia="Times New Roman"/>
                <w:sz w:val="20"/>
                <w:szCs w:val="20"/>
              </w:rPr>
            </w:pPr>
          </w:p>
        </w:tc>
        <w:tc>
          <w:tcPr>
            <w:tcW w:w="500" w:type="pct"/>
            <w:vAlign w:val="center"/>
            <w:hideMark/>
          </w:tcPr>
          <w:p w14:paraId="49FB9BAA" w14:textId="77777777" w:rsidR="00000000" w:rsidRDefault="002C0F6F">
            <w:pPr>
              <w:rPr>
                <w:rFonts w:eastAsia="Times New Roman"/>
                <w:sz w:val="20"/>
                <w:szCs w:val="20"/>
              </w:rPr>
            </w:pPr>
          </w:p>
        </w:tc>
        <w:tc>
          <w:tcPr>
            <w:tcW w:w="50" w:type="pct"/>
            <w:vAlign w:val="center"/>
            <w:hideMark/>
          </w:tcPr>
          <w:p w14:paraId="548F9ABA" w14:textId="77777777" w:rsidR="00000000" w:rsidRDefault="002C0F6F">
            <w:pPr>
              <w:rPr>
                <w:rFonts w:eastAsia="Times New Roman"/>
                <w:sz w:val="20"/>
                <w:szCs w:val="20"/>
              </w:rPr>
            </w:pPr>
          </w:p>
        </w:tc>
        <w:tc>
          <w:tcPr>
            <w:tcW w:w="50" w:type="pct"/>
            <w:vAlign w:val="center"/>
            <w:hideMark/>
          </w:tcPr>
          <w:p w14:paraId="242FC6D6" w14:textId="77777777" w:rsidR="00000000" w:rsidRDefault="002C0F6F">
            <w:pPr>
              <w:rPr>
                <w:rFonts w:eastAsia="Times New Roman"/>
                <w:sz w:val="20"/>
                <w:szCs w:val="20"/>
              </w:rPr>
            </w:pPr>
          </w:p>
        </w:tc>
        <w:tc>
          <w:tcPr>
            <w:tcW w:w="50" w:type="pct"/>
            <w:vAlign w:val="center"/>
            <w:hideMark/>
          </w:tcPr>
          <w:p w14:paraId="57EBBD7B" w14:textId="77777777" w:rsidR="00000000" w:rsidRDefault="002C0F6F">
            <w:pPr>
              <w:rPr>
                <w:rFonts w:eastAsia="Times New Roman"/>
                <w:sz w:val="20"/>
                <w:szCs w:val="20"/>
              </w:rPr>
            </w:pPr>
          </w:p>
        </w:tc>
        <w:tc>
          <w:tcPr>
            <w:tcW w:w="500" w:type="pct"/>
            <w:vAlign w:val="center"/>
            <w:hideMark/>
          </w:tcPr>
          <w:p w14:paraId="09D10B4D" w14:textId="77777777" w:rsidR="00000000" w:rsidRDefault="002C0F6F">
            <w:pPr>
              <w:rPr>
                <w:rFonts w:eastAsia="Times New Roman"/>
                <w:sz w:val="20"/>
                <w:szCs w:val="20"/>
              </w:rPr>
            </w:pPr>
          </w:p>
        </w:tc>
        <w:tc>
          <w:tcPr>
            <w:tcW w:w="50" w:type="pct"/>
            <w:vAlign w:val="center"/>
            <w:hideMark/>
          </w:tcPr>
          <w:p w14:paraId="33AB46DD" w14:textId="77777777" w:rsidR="00000000" w:rsidRDefault="002C0F6F">
            <w:pPr>
              <w:rPr>
                <w:rFonts w:eastAsia="Times New Roman"/>
                <w:sz w:val="20"/>
                <w:szCs w:val="20"/>
              </w:rPr>
            </w:pPr>
          </w:p>
        </w:tc>
        <w:tc>
          <w:tcPr>
            <w:tcW w:w="50" w:type="pct"/>
            <w:vAlign w:val="center"/>
            <w:hideMark/>
          </w:tcPr>
          <w:p w14:paraId="4CCA6779" w14:textId="77777777" w:rsidR="00000000" w:rsidRDefault="002C0F6F">
            <w:pPr>
              <w:rPr>
                <w:rFonts w:eastAsia="Times New Roman"/>
                <w:sz w:val="20"/>
                <w:szCs w:val="20"/>
              </w:rPr>
            </w:pPr>
          </w:p>
        </w:tc>
        <w:tc>
          <w:tcPr>
            <w:tcW w:w="50" w:type="pct"/>
            <w:vAlign w:val="center"/>
            <w:hideMark/>
          </w:tcPr>
          <w:p w14:paraId="0BF068F9" w14:textId="77777777" w:rsidR="00000000" w:rsidRDefault="002C0F6F">
            <w:pPr>
              <w:rPr>
                <w:rFonts w:eastAsia="Times New Roman"/>
                <w:sz w:val="20"/>
                <w:szCs w:val="20"/>
              </w:rPr>
            </w:pPr>
          </w:p>
        </w:tc>
        <w:tc>
          <w:tcPr>
            <w:tcW w:w="500" w:type="pct"/>
            <w:vAlign w:val="center"/>
            <w:hideMark/>
          </w:tcPr>
          <w:p w14:paraId="20F7CE08" w14:textId="77777777" w:rsidR="00000000" w:rsidRDefault="002C0F6F">
            <w:pPr>
              <w:rPr>
                <w:rFonts w:eastAsia="Times New Roman"/>
                <w:sz w:val="20"/>
                <w:szCs w:val="20"/>
              </w:rPr>
            </w:pPr>
          </w:p>
        </w:tc>
        <w:tc>
          <w:tcPr>
            <w:tcW w:w="50" w:type="pct"/>
            <w:vAlign w:val="center"/>
            <w:hideMark/>
          </w:tcPr>
          <w:p w14:paraId="5DA7DDE0" w14:textId="77777777" w:rsidR="00000000" w:rsidRDefault="002C0F6F">
            <w:pPr>
              <w:rPr>
                <w:rFonts w:eastAsia="Times New Roman"/>
                <w:sz w:val="20"/>
                <w:szCs w:val="20"/>
              </w:rPr>
            </w:pPr>
          </w:p>
        </w:tc>
        <w:tc>
          <w:tcPr>
            <w:tcW w:w="50" w:type="pct"/>
            <w:vAlign w:val="center"/>
            <w:hideMark/>
          </w:tcPr>
          <w:p w14:paraId="0BF7B378" w14:textId="77777777" w:rsidR="00000000" w:rsidRDefault="002C0F6F">
            <w:pPr>
              <w:rPr>
                <w:rFonts w:eastAsia="Times New Roman"/>
                <w:sz w:val="20"/>
                <w:szCs w:val="20"/>
              </w:rPr>
            </w:pPr>
          </w:p>
        </w:tc>
        <w:tc>
          <w:tcPr>
            <w:tcW w:w="50" w:type="pct"/>
            <w:vAlign w:val="center"/>
            <w:hideMark/>
          </w:tcPr>
          <w:p w14:paraId="38ACB4F2" w14:textId="77777777" w:rsidR="00000000" w:rsidRDefault="002C0F6F">
            <w:pPr>
              <w:rPr>
                <w:rFonts w:eastAsia="Times New Roman"/>
                <w:sz w:val="20"/>
                <w:szCs w:val="20"/>
              </w:rPr>
            </w:pPr>
          </w:p>
        </w:tc>
        <w:tc>
          <w:tcPr>
            <w:tcW w:w="500" w:type="pct"/>
            <w:vAlign w:val="center"/>
            <w:hideMark/>
          </w:tcPr>
          <w:p w14:paraId="54A68426" w14:textId="77777777" w:rsidR="00000000" w:rsidRDefault="002C0F6F">
            <w:pPr>
              <w:rPr>
                <w:rFonts w:eastAsia="Times New Roman"/>
                <w:sz w:val="20"/>
                <w:szCs w:val="20"/>
              </w:rPr>
            </w:pPr>
          </w:p>
        </w:tc>
        <w:tc>
          <w:tcPr>
            <w:tcW w:w="50" w:type="pct"/>
            <w:vAlign w:val="center"/>
            <w:hideMark/>
          </w:tcPr>
          <w:p w14:paraId="132896A6" w14:textId="77777777" w:rsidR="00000000" w:rsidRDefault="002C0F6F">
            <w:pPr>
              <w:rPr>
                <w:rFonts w:eastAsia="Times New Roman"/>
                <w:sz w:val="20"/>
                <w:szCs w:val="20"/>
              </w:rPr>
            </w:pPr>
          </w:p>
        </w:tc>
      </w:tr>
      <w:tr w:rsidR="00000000" w14:paraId="3F33D013" w14:textId="77777777">
        <w:trPr>
          <w:divId w:val="1705323438"/>
        </w:trPr>
        <w:tc>
          <w:tcPr>
            <w:tcW w:w="0" w:type="auto"/>
            <w:gridSpan w:val="24"/>
            <w:tcMar>
              <w:top w:w="30" w:type="dxa"/>
              <w:left w:w="30" w:type="dxa"/>
              <w:bottom w:w="30" w:type="dxa"/>
              <w:right w:w="30" w:type="dxa"/>
            </w:tcMar>
            <w:vAlign w:val="bottom"/>
            <w:hideMark/>
          </w:tcPr>
          <w:p w14:paraId="7A6992DB" w14:textId="77777777" w:rsidR="00000000" w:rsidRDefault="002C0F6F">
            <w:pPr>
              <w:ind w:firstLine="360"/>
              <w:rPr>
                <w:rFonts w:eastAsia="Times New Roman"/>
                <w:sz w:val="20"/>
                <w:szCs w:val="20"/>
              </w:rPr>
            </w:pPr>
            <w:r>
              <w:rPr>
                <w:rFonts w:ascii="inherit" w:eastAsia="Times New Roman" w:hAnsi="inherit"/>
                <w:b/>
                <w:bCs/>
                <w:i/>
                <w:iCs/>
                <w:sz w:val="20"/>
                <w:szCs w:val="20"/>
              </w:rPr>
              <w:t>Revenues (in millions)</w:t>
            </w:r>
          </w:p>
        </w:tc>
      </w:tr>
      <w:tr w:rsidR="00000000" w14:paraId="3F9BAE7F" w14:textId="77777777">
        <w:trPr>
          <w:divId w:val="1705323438"/>
        </w:trPr>
        <w:tc>
          <w:tcPr>
            <w:tcW w:w="0" w:type="auto"/>
            <w:tcMar>
              <w:top w:w="30" w:type="dxa"/>
              <w:left w:w="30" w:type="dxa"/>
              <w:bottom w:w="30" w:type="dxa"/>
              <w:right w:w="30" w:type="dxa"/>
            </w:tcMar>
            <w:vAlign w:val="bottom"/>
            <w:hideMark/>
          </w:tcPr>
          <w:p w14:paraId="41C22DC3" w14:textId="77777777" w:rsidR="00000000" w:rsidRDefault="002C0F6F">
            <w:pPr>
              <w:divId w:val="20098619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16268E8"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475F68AB" w14:textId="77777777" w:rsidR="00000000" w:rsidRDefault="002C0F6F">
            <w:pPr>
              <w:divId w:val="19190922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23F408A"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12C573AA" w14:textId="77777777">
        <w:trPr>
          <w:divId w:val="1705323438"/>
        </w:trPr>
        <w:tc>
          <w:tcPr>
            <w:tcW w:w="0" w:type="auto"/>
            <w:tcMar>
              <w:top w:w="30" w:type="dxa"/>
              <w:left w:w="30" w:type="dxa"/>
              <w:bottom w:w="30" w:type="dxa"/>
              <w:right w:w="30" w:type="dxa"/>
            </w:tcMar>
            <w:vAlign w:val="bottom"/>
            <w:hideMark/>
          </w:tcPr>
          <w:p w14:paraId="52821919" w14:textId="77777777" w:rsidR="00000000" w:rsidRDefault="002C0F6F">
            <w:pPr>
              <w:divId w:val="6933373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09C18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5532685" w14:textId="77777777" w:rsidR="00000000" w:rsidRDefault="002C0F6F">
            <w:pPr>
              <w:divId w:val="1095631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F9B686"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23DC1656" w14:textId="77777777" w:rsidR="00000000" w:rsidRDefault="002C0F6F">
            <w:pPr>
              <w:divId w:val="19156295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51AB0C"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511BC1FA" w14:textId="77777777" w:rsidR="00000000" w:rsidRDefault="002C0F6F">
            <w:pPr>
              <w:divId w:val="1081174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ED6CC3"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F723F9F" w14:textId="77777777" w:rsidR="00000000" w:rsidRDefault="002C0F6F">
            <w:pPr>
              <w:divId w:val="304897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FF74E0"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6F33A577" w14:textId="77777777" w:rsidR="00000000" w:rsidRDefault="002C0F6F">
            <w:pPr>
              <w:divId w:val="12594878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5FBC3E"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728AA9DF" w14:textId="77777777">
        <w:trPr>
          <w:divId w:val="1705323438"/>
        </w:trPr>
        <w:tc>
          <w:tcPr>
            <w:tcW w:w="0" w:type="auto"/>
            <w:shd w:val="clear" w:color="auto" w:fill="CCEEFF"/>
            <w:tcMar>
              <w:top w:w="30" w:type="dxa"/>
              <w:left w:w="30" w:type="dxa"/>
              <w:bottom w:w="30" w:type="dxa"/>
              <w:right w:w="30" w:type="dxa"/>
            </w:tcMar>
            <w:vAlign w:val="bottom"/>
            <w:hideMark/>
          </w:tcPr>
          <w:p w14:paraId="3BF2EBC4" w14:textId="77777777" w:rsidR="00000000" w:rsidRDefault="002C0F6F">
            <w:pPr>
              <w:rPr>
                <w:rFonts w:eastAsia="Times New Roman"/>
                <w:sz w:val="18"/>
                <w:szCs w:val="18"/>
              </w:rPr>
            </w:pPr>
            <w:r>
              <w:rPr>
                <w:rFonts w:ascii="inherit" w:eastAsia="Times New Roman" w:hAnsi="inherit"/>
                <w:sz w:val="18"/>
                <w:szCs w:val="18"/>
              </w:rPr>
              <w:t>Equipment and services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4BA21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95DE56" w14:textId="77777777" w:rsidR="00000000" w:rsidRDefault="002C0F6F">
            <w:pPr>
              <w:jc w:val="right"/>
              <w:rPr>
                <w:rFonts w:eastAsia="Times New Roman"/>
                <w:sz w:val="18"/>
                <w:szCs w:val="18"/>
              </w:rPr>
            </w:pPr>
            <w:r>
              <w:rPr>
                <w:rFonts w:ascii="inherit" w:eastAsia="Times New Roman" w:hAnsi="inherit"/>
                <w:sz w:val="18"/>
                <w:szCs w:val="18"/>
              </w:rPr>
              <w:t>3,531</w:t>
            </w:r>
          </w:p>
        </w:tc>
        <w:tc>
          <w:tcPr>
            <w:tcW w:w="0" w:type="auto"/>
            <w:tcBorders>
              <w:top w:val="single" w:sz="6" w:space="0" w:color="000000"/>
            </w:tcBorders>
            <w:shd w:val="clear" w:color="auto" w:fill="CCEEFF"/>
            <w:vAlign w:val="bottom"/>
            <w:hideMark/>
          </w:tcPr>
          <w:p w14:paraId="797F79D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2C710" w14:textId="77777777" w:rsidR="00000000" w:rsidRDefault="002C0F6F">
            <w:pPr>
              <w:divId w:val="1527870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4B781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4A1A6A" w14:textId="77777777" w:rsidR="00000000" w:rsidRDefault="002C0F6F">
            <w:pPr>
              <w:jc w:val="right"/>
              <w:rPr>
                <w:rFonts w:eastAsia="Times New Roman"/>
                <w:sz w:val="18"/>
                <w:szCs w:val="18"/>
              </w:rPr>
            </w:pPr>
            <w:r>
              <w:rPr>
                <w:rFonts w:ascii="inherit" w:eastAsia="Times New Roman" w:hAnsi="inherit"/>
                <w:sz w:val="18"/>
                <w:szCs w:val="18"/>
              </w:rPr>
              <w:t>4,110</w:t>
            </w:r>
          </w:p>
        </w:tc>
        <w:tc>
          <w:tcPr>
            <w:tcW w:w="0" w:type="auto"/>
            <w:tcBorders>
              <w:top w:val="single" w:sz="6" w:space="0" w:color="000000"/>
            </w:tcBorders>
            <w:shd w:val="clear" w:color="auto" w:fill="CCEEFF"/>
            <w:vAlign w:val="bottom"/>
            <w:hideMark/>
          </w:tcPr>
          <w:p w14:paraId="47E4201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0B694" w14:textId="77777777" w:rsidR="00000000" w:rsidRDefault="002C0F6F">
            <w:pPr>
              <w:divId w:val="1200628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590E8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8F24CF" w14:textId="77777777" w:rsidR="00000000" w:rsidRDefault="002C0F6F">
            <w:pPr>
              <w:jc w:val="right"/>
              <w:rPr>
                <w:rFonts w:eastAsia="Times New Roman"/>
                <w:sz w:val="18"/>
                <w:szCs w:val="18"/>
              </w:rPr>
            </w:pPr>
            <w:r>
              <w:rPr>
                <w:rFonts w:ascii="inherit" w:eastAsia="Times New Roman" w:hAnsi="inherit"/>
                <w:sz w:val="18"/>
                <w:szCs w:val="18"/>
              </w:rPr>
              <w:t>(579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841C4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3C9140" w14:textId="77777777" w:rsidR="00000000" w:rsidRDefault="002C0F6F">
            <w:pPr>
              <w:divId w:val="3027364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9D217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98435" w14:textId="77777777" w:rsidR="00000000" w:rsidRDefault="002C0F6F">
            <w:pPr>
              <w:jc w:val="right"/>
              <w:rPr>
                <w:rFonts w:eastAsia="Times New Roman"/>
                <w:sz w:val="18"/>
                <w:szCs w:val="18"/>
              </w:rPr>
            </w:pPr>
            <w:r>
              <w:rPr>
                <w:rFonts w:ascii="inherit" w:eastAsia="Times New Roman" w:hAnsi="inherit"/>
                <w:sz w:val="18"/>
                <w:szCs w:val="18"/>
              </w:rPr>
              <w:t>11,037</w:t>
            </w:r>
          </w:p>
        </w:tc>
        <w:tc>
          <w:tcPr>
            <w:tcW w:w="0" w:type="auto"/>
            <w:tcBorders>
              <w:top w:val="single" w:sz="6" w:space="0" w:color="000000"/>
            </w:tcBorders>
            <w:shd w:val="clear" w:color="auto" w:fill="CCEEFF"/>
            <w:vAlign w:val="bottom"/>
            <w:hideMark/>
          </w:tcPr>
          <w:p w14:paraId="7DF1C50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FE32D" w14:textId="77777777" w:rsidR="00000000" w:rsidRDefault="002C0F6F">
            <w:pPr>
              <w:divId w:val="7785253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5AFC2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8856F5" w14:textId="77777777" w:rsidR="00000000" w:rsidRDefault="002C0F6F">
            <w:pPr>
              <w:jc w:val="right"/>
              <w:rPr>
                <w:rFonts w:eastAsia="Times New Roman"/>
                <w:sz w:val="18"/>
                <w:szCs w:val="18"/>
              </w:rPr>
            </w:pPr>
            <w:r>
              <w:rPr>
                <w:rFonts w:ascii="inherit" w:eastAsia="Times New Roman" w:hAnsi="inherit"/>
                <w:sz w:val="18"/>
                <w:szCs w:val="18"/>
              </w:rPr>
              <w:t>12,750</w:t>
            </w:r>
          </w:p>
        </w:tc>
        <w:tc>
          <w:tcPr>
            <w:tcW w:w="0" w:type="auto"/>
            <w:tcBorders>
              <w:top w:val="single" w:sz="6" w:space="0" w:color="000000"/>
            </w:tcBorders>
            <w:shd w:val="clear" w:color="auto" w:fill="CCEEFF"/>
            <w:vAlign w:val="bottom"/>
            <w:hideMark/>
          </w:tcPr>
          <w:p w14:paraId="5F7CD95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A7409" w14:textId="77777777" w:rsidR="00000000" w:rsidRDefault="002C0F6F">
            <w:pPr>
              <w:divId w:val="574319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32552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F9E235" w14:textId="77777777" w:rsidR="00000000" w:rsidRDefault="002C0F6F">
            <w:pPr>
              <w:jc w:val="right"/>
              <w:rPr>
                <w:rFonts w:eastAsia="Times New Roman"/>
                <w:sz w:val="18"/>
                <w:szCs w:val="18"/>
              </w:rPr>
            </w:pPr>
            <w:r>
              <w:rPr>
                <w:rFonts w:ascii="inherit" w:eastAsia="Times New Roman" w:hAnsi="inherit"/>
                <w:sz w:val="18"/>
                <w:szCs w:val="18"/>
              </w:rPr>
              <w:t>(1,713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67DCB3" w14:textId="77777777" w:rsidR="00000000" w:rsidRDefault="002C0F6F">
            <w:pPr>
              <w:rPr>
                <w:rFonts w:eastAsia="Times New Roman"/>
                <w:sz w:val="18"/>
                <w:szCs w:val="18"/>
              </w:rPr>
            </w:pPr>
            <w:r>
              <w:rPr>
                <w:rFonts w:ascii="inherit" w:eastAsia="Times New Roman" w:hAnsi="inherit"/>
                <w:sz w:val="18"/>
                <w:szCs w:val="18"/>
              </w:rPr>
              <w:t>)</w:t>
            </w:r>
          </w:p>
        </w:tc>
      </w:tr>
      <w:tr w:rsidR="00000000" w14:paraId="20323A01" w14:textId="77777777">
        <w:trPr>
          <w:divId w:val="1705323438"/>
        </w:trPr>
        <w:tc>
          <w:tcPr>
            <w:tcW w:w="0" w:type="auto"/>
            <w:tcMar>
              <w:top w:w="30" w:type="dxa"/>
              <w:left w:w="30" w:type="dxa"/>
              <w:bottom w:w="30" w:type="dxa"/>
              <w:right w:w="30" w:type="dxa"/>
            </w:tcMar>
            <w:vAlign w:val="bottom"/>
            <w:hideMark/>
          </w:tcPr>
          <w:p w14:paraId="4CA3D11D" w14:textId="77777777" w:rsidR="00000000" w:rsidRDefault="002C0F6F">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14:paraId="439A1E2D" w14:textId="77777777" w:rsidR="00000000" w:rsidRDefault="002C0F6F">
            <w:pPr>
              <w:jc w:val="right"/>
              <w:rPr>
                <w:rFonts w:eastAsia="Times New Roman"/>
                <w:sz w:val="18"/>
                <w:szCs w:val="18"/>
              </w:rPr>
            </w:pPr>
            <w:r>
              <w:rPr>
                <w:rFonts w:ascii="inherit" w:eastAsia="Times New Roman" w:hAnsi="inherit"/>
                <w:sz w:val="18"/>
                <w:szCs w:val="18"/>
              </w:rPr>
              <w:t>6,104</w:t>
            </w:r>
          </w:p>
        </w:tc>
        <w:tc>
          <w:tcPr>
            <w:tcW w:w="0" w:type="auto"/>
            <w:tcBorders>
              <w:bottom w:val="single" w:sz="6" w:space="0" w:color="000000"/>
            </w:tcBorders>
            <w:vAlign w:val="bottom"/>
            <w:hideMark/>
          </w:tcPr>
          <w:p w14:paraId="0A84799F"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73A7100" w14:textId="77777777" w:rsidR="00000000" w:rsidRDefault="002C0F6F">
            <w:pPr>
              <w:divId w:val="565797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0DD53B" w14:textId="77777777" w:rsidR="00000000" w:rsidRDefault="002C0F6F">
            <w:pPr>
              <w:jc w:val="right"/>
              <w:rPr>
                <w:rFonts w:eastAsia="Times New Roman"/>
                <w:sz w:val="18"/>
                <w:szCs w:val="18"/>
              </w:rPr>
            </w:pPr>
            <w:r>
              <w:rPr>
                <w:rFonts w:ascii="inherit" w:eastAsia="Times New Roman" w:hAnsi="inherit"/>
                <w:sz w:val="18"/>
                <w:szCs w:val="18"/>
              </w:rPr>
              <w:t>1,467</w:t>
            </w:r>
          </w:p>
        </w:tc>
        <w:tc>
          <w:tcPr>
            <w:tcW w:w="0" w:type="auto"/>
            <w:tcBorders>
              <w:bottom w:val="single" w:sz="6" w:space="0" w:color="000000"/>
            </w:tcBorders>
            <w:vAlign w:val="bottom"/>
            <w:hideMark/>
          </w:tcPr>
          <w:p w14:paraId="05BA162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EF15260" w14:textId="77777777" w:rsidR="00000000" w:rsidRDefault="002C0F6F">
            <w:pPr>
              <w:divId w:val="513614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F21627" w14:textId="77777777" w:rsidR="00000000" w:rsidRDefault="002C0F6F">
            <w:pPr>
              <w:jc w:val="right"/>
              <w:rPr>
                <w:rFonts w:eastAsia="Times New Roman"/>
                <w:sz w:val="18"/>
                <w:szCs w:val="18"/>
              </w:rPr>
            </w:pPr>
            <w:r>
              <w:rPr>
                <w:rFonts w:ascii="inherit" w:eastAsia="Times New Roman" w:hAnsi="inherit"/>
                <w:sz w:val="18"/>
                <w:szCs w:val="18"/>
              </w:rPr>
              <w:t>4,637</w:t>
            </w:r>
          </w:p>
        </w:tc>
        <w:tc>
          <w:tcPr>
            <w:tcW w:w="0" w:type="auto"/>
            <w:tcBorders>
              <w:bottom w:val="single" w:sz="6" w:space="0" w:color="000000"/>
            </w:tcBorders>
            <w:vAlign w:val="bottom"/>
            <w:hideMark/>
          </w:tcPr>
          <w:p w14:paraId="5448918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F032308" w14:textId="77777777" w:rsidR="00000000" w:rsidRDefault="002C0F6F">
            <w:pPr>
              <w:divId w:val="1282153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63DEF2" w14:textId="77777777" w:rsidR="00000000" w:rsidRDefault="002C0F6F">
            <w:pPr>
              <w:jc w:val="right"/>
              <w:rPr>
                <w:rFonts w:eastAsia="Times New Roman"/>
                <w:sz w:val="18"/>
                <w:szCs w:val="18"/>
              </w:rPr>
            </w:pPr>
            <w:r>
              <w:rPr>
                <w:rFonts w:ascii="inherit" w:eastAsia="Times New Roman" w:hAnsi="inherit"/>
                <w:sz w:val="18"/>
                <w:szCs w:val="18"/>
              </w:rPr>
              <w:t>8,422</w:t>
            </w:r>
          </w:p>
        </w:tc>
        <w:tc>
          <w:tcPr>
            <w:tcW w:w="0" w:type="auto"/>
            <w:tcBorders>
              <w:bottom w:val="single" w:sz="6" w:space="0" w:color="000000"/>
            </w:tcBorders>
            <w:vAlign w:val="bottom"/>
            <w:hideMark/>
          </w:tcPr>
          <w:p w14:paraId="306CB94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60C26E4" w14:textId="77777777" w:rsidR="00000000" w:rsidRDefault="002C0F6F">
            <w:pPr>
              <w:divId w:val="88550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3CD3B8" w14:textId="77777777" w:rsidR="00000000" w:rsidRDefault="002C0F6F">
            <w:pPr>
              <w:jc w:val="right"/>
              <w:rPr>
                <w:rFonts w:eastAsia="Times New Roman"/>
                <w:sz w:val="18"/>
                <w:szCs w:val="18"/>
              </w:rPr>
            </w:pPr>
            <w:r>
              <w:rPr>
                <w:rFonts w:ascii="inherit" w:eastAsia="Times New Roman" w:hAnsi="inherit"/>
                <w:sz w:val="18"/>
                <w:szCs w:val="18"/>
              </w:rPr>
              <w:t>4,083</w:t>
            </w:r>
          </w:p>
        </w:tc>
        <w:tc>
          <w:tcPr>
            <w:tcW w:w="0" w:type="auto"/>
            <w:tcBorders>
              <w:bottom w:val="single" w:sz="6" w:space="0" w:color="000000"/>
            </w:tcBorders>
            <w:vAlign w:val="bottom"/>
            <w:hideMark/>
          </w:tcPr>
          <w:p w14:paraId="5792F9F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C8CFE9B" w14:textId="77777777" w:rsidR="00000000" w:rsidRDefault="002C0F6F">
            <w:pPr>
              <w:divId w:val="515732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1053C8" w14:textId="77777777" w:rsidR="00000000" w:rsidRDefault="002C0F6F">
            <w:pPr>
              <w:jc w:val="right"/>
              <w:rPr>
                <w:rFonts w:eastAsia="Times New Roman"/>
                <w:sz w:val="18"/>
                <w:szCs w:val="18"/>
              </w:rPr>
            </w:pPr>
            <w:r>
              <w:rPr>
                <w:rFonts w:ascii="inherit" w:eastAsia="Times New Roman" w:hAnsi="inherit"/>
                <w:sz w:val="18"/>
                <w:szCs w:val="18"/>
              </w:rPr>
              <w:t>4,339</w:t>
            </w:r>
          </w:p>
        </w:tc>
        <w:tc>
          <w:tcPr>
            <w:tcW w:w="0" w:type="auto"/>
            <w:tcBorders>
              <w:bottom w:val="single" w:sz="6" w:space="0" w:color="000000"/>
            </w:tcBorders>
            <w:vAlign w:val="bottom"/>
            <w:hideMark/>
          </w:tcPr>
          <w:p w14:paraId="756AE077" w14:textId="77777777" w:rsidR="00000000" w:rsidRDefault="002C0F6F">
            <w:pPr>
              <w:rPr>
                <w:rFonts w:eastAsia="Times New Roman"/>
                <w:sz w:val="20"/>
                <w:szCs w:val="20"/>
              </w:rPr>
            </w:pPr>
          </w:p>
        </w:tc>
      </w:tr>
      <w:tr w:rsidR="00000000" w14:paraId="54E25914" w14:textId="77777777">
        <w:trPr>
          <w:divId w:val="1705323438"/>
        </w:trPr>
        <w:tc>
          <w:tcPr>
            <w:tcW w:w="0" w:type="auto"/>
            <w:shd w:val="clear" w:color="auto" w:fill="CCEEFF"/>
            <w:tcMar>
              <w:top w:w="30" w:type="dxa"/>
              <w:left w:w="30" w:type="dxa"/>
              <w:bottom w:w="30" w:type="dxa"/>
              <w:right w:w="30" w:type="dxa"/>
            </w:tcMar>
            <w:vAlign w:val="bottom"/>
            <w:hideMark/>
          </w:tcPr>
          <w:p w14:paraId="41E80D1B" w14:textId="77777777" w:rsidR="00000000" w:rsidRDefault="002C0F6F">
            <w:pPr>
              <w:divId w:val="151138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4BAF5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931B23" w14:textId="77777777" w:rsidR="00000000" w:rsidRDefault="002C0F6F">
            <w:pPr>
              <w:jc w:val="right"/>
              <w:rPr>
                <w:rFonts w:eastAsia="Times New Roman"/>
                <w:sz w:val="18"/>
                <w:szCs w:val="18"/>
              </w:rPr>
            </w:pPr>
            <w:r>
              <w:rPr>
                <w:rFonts w:ascii="inherit" w:eastAsia="Times New Roman" w:hAnsi="inherit"/>
                <w:sz w:val="18"/>
                <w:szCs w:val="18"/>
              </w:rPr>
              <w:t>9,635</w:t>
            </w:r>
          </w:p>
        </w:tc>
        <w:tc>
          <w:tcPr>
            <w:tcW w:w="0" w:type="auto"/>
            <w:tcBorders>
              <w:top w:val="single" w:sz="6" w:space="0" w:color="000000"/>
              <w:bottom w:val="double" w:sz="6" w:space="0" w:color="000000"/>
            </w:tcBorders>
            <w:shd w:val="clear" w:color="auto" w:fill="CCEEFF"/>
            <w:vAlign w:val="bottom"/>
            <w:hideMark/>
          </w:tcPr>
          <w:p w14:paraId="7E84E8E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7C1EE" w14:textId="77777777" w:rsidR="00000000" w:rsidRDefault="002C0F6F">
            <w:pPr>
              <w:divId w:val="1359742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07A36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145506" w14:textId="77777777" w:rsidR="00000000" w:rsidRDefault="002C0F6F">
            <w:pPr>
              <w:jc w:val="right"/>
              <w:rPr>
                <w:rFonts w:eastAsia="Times New Roman"/>
                <w:sz w:val="18"/>
                <w:szCs w:val="18"/>
              </w:rPr>
            </w:pPr>
            <w:r>
              <w:rPr>
                <w:rFonts w:ascii="inherit" w:eastAsia="Times New Roman" w:hAnsi="inherit"/>
                <w:sz w:val="18"/>
                <w:szCs w:val="18"/>
              </w:rPr>
              <w:t>5,577</w:t>
            </w:r>
          </w:p>
        </w:tc>
        <w:tc>
          <w:tcPr>
            <w:tcW w:w="0" w:type="auto"/>
            <w:tcBorders>
              <w:bottom w:val="double" w:sz="6" w:space="0" w:color="000000"/>
            </w:tcBorders>
            <w:shd w:val="clear" w:color="auto" w:fill="CCEEFF"/>
            <w:vAlign w:val="bottom"/>
            <w:hideMark/>
          </w:tcPr>
          <w:p w14:paraId="640EA04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74FC9" w14:textId="77777777" w:rsidR="00000000" w:rsidRDefault="002C0F6F">
            <w:pPr>
              <w:divId w:val="2403358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2C87E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6626AC" w14:textId="77777777" w:rsidR="00000000" w:rsidRDefault="002C0F6F">
            <w:pPr>
              <w:jc w:val="right"/>
              <w:rPr>
                <w:rFonts w:eastAsia="Times New Roman"/>
                <w:sz w:val="18"/>
                <w:szCs w:val="18"/>
              </w:rPr>
            </w:pPr>
            <w:r>
              <w:rPr>
                <w:rFonts w:ascii="inherit" w:eastAsia="Times New Roman" w:hAnsi="inherit"/>
                <w:sz w:val="18"/>
                <w:szCs w:val="18"/>
              </w:rPr>
              <w:t>4,058</w:t>
            </w:r>
          </w:p>
        </w:tc>
        <w:tc>
          <w:tcPr>
            <w:tcW w:w="0" w:type="auto"/>
            <w:tcBorders>
              <w:bottom w:val="double" w:sz="6" w:space="0" w:color="000000"/>
            </w:tcBorders>
            <w:shd w:val="clear" w:color="auto" w:fill="CCEEFF"/>
            <w:vAlign w:val="bottom"/>
            <w:hideMark/>
          </w:tcPr>
          <w:p w14:paraId="0BE65D1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E1592" w14:textId="77777777" w:rsidR="00000000" w:rsidRDefault="002C0F6F">
            <w:pPr>
              <w:divId w:val="1666711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DE503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B72C95" w14:textId="77777777" w:rsidR="00000000" w:rsidRDefault="002C0F6F">
            <w:pPr>
              <w:jc w:val="right"/>
              <w:rPr>
                <w:rFonts w:eastAsia="Times New Roman"/>
                <w:sz w:val="18"/>
                <w:szCs w:val="18"/>
              </w:rPr>
            </w:pPr>
            <w:r>
              <w:rPr>
                <w:rFonts w:ascii="inherit" w:eastAsia="Times New Roman" w:hAnsi="inherit"/>
                <w:sz w:val="18"/>
                <w:szCs w:val="18"/>
              </w:rPr>
              <w:t>19,459</w:t>
            </w:r>
          </w:p>
        </w:tc>
        <w:tc>
          <w:tcPr>
            <w:tcW w:w="0" w:type="auto"/>
            <w:tcBorders>
              <w:top w:val="single" w:sz="6" w:space="0" w:color="000000"/>
              <w:bottom w:val="double" w:sz="6" w:space="0" w:color="000000"/>
            </w:tcBorders>
            <w:shd w:val="clear" w:color="auto" w:fill="CCEEFF"/>
            <w:vAlign w:val="bottom"/>
            <w:hideMark/>
          </w:tcPr>
          <w:p w14:paraId="5536469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EEF71" w14:textId="77777777" w:rsidR="00000000" w:rsidRDefault="002C0F6F">
            <w:pPr>
              <w:divId w:val="377707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747AB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93E4CA" w14:textId="77777777" w:rsidR="00000000" w:rsidRDefault="002C0F6F">
            <w:pPr>
              <w:jc w:val="right"/>
              <w:rPr>
                <w:rFonts w:eastAsia="Times New Roman"/>
                <w:sz w:val="18"/>
                <w:szCs w:val="18"/>
              </w:rPr>
            </w:pPr>
            <w:r>
              <w:rPr>
                <w:rFonts w:ascii="inherit" w:eastAsia="Times New Roman" w:hAnsi="inherit"/>
                <w:sz w:val="18"/>
                <w:szCs w:val="18"/>
              </w:rPr>
              <w:t>16,833</w:t>
            </w:r>
          </w:p>
        </w:tc>
        <w:tc>
          <w:tcPr>
            <w:tcW w:w="0" w:type="auto"/>
            <w:tcBorders>
              <w:top w:val="single" w:sz="6" w:space="0" w:color="000000"/>
              <w:bottom w:val="double" w:sz="6" w:space="0" w:color="000000"/>
            </w:tcBorders>
            <w:shd w:val="clear" w:color="auto" w:fill="CCEEFF"/>
            <w:vAlign w:val="bottom"/>
            <w:hideMark/>
          </w:tcPr>
          <w:p w14:paraId="5EBD096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E7D1A" w14:textId="77777777" w:rsidR="00000000" w:rsidRDefault="002C0F6F">
            <w:pPr>
              <w:divId w:val="657880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B2094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1A3FBC" w14:textId="77777777" w:rsidR="00000000" w:rsidRDefault="002C0F6F">
            <w:pPr>
              <w:jc w:val="right"/>
              <w:rPr>
                <w:rFonts w:eastAsia="Times New Roman"/>
                <w:sz w:val="18"/>
                <w:szCs w:val="18"/>
              </w:rPr>
            </w:pPr>
            <w:r>
              <w:rPr>
                <w:rFonts w:ascii="inherit" w:eastAsia="Times New Roman" w:hAnsi="inherit"/>
                <w:sz w:val="18"/>
                <w:szCs w:val="18"/>
              </w:rPr>
              <w:t>2,626</w:t>
            </w:r>
          </w:p>
        </w:tc>
        <w:tc>
          <w:tcPr>
            <w:tcW w:w="0" w:type="auto"/>
            <w:tcBorders>
              <w:top w:val="single" w:sz="6" w:space="0" w:color="000000"/>
              <w:bottom w:val="double" w:sz="6" w:space="0" w:color="000000"/>
            </w:tcBorders>
            <w:shd w:val="clear" w:color="auto" w:fill="CCEEFF"/>
            <w:vAlign w:val="bottom"/>
            <w:hideMark/>
          </w:tcPr>
          <w:p w14:paraId="040BD476" w14:textId="77777777" w:rsidR="00000000" w:rsidRDefault="002C0F6F">
            <w:pPr>
              <w:rPr>
                <w:rFonts w:eastAsia="Times New Roman"/>
                <w:sz w:val="20"/>
                <w:szCs w:val="20"/>
              </w:rPr>
            </w:pPr>
          </w:p>
        </w:tc>
      </w:tr>
    </w:tbl>
    <w:p w14:paraId="0A804689"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2019 vs. 2018</w:t>
      </w:r>
    </w:p>
    <w:p w14:paraId="761EA951" w14:textId="77777777" w:rsidR="00000000" w:rsidRDefault="002C0F6F">
      <w:pPr>
        <w:spacing w:line="288" w:lineRule="auto"/>
        <w:divId w:val="1399355097"/>
        <w:rPr>
          <w:rFonts w:eastAsia="Times New Roman"/>
          <w:sz w:val="20"/>
          <w:szCs w:val="20"/>
        </w:rPr>
      </w:pPr>
      <w:r>
        <w:rPr>
          <w:rFonts w:ascii="inherit" w:eastAsia="Times New Roman" w:hAnsi="inherit"/>
          <w:sz w:val="20"/>
          <w:szCs w:val="20"/>
        </w:rPr>
        <w:t>The increase in revenues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F3BF1E8" w14:textId="77777777">
        <w:trPr>
          <w:tblCellSpacing w:w="0" w:type="dxa"/>
        </w:trPr>
        <w:tc>
          <w:tcPr>
            <w:tcW w:w="720" w:type="dxa"/>
            <w:vAlign w:val="center"/>
            <w:hideMark/>
          </w:tcPr>
          <w:p w14:paraId="1152876F" w14:textId="77777777" w:rsidR="00000000" w:rsidRDefault="002C0F6F">
            <w:pPr>
              <w:spacing w:line="288" w:lineRule="auto"/>
              <w:rPr>
                <w:rFonts w:eastAsia="Times New Roman"/>
                <w:sz w:val="20"/>
                <w:szCs w:val="20"/>
              </w:rPr>
            </w:pPr>
          </w:p>
        </w:tc>
        <w:tc>
          <w:tcPr>
            <w:tcW w:w="0" w:type="auto"/>
            <w:vAlign w:val="center"/>
            <w:hideMark/>
          </w:tcPr>
          <w:p w14:paraId="26225C4E" w14:textId="77777777" w:rsidR="00000000" w:rsidRDefault="002C0F6F">
            <w:pPr>
              <w:rPr>
                <w:rFonts w:eastAsia="Times New Roman"/>
                <w:sz w:val="20"/>
                <w:szCs w:val="20"/>
              </w:rPr>
            </w:pPr>
          </w:p>
        </w:tc>
      </w:tr>
      <w:tr w:rsidR="00000000" w14:paraId="41C556EC" w14:textId="77777777">
        <w:trPr>
          <w:tblCellSpacing w:w="0" w:type="dxa"/>
        </w:trPr>
        <w:tc>
          <w:tcPr>
            <w:tcW w:w="0" w:type="auto"/>
            <w:hideMark/>
          </w:tcPr>
          <w:p w14:paraId="09BC1565" w14:textId="77777777" w:rsidR="00000000" w:rsidRDefault="002C0F6F">
            <w:pPr>
              <w:spacing w:line="288" w:lineRule="auto"/>
              <w:divId w:val="110439987"/>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0F8D7B71" w14:textId="77777777" w:rsidR="00000000" w:rsidRDefault="002C0F6F">
            <w:pPr>
              <w:spacing w:line="288" w:lineRule="auto"/>
              <w:divId w:val="1847667403"/>
              <w:rPr>
                <w:rFonts w:eastAsia="Times New Roman"/>
                <w:sz w:val="20"/>
                <w:szCs w:val="20"/>
              </w:rPr>
            </w:pP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in licensing revenues recorded in the third quarter of fiscal 2019 resulting from the settlement with Apple and its contract manufacturers (which were not allocated to our segment results)</w:t>
            </w:r>
          </w:p>
        </w:tc>
      </w:tr>
    </w:tbl>
    <w:p w14:paraId="4AA47067"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14"/>
      </w:tblGrid>
      <w:tr w:rsidR="00000000" w14:paraId="2FD5C17B" w14:textId="77777777">
        <w:trPr>
          <w:tblCellSpacing w:w="0" w:type="dxa"/>
        </w:trPr>
        <w:tc>
          <w:tcPr>
            <w:tcW w:w="720" w:type="dxa"/>
            <w:vAlign w:val="center"/>
            <w:hideMark/>
          </w:tcPr>
          <w:p w14:paraId="21790300" w14:textId="77777777" w:rsidR="00000000" w:rsidRDefault="002C0F6F">
            <w:pPr>
              <w:rPr>
                <w:rFonts w:eastAsia="Times New Roman"/>
                <w:sz w:val="20"/>
                <w:szCs w:val="20"/>
              </w:rPr>
            </w:pPr>
          </w:p>
        </w:tc>
        <w:tc>
          <w:tcPr>
            <w:tcW w:w="0" w:type="auto"/>
            <w:vAlign w:val="center"/>
            <w:hideMark/>
          </w:tcPr>
          <w:p w14:paraId="3A74D9D6" w14:textId="77777777" w:rsidR="00000000" w:rsidRDefault="002C0F6F">
            <w:pPr>
              <w:rPr>
                <w:rFonts w:eastAsia="Times New Roman"/>
                <w:sz w:val="20"/>
                <w:szCs w:val="20"/>
              </w:rPr>
            </w:pPr>
          </w:p>
        </w:tc>
      </w:tr>
      <w:tr w:rsidR="00000000" w14:paraId="223128F2" w14:textId="77777777">
        <w:trPr>
          <w:tblCellSpacing w:w="0" w:type="dxa"/>
        </w:trPr>
        <w:tc>
          <w:tcPr>
            <w:tcW w:w="0" w:type="auto"/>
            <w:hideMark/>
          </w:tcPr>
          <w:p w14:paraId="366C6440" w14:textId="77777777" w:rsidR="00000000" w:rsidRDefault="002C0F6F">
            <w:pPr>
              <w:spacing w:line="288" w:lineRule="auto"/>
              <w:divId w:val="69982242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74EB98C" w14:textId="77777777" w:rsidR="00000000" w:rsidRDefault="002C0F6F">
            <w:pPr>
              <w:spacing w:line="288" w:lineRule="auto"/>
              <w:divId w:val="120391797"/>
              <w:rPr>
                <w:rFonts w:eastAsia="Times New Roman"/>
                <w:sz w:val="20"/>
                <w:szCs w:val="20"/>
              </w:rPr>
            </w:pPr>
            <w:r>
              <w:rPr>
                <w:rFonts w:ascii="inherit" w:eastAsia="Times New Roman" w:hAnsi="inherit"/>
                <w:sz w:val="20"/>
                <w:szCs w:val="20"/>
              </w:rPr>
              <w:t>$554 million</w:t>
            </w:r>
            <w:r>
              <w:rPr>
                <w:rFonts w:ascii="inherit" w:eastAsia="Times New Roman" w:hAnsi="inherit"/>
                <w:sz w:val="20"/>
                <w:szCs w:val="20"/>
              </w:rPr>
              <w:t xml:space="preserve"> </w:t>
            </w:r>
            <w:r>
              <w:rPr>
                <w:rFonts w:ascii="inherit" w:eastAsia="Times New Roman" w:hAnsi="inherit"/>
                <w:sz w:val="20"/>
                <w:szCs w:val="20"/>
              </w:rPr>
              <w:t>in lower equipment and services revenues from our QCT segment</w:t>
            </w:r>
            <w:r>
              <w:rPr>
                <w:rFonts w:ascii="inherit" w:eastAsia="Times New Roman" w:hAnsi="inherit"/>
                <w:sz w:val="20"/>
                <w:szCs w:val="20"/>
              </w:rPr>
              <w:t xml:space="preserve"> </w:t>
            </w:r>
          </w:p>
        </w:tc>
      </w:tr>
    </w:tbl>
    <w:p w14:paraId="52FC93C5"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38"/>
      </w:tblGrid>
      <w:tr w:rsidR="00000000" w14:paraId="69230FB4" w14:textId="77777777">
        <w:trPr>
          <w:tblCellSpacing w:w="0" w:type="dxa"/>
        </w:trPr>
        <w:tc>
          <w:tcPr>
            <w:tcW w:w="720" w:type="dxa"/>
            <w:vAlign w:val="center"/>
            <w:hideMark/>
          </w:tcPr>
          <w:p w14:paraId="3EBDCDD3" w14:textId="77777777" w:rsidR="00000000" w:rsidRDefault="002C0F6F">
            <w:pPr>
              <w:rPr>
                <w:rFonts w:eastAsia="Times New Roman"/>
                <w:sz w:val="20"/>
                <w:szCs w:val="20"/>
              </w:rPr>
            </w:pPr>
          </w:p>
        </w:tc>
        <w:tc>
          <w:tcPr>
            <w:tcW w:w="0" w:type="auto"/>
            <w:vAlign w:val="center"/>
            <w:hideMark/>
          </w:tcPr>
          <w:p w14:paraId="128DE8A7" w14:textId="77777777" w:rsidR="00000000" w:rsidRDefault="002C0F6F">
            <w:pPr>
              <w:rPr>
                <w:rFonts w:eastAsia="Times New Roman"/>
                <w:sz w:val="20"/>
                <w:szCs w:val="20"/>
              </w:rPr>
            </w:pPr>
          </w:p>
        </w:tc>
      </w:tr>
      <w:tr w:rsidR="00000000" w14:paraId="12FCE307" w14:textId="77777777">
        <w:trPr>
          <w:tblCellSpacing w:w="0" w:type="dxa"/>
        </w:trPr>
        <w:tc>
          <w:tcPr>
            <w:tcW w:w="0" w:type="auto"/>
            <w:hideMark/>
          </w:tcPr>
          <w:p w14:paraId="011E5FB6" w14:textId="77777777" w:rsidR="00000000" w:rsidRDefault="002C0F6F">
            <w:pPr>
              <w:spacing w:line="288" w:lineRule="auto"/>
              <w:divId w:val="86730435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54A6B23" w14:textId="77777777" w:rsidR="00000000" w:rsidRDefault="002C0F6F">
            <w:pPr>
              <w:spacing w:line="288" w:lineRule="auto"/>
              <w:divId w:val="627205132"/>
              <w:rPr>
                <w:rFonts w:eastAsia="Times New Roman"/>
                <w:sz w:val="20"/>
                <w:szCs w:val="20"/>
              </w:rPr>
            </w:pPr>
            <w:r>
              <w:rPr>
                <w:rFonts w:ascii="inherit" w:eastAsia="Times New Roman" w:hAnsi="inherit"/>
                <w:sz w:val="20"/>
                <w:szCs w:val="20"/>
              </w:rPr>
              <w:t>$151 million</w:t>
            </w:r>
            <w:r>
              <w:rPr>
                <w:rFonts w:ascii="inherit" w:eastAsia="Times New Roman" w:hAnsi="inherit"/>
                <w:sz w:val="20"/>
                <w:szCs w:val="20"/>
              </w:rPr>
              <w:t xml:space="preserve"> </w:t>
            </w:r>
            <w:r>
              <w:rPr>
                <w:rFonts w:ascii="inherit" w:eastAsia="Times New Roman" w:hAnsi="inherit"/>
                <w:sz w:val="20"/>
                <w:szCs w:val="20"/>
              </w:rPr>
              <w:t>in lower licensing revenues from our QTL segment</w:t>
            </w:r>
          </w:p>
        </w:tc>
      </w:tr>
    </w:tbl>
    <w:p w14:paraId="0A9E4332"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2019 vs. 2018</w:t>
      </w:r>
    </w:p>
    <w:p w14:paraId="7484797C" w14:textId="77777777" w:rsidR="00000000" w:rsidRDefault="002C0F6F">
      <w:pPr>
        <w:spacing w:line="288" w:lineRule="auto"/>
        <w:divId w:val="745953163"/>
        <w:rPr>
          <w:rFonts w:eastAsia="Times New Roman"/>
          <w:sz w:val="20"/>
          <w:szCs w:val="20"/>
        </w:rPr>
      </w:pPr>
      <w:r>
        <w:rPr>
          <w:rFonts w:ascii="inherit" w:eastAsia="Times New Roman" w:hAnsi="inherit"/>
          <w:sz w:val="20"/>
          <w:szCs w:val="20"/>
        </w:rPr>
        <w:t>The increase in revenues 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BA661C3" w14:textId="77777777">
        <w:trPr>
          <w:tblCellSpacing w:w="0" w:type="dxa"/>
        </w:trPr>
        <w:tc>
          <w:tcPr>
            <w:tcW w:w="720" w:type="dxa"/>
            <w:vAlign w:val="center"/>
            <w:hideMark/>
          </w:tcPr>
          <w:p w14:paraId="19356F69" w14:textId="77777777" w:rsidR="00000000" w:rsidRDefault="002C0F6F">
            <w:pPr>
              <w:spacing w:line="288" w:lineRule="auto"/>
              <w:rPr>
                <w:rFonts w:eastAsia="Times New Roman"/>
                <w:sz w:val="20"/>
                <w:szCs w:val="20"/>
              </w:rPr>
            </w:pPr>
          </w:p>
        </w:tc>
        <w:tc>
          <w:tcPr>
            <w:tcW w:w="0" w:type="auto"/>
            <w:vAlign w:val="center"/>
            <w:hideMark/>
          </w:tcPr>
          <w:p w14:paraId="31FFC146" w14:textId="77777777" w:rsidR="00000000" w:rsidRDefault="002C0F6F">
            <w:pPr>
              <w:rPr>
                <w:rFonts w:eastAsia="Times New Roman"/>
                <w:sz w:val="20"/>
                <w:szCs w:val="20"/>
              </w:rPr>
            </w:pPr>
          </w:p>
        </w:tc>
      </w:tr>
      <w:tr w:rsidR="00000000" w14:paraId="6D810703" w14:textId="77777777">
        <w:trPr>
          <w:tblCellSpacing w:w="0" w:type="dxa"/>
        </w:trPr>
        <w:tc>
          <w:tcPr>
            <w:tcW w:w="0" w:type="auto"/>
            <w:hideMark/>
          </w:tcPr>
          <w:p w14:paraId="79014CAE" w14:textId="77777777" w:rsidR="00000000" w:rsidRDefault="002C0F6F">
            <w:pPr>
              <w:spacing w:line="288" w:lineRule="auto"/>
              <w:divId w:val="475299587"/>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1E79D0E" w14:textId="77777777" w:rsidR="00000000" w:rsidRDefault="002C0F6F">
            <w:pPr>
              <w:spacing w:line="288" w:lineRule="auto"/>
              <w:divId w:val="1308627295"/>
              <w:rPr>
                <w:rFonts w:eastAsia="Times New Roman"/>
                <w:sz w:val="20"/>
                <w:szCs w:val="20"/>
              </w:rPr>
            </w:pP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in licensing revenues recorded in the third quarter of fiscal 2019 resulting from the settlement with Apple and its contract manufacturers</w:t>
            </w:r>
          </w:p>
        </w:tc>
      </w:tr>
    </w:tbl>
    <w:p w14:paraId="09F6F1A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87"/>
      </w:tblGrid>
      <w:tr w:rsidR="00000000" w14:paraId="49A7AC94" w14:textId="77777777">
        <w:trPr>
          <w:tblCellSpacing w:w="0" w:type="dxa"/>
        </w:trPr>
        <w:tc>
          <w:tcPr>
            <w:tcW w:w="720" w:type="dxa"/>
            <w:vAlign w:val="center"/>
            <w:hideMark/>
          </w:tcPr>
          <w:p w14:paraId="61A08AEC" w14:textId="77777777" w:rsidR="00000000" w:rsidRDefault="002C0F6F">
            <w:pPr>
              <w:rPr>
                <w:rFonts w:eastAsia="Times New Roman"/>
                <w:sz w:val="20"/>
                <w:szCs w:val="20"/>
              </w:rPr>
            </w:pPr>
          </w:p>
        </w:tc>
        <w:tc>
          <w:tcPr>
            <w:tcW w:w="0" w:type="auto"/>
            <w:vAlign w:val="center"/>
            <w:hideMark/>
          </w:tcPr>
          <w:p w14:paraId="66FE6CFA" w14:textId="77777777" w:rsidR="00000000" w:rsidRDefault="002C0F6F">
            <w:pPr>
              <w:rPr>
                <w:rFonts w:eastAsia="Times New Roman"/>
                <w:sz w:val="20"/>
                <w:szCs w:val="20"/>
              </w:rPr>
            </w:pPr>
          </w:p>
        </w:tc>
      </w:tr>
      <w:tr w:rsidR="00000000" w14:paraId="049F7949" w14:textId="77777777">
        <w:trPr>
          <w:tblCellSpacing w:w="0" w:type="dxa"/>
        </w:trPr>
        <w:tc>
          <w:tcPr>
            <w:tcW w:w="0" w:type="auto"/>
            <w:hideMark/>
          </w:tcPr>
          <w:p w14:paraId="409489F9" w14:textId="77777777" w:rsidR="00000000" w:rsidRDefault="002C0F6F">
            <w:pPr>
              <w:spacing w:line="288" w:lineRule="auto"/>
              <w:divId w:val="171728843"/>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D7DF7FD" w14:textId="77777777" w:rsidR="00000000" w:rsidRDefault="002C0F6F">
            <w:pPr>
              <w:spacing w:line="288" w:lineRule="auto"/>
              <w:divId w:val="233204688"/>
              <w:rPr>
                <w:rFonts w:eastAsia="Times New Roman"/>
                <w:sz w:val="20"/>
                <w:szCs w:val="20"/>
              </w:rPr>
            </w:pP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 lower equipment and services revenues from our QCT segment</w:t>
            </w:r>
            <w:r>
              <w:rPr>
                <w:rFonts w:ascii="inherit" w:eastAsia="Times New Roman" w:hAnsi="inherit"/>
                <w:sz w:val="20"/>
                <w:szCs w:val="20"/>
              </w:rPr>
              <w:t xml:space="preserve"> </w:t>
            </w:r>
          </w:p>
        </w:tc>
      </w:tr>
    </w:tbl>
    <w:p w14:paraId="74FC86DC"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38"/>
      </w:tblGrid>
      <w:tr w:rsidR="00000000" w14:paraId="66AC9F82" w14:textId="77777777">
        <w:trPr>
          <w:tblCellSpacing w:w="0" w:type="dxa"/>
        </w:trPr>
        <w:tc>
          <w:tcPr>
            <w:tcW w:w="720" w:type="dxa"/>
            <w:vAlign w:val="center"/>
            <w:hideMark/>
          </w:tcPr>
          <w:p w14:paraId="16CE9F9C" w14:textId="77777777" w:rsidR="00000000" w:rsidRDefault="002C0F6F">
            <w:pPr>
              <w:rPr>
                <w:rFonts w:eastAsia="Times New Roman"/>
                <w:sz w:val="20"/>
                <w:szCs w:val="20"/>
              </w:rPr>
            </w:pPr>
          </w:p>
        </w:tc>
        <w:tc>
          <w:tcPr>
            <w:tcW w:w="0" w:type="auto"/>
            <w:vAlign w:val="center"/>
            <w:hideMark/>
          </w:tcPr>
          <w:p w14:paraId="0FCDD68D" w14:textId="77777777" w:rsidR="00000000" w:rsidRDefault="002C0F6F">
            <w:pPr>
              <w:rPr>
                <w:rFonts w:eastAsia="Times New Roman"/>
                <w:sz w:val="20"/>
                <w:szCs w:val="20"/>
              </w:rPr>
            </w:pPr>
          </w:p>
        </w:tc>
      </w:tr>
      <w:tr w:rsidR="00000000" w14:paraId="2BAA83C5" w14:textId="77777777">
        <w:trPr>
          <w:tblCellSpacing w:w="0" w:type="dxa"/>
        </w:trPr>
        <w:tc>
          <w:tcPr>
            <w:tcW w:w="0" w:type="auto"/>
            <w:hideMark/>
          </w:tcPr>
          <w:p w14:paraId="07703897" w14:textId="77777777" w:rsidR="00000000" w:rsidRDefault="002C0F6F">
            <w:pPr>
              <w:spacing w:line="288" w:lineRule="auto"/>
              <w:divId w:val="97556964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7379DB8" w14:textId="77777777" w:rsidR="00000000" w:rsidRDefault="002C0F6F">
            <w:pPr>
              <w:spacing w:line="288" w:lineRule="auto"/>
              <w:divId w:val="1107385429"/>
              <w:rPr>
                <w:rFonts w:eastAsia="Times New Roman"/>
                <w:sz w:val="20"/>
                <w:szCs w:val="20"/>
              </w:rPr>
            </w:pPr>
            <w:r>
              <w:rPr>
                <w:rFonts w:ascii="inherit" w:eastAsia="Times New Roman" w:hAnsi="inherit"/>
                <w:sz w:val="20"/>
                <w:szCs w:val="20"/>
              </w:rPr>
              <w:t>$497 million</w:t>
            </w:r>
            <w:r>
              <w:rPr>
                <w:rFonts w:ascii="inherit" w:eastAsia="Times New Roman" w:hAnsi="inherit"/>
                <w:sz w:val="20"/>
                <w:szCs w:val="20"/>
              </w:rPr>
              <w:t xml:space="preserve"> </w:t>
            </w:r>
            <w:r>
              <w:rPr>
                <w:rFonts w:ascii="inherit" w:eastAsia="Times New Roman" w:hAnsi="inherit"/>
                <w:sz w:val="20"/>
                <w:szCs w:val="20"/>
              </w:rPr>
              <w:t>in lower licensing revenues from our QTL segment</w:t>
            </w:r>
          </w:p>
        </w:tc>
      </w:tr>
    </w:tbl>
    <w:p w14:paraId="478DF402" w14:textId="77777777" w:rsidR="00000000" w:rsidRDefault="002C0F6F">
      <w:pPr>
        <w:divId w:val="181648267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1790"/>
        <w:gridCol w:w="122"/>
        <w:gridCol w:w="713"/>
        <w:gridCol w:w="191"/>
        <w:gridCol w:w="105"/>
        <w:gridCol w:w="122"/>
        <w:gridCol w:w="713"/>
        <w:gridCol w:w="191"/>
        <w:gridCol w:w="105"/>
        <w:gridCol w:w="123"/>
        <w:gridCol w:w="713"/>
        <w:gridCol w:w="99"/>
        <w:gridCol w:w="105"/>
        <w:gridCol w:w="122"/>
        <w:gridCol w:w="713"/>
        <w:gridCol w:w="191"/>
        <w:gridCol w:w="105"/>
        <w:gridCol w:w="122"/>
        <w:gridCol w:w="713"/>
        <w:gridCol w:w="191"/>
        <w:gridCol w:w="105"/>
        <w:gridCol w:w="123"/>
        <w:gridCol w:w="713"/>
        <w:gridCol w:w="99"/>
      </w:tblGrid>
      <w:tr w:rsidR="00000000" w14:paraId="6A009007" w14:textId="77777777">
        <w:trPr>
          <w:divId w:val="1816482672"/>
        </w:trPr>
        <w:tc>
          <w:tcPr>
            <w:tcW w:w="0" w:type="auto"/>
            <w:gridSpan w:val="24"/>
            <w:vAlign w:val="center"/>
            <w:hideMark/>
          </w:tcPr>
          <w:p w14:paraId="2BD6C998" w14:textId="77777777" w:rsidR="00000000" w:rsidRDefault="002C0F6F">
            <w:pPr>
              <w:rPr>
                <w:rFonts w:eastAsia="Times New Roman"/>
                <w:sz w:val="20"/>
                <w:szCs w:val="20"/>
              </w:rPr>
            </w:pPr>
          </w:p>
        </w:tc>
      </w:tr>
      <w:tr w:rsidR="00000000" w14:paraId="49070DFD" w14:textId="77777777">
        <w:trPr>
          <w:divId w:val="1816482672"/>
        </w:trPr>
        <w:tc>
          <w:tcPr>
            <w:tcW w:w="1150" w:type="pct"/>
            <w:vAlign w:val="center"/>
            <w:hideMark/>
          </w:tcPr>
          <w:p w14:paraId="32A24525" w14:textId="77777777" w:rsidR="00000000" w:rsidRDefault="002C0F6F">
            <w:pPr>
              <w:rPr>
                <w:rFonts w:eastAsia="Times New Roman"/>
                <w:sz w:val="20"/>
                <w:szCs w:val="20"/>
              </w:rPr>
            </w:pPr>
          </w:p>
        </w:tc>
        <w:tc>
          <w:tcPr>
            <w:tcW w:w="50" w:type="pct"/>
            <w:vAlign w:val="center"/>
            <w:hideMark/>
          </w:tcPr>
          <w:p w14:paraId="164365CD" w14:textId="77777777" w:rsidR="00000000" w:rsidRDefault="002C0F6F">
            <w:pPr>
              <w:rPr>
                <w:rFonts w:eastAsia="Times New Roman"/>
                <w:sz w:val="20"/>
                <w:szCs w:val="20"/>
              </w:rPr>
            </w:pPr>
          </w:p>
        </w:tc>
        <w:tc>
          <w:tcPr>
            <w:tcW w:w="500" w:type="pct"/>
            <w:vAlign w:val="center"/>
            <w:hideMark/>
          </w:tcPr>
          <w:p w14:paraId="32A51648" w14:textId="77777777" w:rsidR="00000000" w:rsidRDefault="002C0F6F">
            <w:pPr>
              <w:rPr>
                <w:rFonts w:eastAsia="Times New Roman"/>
                <w:sz w:val="20"/>
                <w:szCs w:val="20"/>
              </w:rPr>
            </w:pPr>
          </w:p>
        </w:tc>
        <w:tc>
          <w:tcPr>
            <w:tcW w:w="50" w:type="pct"/>
            <w:vAlign w:val="center"/>
            <w:hideMark/>
          </w:tcPr>
          <w:p w14:paraId="02549377" w14:textId="77777777" w:rsidR="00000000" w:rsidRDefault="002C0F6F">
            <w:pPr>
              <w:rPr>
                <w:rFonts w:eastAsia="Times New Roman"/>
                <w:sz w:val="20"/>
                <w:szCs w:val="20"/>
              </w:rPr>
            </w:pPr>
          </w:p>
        </w:tc>
        <w:tc>
          <w:tcPr>
            <w:tcW w:w="50" w:type="pct"/>
            <w:vAlign w:val="center"/>
            <w:hideMark/>
          </w:tcPr>
          <w:p w14:paraId="01A9DE67" w14:textId="77777777" w:rsidR="00000000" w:rsidRDefault="002C0F6F">
            <w:pPr>
              <w:rPr>
                <w:rFonts w:eastAsia="Times New Roman"/>
                <w:sz w:val="20"/>
                <w:szCs w:val="20"/>
              </w:rPr>
            </w:pPr>
          </w:p>
        </w:tc>
        <w:tc>
          <w:tcPr>
            <w:tcW w:w="50" w:type="pct"/>
            <w:vAlign w:val="center"/>
            <w:hideMark/>
          </w:tcPr>
          <w:p w14:paraId="6CC5C24D" w14:textId="77777777" w:rsidR="00000000" w:rsidRDefault="002C0F6F">
            <w:pPr>
              <w:rPr>
                <w:rFonts w:eastAsia="Times New Roman"/>
                <w:sz w:val="20"/>
                <w:szCs w:val="20"/>
              </w:rPr>
            </w:pPr>
          </w:p>
        </w:tc>
        <w:tc>
          <w:tcPr>
            <w:tcW w:w="500" w:type="pct"/>
            <w:vAlign w:val="center"/>
            <w:hideMark/>
          </w:tcPr>
          <w:p w14:paraId="79BBED3D" w14:textId="77777777" w:rsidR="00000000" w:rsidRDefault="002C0F6F">
            <w:pPr>
              <w:rPr>
                <w:rFonts w:eastAsia="Times New Roman"/>
                <w:sz w:val="20"/>
                <w:szCs w:val="20"/>
              </w:rPr>
            </w:pPr>
          </w:p>
        </w:tc>
        <w:tc>
          <w:tcPr>
            <w:tcW w:w="50" w:type="pct"/>
            <w:vAlign w:val="center"/>
            <w:hideMark/>
          </w:tcPr>
          <w:p w14:paraId="39893220" w14:textId="77777777" w:rsidR="00000000" w:rsidRDefault="002C0F6F">
            <w:pPr>
              <w:rPr>
                <w:rFonts w:eastAsia="Times New Roman"/>
                <w:sz w:val="20"/>
                <w:szCs w:val="20"/>
              </w:rPr>
            </w:pPr>
          </w:p>
        </w:tc>
        <w:tc>
          <w:tcPr>
            <w:tcW w:w="50" w:type="pct"/>
            <w:vAlign w:val="center"/>
            <w:hideMark/>
          </w:tcPr>
          <w:p w14:paraId="5F54BDEE" w14:textId="77777777" w:rsidR="00000000" w:rsidRDefault="002C0F6F">
            <w:pPr>
              <w:rPr>
                <w:rFonts w:eastAsia="Times New Roman"/>
                <w:sz w:val="20"/>
                <w:szCs w:val="20"/>
              </w:rPr>
            </w:pPr>
          </w:p>
        </w:tc>
        <w:tc>
          <w:tcPr>
            <w:tcW w:w="50" w:type="pct"/>
            <w:vAlign w:val="center"/>
            <w:hideMark/>
          </w:tcPr>
          <w:p w14:paraId="5107382A" w14:textId="77777777" w:rsidR="00000000" w:rsidRDefault="002C0F6F">
            <w:pPr>
              <w:rPr>
                <w:rFonts w:eastAsia="Times New Roman"/>
                <w:sz w:val="20"/>
                <w:szCs w:val="20"/>
              </w:rPr>
            </w:pPr>
          </w:p>
        </w:tc>
        <w:tc>
          <w:tcPr>
            <w:tcW w:w="500" w:type="pct"/>
            <w:vAlign w:val="center"/>
            <w:hideMark/>
          </w:tcPr>
          <w:p w14:paraId="1D0281E5" w14:textId="77777777" w:rsidR="00000000" w:rsidRDefault="002C0F6F">
            <w:pPr>
              <w:rPr>
                <w:rFonts w:eastAsia="Times New Roman"/>
                <w:sz w:val="20"/>
                <w:szCs w:val="20"/>
              </w:rPr>
            </w:pPr>
          </w:p>
        </w:tc>
        <w:tc>
          <w:tcPr>
            <w:tcW w:w="50" w:type="pct"/>
            <w:vAlign w:val="center"/>
            <w:hideMark/>
          </w:tcPr>
          <w:p w14:paraId="043DF17B" w14:textId="77777777" w:rsidR="00000000" w:rsidRDefault="002C0F6F">
            <w:pPr>
              <w:rPr>
                <w:rFonts w:eastAsia="Times New Roman"/>
                <w:sz w:val="20"/>
                <w:szCs w:val="20"/>
              </w:rPr>
            </w:pPr>
          </w:p>
        </w:tc>
        <w:tc>
          <w:tcPr>
            <w:tcW w:w="50" w:type="pct"/>
            <w:vAlign w:val="center"/>
            <w:hideMark/>
          </w:tcPr>
          <w:p w14:paraId="5765B381" w14:textId="77777777" w:rsidR="00000000" w:rsidRDefault="002C0F6F">
            <w:pPr>
              <w:rPr>
                <w:rFonts w:eastAsia="Times New Roman"/>
                <w:sz w:val="20"/>
                <w:szCs w:val="20"/>
              </w:rPr>
            </w:pPr>
          </w:p>
        </w:tc>
        <w:tc>
          <w:tcPr>
            <w:tcW w:w="50" w:type="pct"/>
            <w:vAlign w:val="center"/>
            <w:hideMark/>
          </w:tcPr>
          <w:p w14:paraId="73A44210" w14:textId="77777777" w:rsidR="00000000" w:rsidRDefault="002C0F6F">
            <w:pPr>
              <w:rPr>
                <w:rFonts w:eastAsia="Times New Roman"/>
                <w:sz w:val="20"/>
                <w:szCs w:val="20"/>
              </w:rPr>
            </w:pPr>
          </w:p>
        </w:tc>
        <w:tc>
          <w:tcPr>
            <w:tcW w:w="500" w:type="pct"/>
            <w:vAlign w:val="center"/>
            <w:hideMark/>
          </w:tcPr>
          <w:p w14:paraId="7F8756B8" w14:textId="77777777" w:rsidR="00000000" w:rsidRDefault="002C0F6F">
            <w:pPr>
              <w:rPr>
                <w:rFonts w:eastAsia="Times New Roman"/>
                <w:sz w:val="20"/>
                <w:szCs w:val="20"/>
              </w:rPr>
            </w:pPr>
          </w:p>
        </w:tc>
        <w:tc>
          <w:tcPr>
            <w:tcW w:w="50" w:type="pct"/>
            <w:vAlign w:val="center"/>
            <w:hideMark/>
          </w:tcPr>
          <w:p w14:paraId="0616DB3D" w14:textId="77777777" w:rsidR="00000000" w:rsidRDefault="002C0F6F">
            <w:pPr>
              <w:rPr>
                <w:rFonts w:eastAsia="Times New Roman"/>
                <w:sz w:val="20"/>
                <w:szCs w:val="20"/>
              </w:rPr>
            </w:pPr>
          </w:p>
        </w:tc>
        <w:tc>
          <w:tcPr>
            <w:tcW w:w="50" w:type="pct"/>
            <w:vAlign w:val="center"/>
            <w:hideMark/>
          </w:tcPr>
          <w:p w14:paraId="35E57985" w14:textId="77777777" w:rsidR="00000000" w:rsidRDefault="002C0F6F">
            <w:pPr>
              <w:rPr>
                <w:rFonts w:eastAsia="Times New Roman"/>
                <w:sz w:val="20"/>
                <w:szCs w:val="20"/>
              </w:rPr>
            </w:pPr>
          </w:p>
        </w:tc>
        <w:tc>
          <w:tcPr>
            <w:tcW w:w="50" w:type="pct"/>
            <w:vAlign w:val="center"/>
            <w:hideMark/>
          </w:tcPr>
          <w:p w14:paraId="3F73AC4C" w14:textId="77777777" w:rsidR="00000000" w:rsidRDefault="002C0F6F">
            <w:pPr>
              <w:rPr>
                <w:rFonts w:eastAsia="Times New Roman"/>
                <w:sz w:val="20"/>
                <w:szCs w:val="20"/>
              </w:rPr>
            </w:pPr>
          </w:p>
        </w:tc>
        <w:tc>
          <w:tcPr>
            <w:tcW w:w="500" w:type="pct"/>
            <w:vAlign w:val="center"/>
            <w:hideMark/>
          </w:tcPr>
          <w:p w14:paraId="53A5B64D" w14:textId="77777777" w:rsidR="00000000" w:rsidRDefault="002C0F6F">
            <w:pPr>
              <w:rPr>
                <w:rFonts w:eastAsia="Times New Roman"/>
                <w:sz w:val="20"/>
                <w:szCs w:val="20"/>
              </w:rPr>
            </w:pPr>
          </w:p>
        </w:tc>
        <w:tc>
          <w:tcPr>
            <w:tcW w:w="50" w:type="pct"/>
            <w:vAlign w:val="center"/>
            <w:hideMark/>
          </w:tcPr>
          <w:p w14:paraId="174F87E2" w14:textId="77777777" w:rsidR="00000000" w:rsidRDefault="002C0F6F">
            <w:pPr>
              <w:rPr>
                <w:rFonts w:eastAsia="Times New Roman"/>
                <w:sz w:val="20"/>
                <w:szCs w:val="20"/>
              </w:rPr>
            </w:pPr>
          </w:p>
        </w:tc>
        <w:tc>
          <w:tcPr>
            <w:tcW w:w="50" w:type="pct"/>
            <w:vAlign w:val="center"/>
            <w:hideMark/>
          </w:tcPr>
          <w:p w14:paraId="611CAFC2" w14:textId="77777777" w:rsidR="00000000" w:rsidRDefault="002C0F6F">
            <w:pPr>
              <w:rPr>
                <w:rFonts w:eastAsia="Times New Roman"/>
                <w:sz w:val="20"/>
                <w:szCs w:val="20"/>
              </w:rPr>
            </w:pPr>
          </w:p>
        </w:tc>
        <w:tc>
          <w:tcPr>
            <w:tcW w:w="50" w:type="pct"/>
            <w:vAlign w:val="center"/>
            <w:hideMark/>
          </w:tcPr>
          <w:p w14:paraId="248F8A55" w14:textId="77777777" w:rsidR="00000000" w:rsidRDefault="002C0F6F">
            <w:pPr>
              <w:rPr>
                <w:rFonts w:eastAsia="Times New Roman"/>
                <w:sz w:val="20"/>
                <w:szCs w:val="20"/>
              </w:rPr>
            </w:pPr>
          </w:p>
        </w:tc>
        <w:tc>
          <w:tcPr>
            <w:tcW w:w="500" w:type="pct"/>
            <w:vAlign w:val="center"/>
            <w:hideMark/>
          </w:tcPr>
          <w:p w14:paraId="31BAA517" w14:textId="77777777" w:rsidR="00000000" w:rsidRDefault="002C0F6F">
            <w:pPr>
              <w:rPr>
                <w:rFonts w:eastAsia="Times New Roman"/>
                <w:sz w:val="20"/>
                <w:szCs w:val="20"/>
              </w:rPr>
            </w:pPr>
          </w:p>
        </w:tc>
        <w:tc>
          <w:tcPr>
            <w:tcW w:w="50" w:type="pct"/>
            <w:vAlign w:val="center"/>
            <w:hideMark/>
          </w:tcPr>
          <w:p w14:paraId="605C1E66" w14:textId="77777777" w:rsidR="00000000" w:rsidRDefault="002C0F6F">
            <w:pPr>
              <w:rPr>
                <w:rFonts w:eastAsia="Times New Roman"/>
                <w:sz w:val="20"/>
                <w:szCs w:val="20"/>
              </w:rPr>
            </w:pPr>
          </w:p>
        </w:tc>
      </w:tr>
      <w:tr w:rsidR="00000000" w14:paraId="447ABA3D" w14:textId="77777777">
        <w:trPr>
          <w:divId w:val="1816482672"/>
        </w:trPr>
        <w:tc>
          <w:tcPr>
            <w:tcW w:w="0" w:type="auto"/>
            <w:gridSpan w:val="24"/>
            <w:tcMar>
              <w:top w:w="30" w:type="dxa"/>
              <w:left w:w="30" w:type="dxa"/>
              <w:bottom w:w="30" w:type="dxa"/>
              <w:right w:w="30" w:type="dxa"/>
            </w:tcMar>
            <w:vAlign w:val="bottom"/>
            <w:hideMark/>
          </w:tcPr>
          <w:p w14:paraId="2EB08212" w14:textId="77777777" w:rsidR="00000000" w:rsidRDefault="002C0F6F">
            <w:pPr>
              <w:ind w:firstLine="360"/>
              <w:rPr>
                <w:rFonts w:eastAsia="Times New Roman"/>
                <w:sz w:val="20"/>
                <w:szCs w:val="20"/>
              </w:rPr>
            </w:pPr>
            <w:r>
              <w:rPr>
                <w:rFonts w:ascii="inherit" w:eastAsia="Times New Roman" w:hAnsi="inherit"/>
                <w:b/>
                <w:bCs/>
                <w:i/>
                <w:iCs/>
                <w:sz w:val="20"/>
                <w:szCs w:val="20"/>
              </w:rPr>
              <w:t>Costs and Expenses (in millions)</w:t>
            </w:r>
          </w:p>
        </w:tc>
      </w:tr>
      <w:tr w:rsidR="00000000" w14:paraId="12EC81F7" w14:textId="77777777">
        <w:trPr>
          <w:divId w:val="1816482672"/>
        </w:trPr>
        <w:tc>
          <w:tcPr>
            <w:tcW w:w="0" w:type="auto"/>
            <w:tcMar>
              <w:top w:w="30" w:type="dxa"/>
              <w:left w:w="30" w:type="dxa"/>
              <w:bottom w:w="30" w:type="dxa"/>
              <w:right w:w="30" w:type="dxa"/>
            </w:tcMar>
            <w:vAlign w:val="bottom"/>
            <w:hideMark/>
          </w:tcPr>
          <w:p w14:paraId="33479DDD" w14:textId="77777777" w:rsidR="00000000" w:rsidRDefault="002C0F6F">
            <w:pPr>
              <w:divId w:val="205287432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7FE9BF"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F3722A6" w14:textId="77777777" w:rsidR="00000000" w:rsidRDefault="002C0F6F">
            <w:pPr>
              <w:divId w:val="170035312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139011C"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09EC8738" w14:textId="77777777">
        <w:trPr>
          <w:divId w:val="1816482672"/>
        </w:trPr>
        <w:tc>
          <w:tcPr>
            <w:tcW w:w="0" w:type="auto"/>
            <w:tcMar>
              <w:top w:w="30" w:type="dxa"/>
              <w:left w:w="30" w:type="dxa"/>
              <w:bottom w:w="30" w:type="dxa"/>
              <w:right w:w="30" w:type="dxa"/>
            </w:tcMar>
            <w:vAlign w:val="bottom"/>
            <w:hideMark/>
          </w:tcPr>
          <w:p w14:paraId="16429EB3" w14:textId="77777777" w:rsidR="00000000" w:rsidRDefault="002C0F6F">
            <w:pPr>
              <w:divId w:val="1884976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CEF4D3"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292F42E" w14:textId="77777777" w:rsidR="00000000" w:rsidRDefault="002C0F6F">
            <w:pPr>
              <w:divId w:val="19344386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E6506"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4F6668A0" w14:textId="77777777" w:rsidR="00000000" w:rsidRDefault="002C0F6F">
            <w:pPr>
              <w:divId w:val="1308121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C8ACF9"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7BA0A70B" w14:textId="77777777" w:rsidR="00000000" w:rsidRDefault="002C0F6F">
            <w:pPr>
              <w:divId w:val="7875055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3541F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F315D73" w14:textId="77777777" w:rsidR="00000000" w:rsidRDefault="002C0F6F">
            <w:pPr>
              <w:divId w:val="16945698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DAFD1E"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32D1070" w14:textId="77777777" w:rsidR="00000000" w:rsidRDefault="002C0F6F">
            <w:pPr>
              <w:divId w:val="6478256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DC566D"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6015C196" w14:textId="77777777">
        <w:trPr>
          <w:divId w:val="1816482672"/>
        </w:trPr>
        <w:tc>
          <w:tcPr>
            <w:tcW w:w="0" w:type="auto"/>
            <w:shd w:val="clear" w:color="auto" w:fill="CCEEFF"/>
            <w:tcMar>
              <w:top w:w="30" w:type="dxa"/>
              <w:left w:w="30" w:type="dxa"/>
              <w:bottom w:w="30" w:type="dxa"/>
              <w:right w:w="30" w:type="dxa"/>
            </w:tcMar>
            <w:vAlign w:val="bottom"/>
            <w:hideMark/>
          </w:tcPr>
          <w:p w14:paraId="520C1DE0" w14:textId="77777777" w:rsidR="00000000" w:rsidRDefault="002C0F6F">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E2EC7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97A0F9" w14:textId="77777777" w:rsidR="00000000" w:rsidRDefault="002C0F6F">
            <w:pPr>
              <w:jc w:val="right"/>
              <w:rPr>
                <w:rFonts w:eastAsia="Times New Roman"/>
                <w:sz w:val="18"/>
                <w:szCs w:val="18"/>
              </w:rPr>
            </w:pPr>
            <w:r>
              <w:rPr>
                <w:rFonts w:ascii="inherit" w:eastAsia="Times New Roman" w:hAnsi="inherit"/>
                <w:sz w:val="18"/>
                <w:szCs w:val="18"/>
              </w:rPr>
              <w:t>2,114</w:t>
            </w:r>
          </w:p>
        </w:tc>
        <w:tc>
          <w:tcPr>
            <w:tcW w:w="0" w:type="auto"/>
            <w:tcBorders>
              <w:top w:val="single" w:sz="6" w:space="0" w:color="000000"/>
            </w:tcBorders>
            <w:shd w:val="clear" w:color="auto" w:fill="CCEEFF"/>
            <w:vAlign w:val="bottom"/>
            <w:hideMark/>
          </w:tcPr>
          <w:p w14:paraId="1D074C5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7B3CA" w14:textId="77777777" w:rsidR="00000000" w:rsidRDefault="002C0F6F">
            <w:pPr>
              <w:divId w:val="9976846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89299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0D848F" w14:textId="77777777" w:rsidR="00000000" w:rsidRDefault="002C0F6F">
            <w:pPr>
              <w:jc w:val="right"/>
              <w:rPr>
                <w:rFonts w:eastAsia="Times New Roman"/>
                <w:sz w:val="18"/>
                <w:szCs w:val="18"/>
              </w:rPr>
            </w:pPr>
            <w:r>
              <w:rPr>
                <w:rFonts w:ascii="inherit" w:eastAsia="Times New Roman" w:hAnsi="inherit"/>
                <w:sz w:val="18"/>
                <w:szCs w:val="18"/>
              </w:rPr>
              <w:t>2,491</w:t>
            </w:r>
          </w:p>
        </w:tc>
        <w:tc>
          <w:tcPr>
            <w:tcW w:w="0" w:type="auto"/>
            <w:tcBorders>
              <w:top w:val="single" w:sz="6" w:space="0" w:color="000000"/>
            </w:tcBorders>
            <w:shd w:val="clear" w:color="auto" w:fill="CCEEFF"/>
            <w:vAlign w:val="bottom"/>
            <w:hideMark/>
          </w:tcPr>
          <w:p w14:paraId="04A341B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C9BD7" w14:textId="77777777" w:rsidR="00000000" w:rsidRDefault="002C0F6F">
            <w:pPr>
              <w:divId w:val="3735768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934DD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1DF691"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88DAC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3D4C9F" w14:textId="77777777" w:rsidR="00000000" w:rsidRDefault="002C0F6F">
            <w:pPr>
              <w:divId w:val="10318812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B14B4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A0A7C7" w14:textId="77777777" w:rsidR="00000000" w:rsidRDefault="002C0F6F">
            <w:pPr>
              <w:jc w:val="right"/>
              <w:rPr>
                <w:rFonts w:eastAsia="Times New Roman"/>
                <w:sz w:val="18"/>
                <w:szCs w:val="18"/>
              </w:rPr>
            </w:pPr>
            <w:r>
              <w:rPr>
                <w:rFonts w:ascii="inherit" w:eastAsia="Times New Roman" w:hAnsi="inherit"/>
                <w:sz w:val="18"/>
                <w:szCs w:val="18"/>
              </w:rPr>
              <w:t>6,481</w:t>
            </w:r>
          </w:p>
        </w:tc>
        <w:tc>
          <w:tcPr>
            <w:tcW w:w="0" w:type="auto"/>
            <w:tcBorders>
              <w:top w:val="single" w:sz="6" w:space="0" w:color="000000"/>
            </w:tcBorders>
            <w:shd w:val="clear" w:color="auto" w:fill="CCEEFF"/>
            <w:vAlign w:val="bottom"/>
            <w:hideMark/>
          </w:tcPr>
          <w:p w14:paraId="4551226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0E011" w14:textId="77777777" w:rsidR="00000000" w:rsidRDefault="002C0F6F">
            <w:pPr>
              <w:divId w:val="3856433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C0DD8B"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FFF085" w14:textId="77777777" w:rsidR="00000000" w:rsidRDefault="002C0F6F">
            <w:pPr>
              <w:jc w:val="right"/>
              <w:rPr>
                <w:rFonts w:eastAsia="Times New Roman"/>
                <w:sz w:val="18"/>
                <w:szCs w:val="18"/>
              </w:rPr>
            </w:pPr>
            <w:r>
              <w:rPr>
                <w:rFonts w:ascii="inherit" w:eastAsia="Times New Roman" w:hAnsi="inherit"/>
                <w:sz w:val="18"/>
                <w:szCs w:val="18"/>
              </w:rPr>
              <w:t>7,394</w:t>
            </w:r>
          </w:p>
        </w:tc>
        <w:tc>
          <w:tcPr>
            <w:tcW w:w="0" w:type="auto"/>
            <w:tcBorders>
              <w:top w:val="single" w:sz="6" w:space="0" w:color="000000"/>
            </w:tcBorders>
            <w:shd w:val="clear" w:color="auto" w:fill="CCEEFF"/>
            <w:vAlign w:val="bottom"/>
            <w:hideMark/>
          </w:tcPr>
          <w:p w14:paraId="5CBADBA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8A995A" w14:textId="77777777" w:rsidR="00000000" w:rsidRDefault="002C0F6F">
            <w:pPr>
              <w:divId w:val="17045927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29BDD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644755" w14:textId="77777777" w:rsidR="00000000" w:rsidRDefault="002C0F6F">
            <w:pPr>
              <w:jc w:val="right"/>
              <w:rPr>
                <w:rFonts w:eastAsia="Times New Roman"/>
                <w:sz w:val="18"/>
                <w:szCs w:val="18"/>
              </w:rPr>
            </w:pPr>
            <w:r>
              <w:rPr>
                <w:rFonts w:ascii="inherit" w:eastAsia="Times New Roman" w:hAnsi="inherit"/>
                <w:sz w:val="18"/>
                <w:szCs w:val="18"/>
              </w:rPr>
              <w:t>(913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114F24" w14:textId="77777777" w:rsidR="00000000" w:rsidRDefault="002C0F6F">
            <w:pPr>
              <w:rPr>
                <w:rFonts w:eastAsia="Times New Roman"/>
                <w:sz w:val="18"/>
                <w:szCs w:val="18"/>
              </w:rPr>
            </w:pPr>
            <w:r>
              <w:rPr>
                <w:rFonts w:ascii="inherit" w:eastAsia="Times New Roman" w:hAnsi="inherit"/>
                <w:sz w:val="18"/>
                <w:szCs w:val="18"/>
              </w:rPr>
              <w:t>)</w:t>
            </w:r>
          </w:p>
        </w:tc>
      </w:tr>
      <w:tr w:rsidR="00000000" w14:paraId="3AFE7A39" w14:textId="77777777">
        <w:trPr>
          <w:divId w:val="1816482672"/>
        </w:trPr>
        <w:tc>
          <w:tcPr>
            <w:tcW w:w="0" w:type="auto"/>
            <w:tcMar>
              <w:top w:w="30" w:type="dxa"/>
              <w:left w:w="30" w:type="dxa"/>
              <w:bottom w:w="30" w:type="dxa"/>
              <w:right w:w="30" w:type="dxa"/>
            </w:tcMar>
            <w:vAlign w:val="bottom"/>
            <w:hideMark/>
          </w:tcPr>
          <w:p w14:paraId="3DB08975" w14:textId="77777777" w:rsidR="00000000" w:rsidRDefault="002C0F6F">
            <w:pPr>
              <w:rPr>
                <w:rFonts w:eastAsia="Times New Roman"/>
                <w:sz w:val="18"/>
                <w:szCs w:val="18"/>
              </w:rPr>
            </w:pPr>
            <w:r>
              <w:rPr>
                <w:rFonts w:ascii="inherit" w:eastAsia="Times New Roman" w:hAnsi="inherit"/>
                <w:sz w:val="18"/>
                <w:szCs w:val="18"/>
              </w:rPr>
              <w:t>Gross margin</w:t>
            </w:r>
          </w:p>
        </w:tc>
        <w:tc>
          <w:tcPr>
            <w:tcW w:w="0" w:type="auto"/>
            <w:gridSpan w:val="2"/>
            <w:tcMar>
              <w:top w:w="30" w:type="dxa"/>
              <w:left w:w="30" w:type="dxa"/>
              <w:bottom w:w="30" w:type="dxa"/>
              <w:right w:w="0" w:type="dxa"/>
            </w:tcMar>
            <w:vAlign w:val="bottom"/>
            <w:hideMark/>
          </w:tcPr>
          <w:p w14:paraId="389631E9" w14:textId="77777777" w:rsidR="00000000" w:rsidRDefault="002C0F6F">
            <w:pPr>
              <w:jc w:val="right"/>
              <w:rPr>
                <w:rFonts w:eastAsia="Times New Roman"/>
                <w:sz w:val="18"/>
                <w:szCs w:val="18"/>
              </w:rPr>
            </w:pPr>
            <w:r>
              <w:rPr>
                <w:rFonts w:ascii="inherit" w:eastAsia="Times New Roman" w:hAnsi="inherit"/>
                <w:sz w:val="18"/>
                <w:szCs w:val="18"/>
              </w:rPr>
              <w:t>78</w:t>
            </w:r>
          </w:p>
        </w:tc>
        <w:tc>
          <w:tcPr>
            <w:tcW w:w="0" w:type="auto"/>
            <w:tcMar>
              <w:top w:w="30" w:type="dxa"/>
              <w:left w:w="0" w:type="dxa"/>
              <w:bottom w:w="30" w:type="dxa"/>
              <w:right w:w="30" w:type="dxa"/>
            </w:tcMar>
            <w:vAlign w:val="bottom"/>
            <w:hideMark/>
          </w:tcPr>
          <w:p w14:paraId="75057A6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35BB8C" w14:textId="77777777" w:rsidR="00000000" w:rsidRDefault="002C0F6F">
            <w:pPr>
              <w:divId w:val="591623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68ED10" w14:textId="77777777" w:rsidR="00000000" w:rsidRDefault="002C0F6F">
            <w:pPr>
              <w:jc w:val="right"/>
              <w:rPr>
                <w:rFonts w:eastAsia="Times New Roman"/>
                <w:sz w:val="18"/>
                <w:szCs w:val="18"/>
              </w:rPr>
            </w:pPr>
            <w:r>
              <w:rPr>
                <w:rFonts w:ascii="inherit" w:eastAsia="Times New Roman" w:hAnsi="inherit"/>
                <w:sz w:val="18"/>
                <w:szCs w:val="18"/>
              </w:rPr>
              <w:t>55</w:t>
            </w:r>
          </w:p>
        </w:tc>
        <w:tc>
          <w:tcPr>
            <w:tcW w:w="0" w:type="auto"/>
            <w:tcMar>
              <w:top w:w="30" w:type="dxa"/>
              <w:left w:w="0" w:type="dxa"/>
              <w:bottom w:w="30" w:type="dxa"/>
              <w:right w:w="30" w:type="dxa"/>
            </w:tcMar>
            <w:vAlign w:val="bottom"/>
            <w:hideMark/>
          </w:tcPr>
          <w:p w14:paraId="3A5B346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F58EEF" w14:textId="77777777" w:rsidR="00000000" w:rsidRDefault="002C0F6F">
            <w:pPr>
              <w:divId w:val="1334525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793FEB" w14:textId="77777777" w:rsidR="00000000" w:rsidRDefault="002C0F6F">
            <w:pPr>
              <w:rPr>
                <w:rFonts w:eastAsia="Times New Roman"/>
                <w:sz w:val="18"/>
                <w:szCs w:val="18"/>
              </w:rPr>
            </w:pPr>
          </w:p>
        </w:tc>
        <w:tc>
          <w:tcPr>
            <w:tcW w:w="0" w:type="auto"/>
            <w:tcMar>
              <w:top w:w="30" w:type="dxa"/>
              <w:left w:w="30" w:type="dxa"/>
              <w:bottom w:w="30" w:type="dxa"/>
              <w:right w:w="30" w:type="dxa"/>
            </w:tcMar>
            <w:vAlign w:val="bottom"/>
            <w:hideMark/>
          </w:tcPr>
          <w:p w14:paraId="0095CCBA" w14:textId="77777777" w:rsidR="00000000" w:rsidRDefault="002C0F6F">
            <w:pPr>
              <w:divId w:val="47260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BB173" w14:textId="77777777" w:rsidR="00000000" w:rsidRDefault="002C0F6F">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14:paraId="403343E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9C0549C" w14:textId="77777777" w:rsidR="00000000" w:rsidRDefault="002C0F6F">
            <w:pPr>
              <w:divId w:val="1837844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7A9500" w14:textId="77777777" w:rsidR="00000000" w:rsidRDefault="002C0F6F">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14:paraId="23B300E9"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36B14E" w14:textId="77777777" w:rsidR="00000000" w:rsidRDefault="002C0F6F">
            <w:pPr>
              <w:divId w:val="1761171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3CBBD4" w14:textId="77777777" w:rsidR="00000000" w:rsidRDefault="002C0F6F">
            <w:pPr>
              <w:divId w:val="1806198310"/>
              <w:rPr>
                <w:rFonts w:eastAsia="Times New Roman"/>
                <w:sz w:val="20"/>
                <w:szCs w:val="20"/>
              </w:rPr>
            </w:pPr>
            <w:r>
              <w:rPr>
                <w:rFonts w:ascii="inherit" w:eastAsia="Times New Roman" w:hAnsi="inherit"/>
                <w:sz w:val="20"/>
                <w:szCs w:val="20"/>
              </w:rPr>
              <w:t> </w:t>
            </w:r>
          </w:p>
        </w:tc>
      </w:tr>
    </w:tbl>
    <w:p w14:paraId="4FA3BE1D" w14:textId="77777777" w:rsidR="00000000" w:rsidRDefault="002C0F6F">
      <w:pPr>
        <w:divId w:val="311061071"/>
        <w:rPr>
          <w:rFonts w:eastAsia="Times New Roman"/>
          <w:sz w:val="20"/>
          <w:szCs w:val="20"/>
        </w:rPr>
      </w:pPr>
    </w:p>
    <w:p w14:paraId="57C13D78" w14:textId="77777777" w:rsidR="00000000" w:rsidRDefault="002C0F6F">
      <w:pPr>
        <w:spacing w:line="288" w:lineRule="auto"/>
        <w:jc w:val="center"/>
        <w:divId w:val="283393424"/>
        <w:rPr>
          <w:rFonts w:eastAsia="Times New Roman"/>
          <w:sz w:val="20"/>
          <w:szCs w:val="20"/>
        </w:rPr>
      </w:pPr>
      <w:r>
        <w:rPr>
          <w:rFonts w:ascii="inherit" w:eastAsia="Times New Roman" w:hAnsi="inherit"/>
          <w:sz w:val="20"/>
          <w:szCs w:val="20"/>
        </w:rPr>
        <w:t>32</w:t>
      </w:r>
    </w:p>
    <w:p w14:paraId="2B6003C1" w14:textId="77777777" w:rsidR="00000000" w:rsidRDefault="002C0F6F">
      <w:pPr>
        <w:rPr>
          <w:rFonts w:eastAsia="Times New Roman"/>
          <w:sz w:val="20"/>
          <w:szCs w:val="20"/>
        </w:rPr>
      </w:pPr>
      <w:r>
        <w:rPr>
          <w:rFonts w:eastAsia="Times New Roman"/>
          <w:sz w:val="20"/>
          <w:szCs w:val="20"/>
        </w:rPr>
        <w:pict w14:anchorId="4F5F7EBF">
          <v:rect id="_x0000_i1056" style="width:0;height:1.5pt" o:hralign="center" o:hrstd="t" o:hr="t" fillcolor="#a0a0a0" stroked="f"/>
        </w:pict>
      </w:r>
    </w:p>
    <w:p w14:paraId="1D7CD0D1" w14:textId="77777777" w:rsidR="00000000" w:rsidRDefault="002C0F6F">
      <w:pPr>
        <w:spacing w:line="288" w:lineRule="auto"/>
        <w:jc w:val="center"/>
        <w:divId w:val="1258755246"/>
        <w:rPr>
          <w:rFonts w:eastAsia="Times New Roman"/>
          <w:sz w:val="40"/>
          <w:szCs w:val="40"/>
        </w:rPr>
      </w:pPr>
    </w:p>
    <w:p w14:paraId="5863A343" w14:textId="77777777" w:rsidR="00000000" w:rsidRDefault="002C0F6F">
      <w:pPr>
        <w:divId w:val="1651442628"/>
        <w:rPr>
          <w:rFonts w:eastAsia="Times New Roman"/>
          <w:sz w:val="20"/>
          <w:szCs w:val="20"/>
        </w:rPr>
      </w:pPr>
    </w:p>
    <w:p w14:paraId="017B2A2B"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and first nine months 2019 vs. 2018</w:t>
      </w:r>
    </w:p>
    <w:p w14:paraId="6D0D6B84" w14:textId="77777777" w:rsidR="00000000" w:rsidRDefault="002C0F6F">
      <w:pPr>
        <w:spacing w:line="288" w:lineRule="auto"/>
        <w:divId w:val="31200555"/>
        <w:rPr>
          <w:rFonts w:eastAsia="Times New Roman"/>
          <w:sz w:val="20"/>
          <w:szCs w:val="20"/>
        </w:rPr>
      </w:pPr>
      <w:r>
        <w:rPr>
          <w:rFonts w:ascii="inherit" w:eastAsia="Times New Roman" w:hAnsi="inherit"/>
          <w:sz w:val="20"/>
          <w:szCs w:val="20"/>
        </w:rPr>
        <w:t>Gross margin percentage increased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and</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9EACF01" w14:textId="77777777">
        <w:trPr>
          <w:tblCellSpacing w:w="0" w:type="dxa"/>
        </w:trPr>
        <w:tc>
          <w:tcPr>
            <w:tcW w:w="720" w:type="dxa"/>
            <w:vAlign w:val="center"/>
            <w:hideMark/>
          </w:tcPr>
          <w:p w14:paraId="36E29420" w14:textId="77777777" w:rsidR="00000000" w:rsidRDefault="002C0F6F">
            <w:pPr>
              <w:spacing w:line="288" w:lineRule="auto"/>
              <w:rPr>
                <w:rFonts w:eastAsia="Times New Roman"/>
                <w:sz w:val="20"/>
                <w:szCs w:val="20"/>
              </w:rPr>
            </w:pPr>
          </w:p>
        </w:tc>
        <w:tc>
          <w:tcPr>
            <w:tcW w:w="0" w:type="auto"/>
            <w:vAlign w:val="center"/>
            <w:hideMark/>
          </w:tcPr>
          <w:p w14:paraId="2D5967AB" w14:textId="77777777" w:rsidR="00000000" w:rsidRDefault="002C0F6F">
            <w:pPr>
              <w:rPr>
                <w:rFonts w:eastAsia="Times New Roman"/>
                <w:sz w:val="20"/>
                <w:szCs w:val="20"/>
              </w:rPr>
            </w:pPr>
          </w:p>
        </w:tc>
      </w:tr>
      <w:tr w:rsidR="00000000" w14:paraId="130E18FF" w14:textId="77777777">
        <w:trPr>
          <w:tblCellSpacing w:w="0" w:type="dxa"/>
        </w:trPr>
        <w:tc>
          <w:tcPr>
            <w:tcW w:w="0" w:type="auto"/>
            <w:hideMark/>
          </w:tcPr>
          <w:p w14:paraId="201448EF" w14:textId="77777777" w:rsidR="00000000" w:rsidRDefault="002C0F6F">
            <w:pPr>
              <w:spacing w:line="288" w:lineRule="auto"/>
              <w:divId w:val="822164206"/>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53EBE0F" w14:textId="77777777" w:rsidR="00000000" w:rsidRDefault="002C0F6F">
            <w:pPr>
              <w:spacing w:line="288" w:lineRule="auto"/>
              <w:divId w:val="1581401670"/>
              <w:rPr>
                <w:rFonts w:eastAsia="Times New Roman"/>
                <w:sz w:val="20"/>
                <w:szCs w:val="20"/>
              </w:rPr>
            </w:pPr>
            <w:r>
              <w:rPr>
                <w:rFonts w:ascii="inherit" w:eastAsia="Times New Roman" w:hAnsi="inherit"/>
                <w:sz w:val="20"/>
                <w:szCs w:val="20"/>
              </w:rPr>
              <w:t>higher licensing revenues resulting from the settlement with Apple and its contract manufacturers in the third quarter of fiscal 2019</w:t>
            </w:r>
          </w:p>
        </w:tc>
      </w:tr>
    </w:tbl>
    <w:p w14:paraId="1EE1B66C" w14:textId="77777777" w:rsidR="00000000" w:rsidRDefault="002C0F6F">
      <w:pPr>
        <w:divId w:val="208595072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1790"/>
        <w:gridCol w:w="122"/>
        <w:gridCol w:w="713"/>
        <w:gridCol w:w="191"/>
        <w:gridCol w:w="105"/>
        <w:gridCol w:w="122"/>
        <w:gridCol w:w="713"/>
        <w:gridCol w:w="191"/>
        <w:gridCol w:w="105"/>
        <w:gridCol w:w="123"/>
        <w:gridCol w:w="713"/>
        <w:gridCol w:w="99"/>
        <w:gridCol w:w="105"/>
        <w:gridCol w:w="122"/>
        <w:gridCol w:w="713"/>
        <w:gridCol w:w="191"/>
        <w:gridCol w:w="105"/>
        <w:gridCol w:w="122"/>
        <w:gridCol w:w="713"/>
        <w:gridCol w:w="191"/>
        <w:gridCol w:w="105"/>
        <w:gridCol w:w="123"/>
        <w:gridCol w:w="713"/>
        <w:gridCol w:w="99"/>
      </w:tblGrid>
      <w:tr w:rsidR="00000000" w14:paraId="6AD95703" w14:textId="77777777">
        <w:trPr>
          <w:divId w:val="2085950729"/>
        </w:trPr>
        <w:tc>
          <w:tcPr>
            <w:tcW w:w="0" w:type="auto"/>
            <w:gridSpan w:val="24"/>
            <w:vAlign w:val="center"/>
            <w:hideMark/>
          </w:tcPr>
          <w:p w14:paraId="54200129" w14:textId="77777777" w:rsidR="00000000" w:rsidRDefault="002C0F6F">
            <w:pPr>
              <w:rPr>
                <w:rFonts w:eastAsia="Times New Roman"/>
                <w:sz w:val="20"/>
                <w:szCs w:val="20"/>
              </w:rPr>
            </w:pPr>
          </w:p>
        </w:tc>
      </w:tr>
      <w:tr w:rsidR="00000000" w14:paraId="6510948F" w14:textId="77777777">
        <w:trPr>
          <w:divId w:val="2085950729"/>
        </w:trPr>
        <w:tc>
          <w:tcPr>
            <w:tcW w:w="1150" w:type="pct"/>
            <w:vAlign w:val="center"/>
            <w:hideMark/>
          </w:tcPr>
          <w:p w14:paraId="2EEBF51E" w14:textId="77777777" w:rsidR="00000000" w:rsidRDefault="002C0F6F">
            <w:pPr>
              <w:rPr>
                <w:rFonts w:eastAsia="Times New Roman"/>
                <w:sz w:val="20"/>
                <w:szCs w:val="20"/>
              </w:rPr>
            </w:pPr>
          </w:p>
        </w:tc>
        <w:tc>
          <w:tcPr>
            <w:tcW w:w="50" w:type="pct"/>
            <w:vAlign w:val="center"/>
            <w:hideMark/>
          </w:tcPr>
          <w:p w14:paraId="2D275073" w14:textId="77777777" w:rsidR="00000000" w:rsidRDefault="002C0F6F">
            <w:pPr>
              <w:rPr>
                <w:rFonts w:eastAsia="Times New Roman"/>
                <w:sz w:val="20"/>
                <w:szCs w:val="20"/>
              </w:rPr>
            </w:pPr>
          </w:p>
        </w:tc>
        <w:tc>
          <w:tcPr>
            <w:tcW w:w="500" w:type="pct"/>
            <w:vAlign w:val="center"/>
            <w:hideMark/>
          </w:tcPr>
          <w:p w14:paraId="5846095E" w14:textId="77777777" w:rsidR="00000000" w:rsidRDefault="002C0F6F">
            <w:pPr>
              <w:rPr>
                <w:rFonts w:eastAsia="Times New Roman"/>
                <w:sz w:val="20"/>
                <w:szCs w:val="20"/>
              </w:rPr>
            </w:pPr>
          </w:p>
        </w:tc>
        <w:tc>
          <w:tcPr>
            <w:tcW w:w="50" w:type="pct"/>
            <w:vAlign w:val="center"/>
            <w:hideMark/>
          </w:tcPr>
          <w:p w14:paraId="11E240D4" w14:textId="77777777" w:rsidR="00000000" w:rsidRDefault="002C0F6F">
            <w:pPr>
              <w:rPr>
                <w:rFonts w:eastAsia="Times New Roman"/>
                <w:sz w:val="20"/>
                <w:szCs w:val="20"/>
              </w:rPr>
            </w:pPr>
          </w:p>
        </w:tc>
        <w:tc>
          <w:tcPr>
            <w:tcW w:w="50" w:type="pct"/>
            <w:vAlign w:val="center"/>
            <w:hideMark/>
          </w:tcPr>
          <w:p w14:paraId="2FDDCB26" w14:textId="77777777" w:rsidR="00000000" w:rsidRDefault="002C0F6F">
            <w:pPr>
              <w:rPr>
                <w:rFonts w:eastAsia="Times New Roman"/>
                <w:sz w:val="20"/>
                <w:szCs w:val="20"/>
              </w:rPr>
            </w:pPr>
          </w:p>
        </w:tc>
        <w:tc>
          <w:tcPr>
            <w:tcW w:w="50" w:type="pct"/>
            <w:vAlign w:val="center"/>
            <w:hideMark/>
          </w:tcPr>
          <w:p w14:paraId="6AC74B3E" w14:textId="77777777" w:rsidR="00000000" w:rsidRDefault="002C0F6F">
            <w:pPr>
              <w:rPr>
                <w:rFonts w:eastAsia="Times New Roman"/>
                <w:sz w:val="20"/>
                <w:szCs w:val="20"/>
              </w:rPr>
            </w:pPr>
          </w:p>
        </w:tc>
        <w:tc>
          <w:tcPr>
            <w:tcW w:w="500" w:type="pct"/>
            <w:vAlign w:val="center"/>
            <w:hideMark/>
          </w:tcPr>
          <w:p w14:paraId="7A9E6C93" w14:textId="77777777" w:rsidR="00000000" w:rsidRDefault="002C0F6F">
            <w:pPr>
              <w:rPr>
                <w:rFonts w:eastAsia="Times New Roman"/>
                <w:sz w:val="20"/>
                <w:szCs w:val="20"/>
              </w:rPr>
            </w:pPr>
          </w:p>
        </w:tc>
        <w:tc>
          <w:tcPr>
            <w:tcW w:w="50" w:type="pct"/>
            <w:vAlign w:val="center"/>
            <w:hideMark/>
          </w:tcPr>
          <w:p w14:paraId="2AB848B4" w14:textId="77777777" w:rsidR="00000000" w:rsidRDefault="002C0F6F">
            <w:pPr>
              <w:rPr>
                <w:rFonts w:eastAsia="Times New Roman"/>
                <w:sz w:val="20"/>
                <w:szCs w:val="20"/>
              </w:rPr>
            </w:pPr>
          </w:p>
        </w:tc>
        <w:tc>
          <w:tcPr>
            <w:tcW w:w="50" w:type="pct"/>
            <w:vAlign w:val="center"/>
            <w:hideMark/>
          </w:tcPr>
          <w:p w14:paraId="7AC9DA42" w14:textId="77777777" w:rsidR="00000000" w:rsidRDefault="002C0F6F">
            <w:pPr>
              <w:rPr>
                <w:rFonts w:eastAsia="Times New Roman"/>
                <w:sz w:val="20"/>
                <w:szCs w:val="20"/>
              </w:rPr>
            </w:pPr>
          </w:p>
        </w:tc>
        <w:tc>
          <w:tcPr>
            <w:tcW w:w="50" w:type="pct"/>
            <w:vAlign w:val="center"/>
            <w:hideMark/>
          </w:tcPr>
          <w:p w14:paraId="2CC71103" w14:textId="77777777" w:rsidR="00000000" w:rsidRDefault="002C0F6F">
            <w:pPr>
              <w:rPr>
                <w:rFonts w:eastAsia="Times New Roman"/>
                <w:sz w:val="20"/>
                <w:szCs w:val="20"/>
              </w:rPr>
            </w:pPr>
          </w:p>
        </w:tc>
        <w:tc>
          <w:tcPr>
            <w:tcW w:w="500" w:type="pct"/>
            <w:vAlign w:val="center"/>
            <w:hideMark/>
          </w:tcPr>
          <w:p w14:paraId="6BE45D74" w14:textId="77777777" w:rsidR="00000000" w:rsidRDefault="002C0F6F">
            <w:pPr>
              <w:rPr>
                <w:rFonts w:eastAsia="Times New Roman"/>
                <w:sz w:val="20"/>
                <w:szCs w:val="20"/>
              </w:rPr>
            </w:pPr>
          </w:p>
        </w:tc>
        <w:tc>
          <w:tcPr>
            <w:tcW w:w="50" w:type="pct"/>
            <w:vAlign w:val="center"/>
            <w:hideMark/>
          </w:tcPr>
          <w:p w14:paraId="32E22247" w14:textId="77777777" w:rsidR="00000000" w:rsidRDefault="002C0F6F">
            <w:pPr>
              <w:rPr>
                <w:rFonts w:eastAsia="Times New Roman"/>
                <w:sz w:val="20"/>
                <w:szCs w:val="20"/>
              </w:rPr>
            </w:pPr>
          </w:p>
        </w:tc>
        <w:tc>
          <w:tcPr>
            <w:tcW w:w="50" w:type="pct"/>
            <w:vAlign w:val="center"/>
            <w:hideMark/>
          </w:tcPr>
          <w:p w14:paraId="2849D071" w14:textId="77777777" w:rsidR="00000000" w:rsidRDefault="002C0F6F">
            <w:pPr>
              <w:rPr>
                <w:rFonts w:eastAsia="Times New Roman"/>
                <w:sz w:val="20"/>
                <w:szCs w:val="20"/>
              </w:rPr>
            </w:pPr>
          </w:p>
        </w:tc>
        <w:tc>
          <w:tcPr>
            <w:tcW w:w="50" w:type="pct"/>
            <w:vAlign w:val="center"/>
            <w:hideMark/>
          </w:tcPr>
          <w:p w14:paraId="32CE3FF1" w14:textId="77777777" w:rsidR="00000000" w:rsidRDefault="002C0F6F">
            <w:pPr>
              <w:rPr>
                <w:rFonts w:eastAsia="Times New Roman"/>
                <w:sz w:val="20"/>
                <w:szCs w:val="20"/>
              </w:rPr>
            </w:pPr>
          </w:p>
        </w:tc>
        <w:tc>
          <w:tcPr>
            <w:tcW w:w="500" w:type="pct"/>
            <w:vAlign w:val="center"/>
            <w:hideMark/>
          </w:tcPr>
          <w:p w14:paraId="2D77BF91" w14:textId="77777777" w:rsidR="00000000" w:rsidRDefault="002C0F6F">
            <w:pPr>
              <w:rPr>
                <w:rFonts w:eastAsia="Times New Roman"/>
                <w:sz w:val="20"/>
                <w:szCs w:val="20"/>
              </w:rPr>
            </w:pPr>
          </w:p>
        </w:tc>
        <w:tc>
          <w:tcPr>
            <w:tcW w:w="50" w:type="pct"/>
            <w:vAlign w:val="center"/>
            <w:hideMark/>
          </w:tcPr>
          <w:p w14:paraId="65FCEE4C" w14:textId="77777777" w:rsidR="00000000" w:rsidRDefault="002C0F6F">
            <w:pPr>
              <w:rPr>
                <w:rFonts w:eastAsia="Times New Roman"/>
                <w:sz w:val="20"/>
                <w:szCs w:val="20"/>
              </w:rPr>
            </w:pPr>
          </w:p>
        </w:tc>
        <w:tc>
          <w:tcPr>
            <w:tcW w:w="50" w:type="pct"/>
            <w:vAlign w:val="center"/>
            <w:hideMark/>
          </w:tcPr>
          <w:p w14:paraId="334EC488" w14:textId="77777777" w:rsidR="00000000" w:rsidRDefault="002C0F6F">
            <w:pPr>
              <w:rPr>
                <w:rFonts w:eastAsia="Times New Roman"/>
                <w:sz w:val="20"/>
                <w:szCs w:val="20"/>
              </w:rPr>
            </w:pPr>
          </w:p>
        </w:tc>
        <w:tc>
          <w:tcPr>
            <w:tcW w:w="50" w:type="pct"/>
            <w:vAlign w:val="center"/>
            <w:hideMark/>
          </w:tcPr>
          <w:p w14:paraId="6FD676F6" w14:textId="77777777" w:rsidR="00000000" w:rsidRDefault="002C0F6F">
            <w:pPr>
              <w:rPr>
                <w:rFonts w:eastAsia="Times New Roman"/>
                <w:sz w:val="20"/>
                <w:szCs w:val="20"/>
              </w:rPr>
            </w:pPr>
          </w:p>
        </w:tc>
        <w:tc>
          <w:tcPr>
            <w:tcW w:w="500" w:type="pct"/>
            <w:vAlign w:val="center"/>
            <w:hideMark/>
          </w:tcPr>
          <w:p w14:paraId="119EA83E" w14:textId="77777777" w:rsidR="00000000" w:rsidRDefault="002C0F6F">
            <w:pPr>
              <w:rPr>
                <w:rFonts w:eastAsia="Times New Roman"/>
                <w:sz w:val="20"/>
                <w:szCs w:val="20"/>
              </w:rPr>
            </w:pPr>
          </w:p>
        </w:tc>
        <w:tc>
          <w:tcPr>
            <w:tcW w:w="50" w:type="pct"/>
            <w:vAlign w:val="center"/>
            <w:hideMark/>
          </w:tcPr>
          <w:p w14:paraId="0EA90328" w14:textId="77777777" w:rsidR="00000000" w:rsidRDefault="002C0F6F">
            <w:pPr>
              <w:rPr>
                <w:rFonts w:eastAsia="Times New Roman"/>
                <w:sz w:val="20"/>
                <w:szCs w:val="20"/>
              </w:rPr>
            </w:pPr>
          </w:p>
        </w:tc>
        <w:tc>
          <w:tcPr>
            <w:tcW w:w="50" w:type="pct"/>
            <w:vAlign w:val="center"/>
            <w:hideMark/>
          </w:tcPr>
          <w:p w14:paraId="04EAC497" w14:textId="77777777" w:rsidR="00000000" w:rsidRDefault="002C0F6F">
            <w:pPr>
              <w:rPr>
                <w:rFonts w:eastAsia="Times New Roman"/>
                <w:sz w:val="20"/>
                <w:szCs w:val="20"/>
              </w:rPr>
            </w:pPr>
          </w:p>
        </w:tc>
        <w:tc>
          <w:tcPr>
            <w:tcW w:w="50" w:type="pct"/>
            <w:vAlign w:val="center"/>
            <w:hideMark/>
          </w:tcPr>
          <w:p w14:paraId="3D848B07" w14:textId="77777777" w:rsidR="00000000" w:rsidRDefault="002C0F6F">
            <w:pPr>
              <w:rPr>
                <w:rFonts w:eastAsia="Times New Roman"/>
                <w:sz w:val="20"/>
                <w:szCs w:val="20"/>
              </w:rPr>
            </w:pPr>
          </w:p>
        </w:tc>
        <w:tc>
          <w:tcPr>
            <w:tcW w:w="500" w:type="pct"/>
            <w:vAlign w:val="center"/>
            <w:hideMark/>
          </w:tcPr>
          <w:p w14:paraId="20D671E6" w14:textId="77777777" w:rsidR="00000000" w:rsidRDefault="002C0F6F">
            <w:pPr>
              <w:rPr>
                <w:rFonts w:eastAsia="Times New Roman"/>
                <w:sz w:val="20"/>
                <w:szCs w:val="20"/>
              </w:rPr>
            </w:pPr>
          </w:p>
        </w:tc>
        <w:tc>
          <w:tcPr>
            <w:tcW w:w="50" w:type="pct"/>
            <w:vAlign w:val="center"/>
            <w:hideMark/>
          </w:tcPr>
          <w:p w14:paraId="5DDC3CAD" w14:textId="77777777" w:rsidR="00000000" w:rsidRDefault="002C0F6F">
            <w:pPr>
              <w:rPr>
                <w:rFonts w:eastAsia="Times New Roman"/>
                <w:sz w:val="20"/>
                <w:szCs w:val="20"/>
              </w:rPr>
            </w:pPr>
          </w:p>
        </w:tc>
      </w:tr>
      <w:tr w:rsidR="00000000" w14:paraId="0F098A9B" w14:textId="77777777">
        <w:trPr>
          <w:divId w:val="2085950729"/>
        </w:trPr>
        <w:tc>
          <w:tcPr>
            <w:tcW w:w="0" w:type="auto"/>
            <w:tcMar>
              <w:top w:w="30" w:type="dxa"/>
              <w:left w:w="30" w:type="dxa"/>
              <w:bottom w:w="30" w:type="dxa"/>
              <w:right w:w="30" w:type="dxa"/>
            </w:tcMar>
            <w:vAlign w:val="bottom"/>
            <w:hideMark/>
          </w:tcPr>
          <w:p w14:paraId="48201860" w14:textId="77777777" w:rsidR="00000000" w:rsidRDefault="002C0F6F">
            <w:pPr>
              <w:divId w:val="127489707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2540055"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3B9D6E1B" w14:textId="77777777" w:rsidR="00000000" w:rsidRDefault="002C0F6F">
            <w:pPr>
              <w:divId w:val="3714612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195E89D"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52F5D293" w14:textId="77777777">
        <w:trPr>
          <w:divId w:val="2085950729"/>
        </w:trPr>
        <w:tc>
          <w:tcPr>
            <w:tcW w:w="0" w:type="auto"/>
            <w:tcMar>
              <w:top w:w="30" w:type="dxa"/>
              <w:left w:w="30" w:type="dxa"/>
              <w:bottom w:w="30" w:type="dxa"/>
              <w:right w:w="30" w:type="dxa"/>
            </w:tcMar>
            <w:vAlign w:val="bottom"/>
            <w:hideMark/>
          </w:tcPr>
          <w:p w14:paraId="7C171F4B" w14:textId="77777777" w:rsidR="00000000" w:rsidRDefault="002C0F6F">
            <w:pPr>
              <w:divId w:val="1237278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1868EC"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97DF622" w14:textId="77777777" w:rsidR="00000000" w:rsidRDefault="002C0F6F">
            <w:pPr>
              <w:divId w:val="19692417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584C5E"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3676A012" w14:textId="77777777" w:rsidR="00000000" w:rsidRDefault="002C0F6F">
            <w:pPr>
              <w:divId w:val="2907929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E797EB"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72BC1A37" w14:textId="77777777" w:rsidR="00000000" w:rsidRDefault="002C0F6F">
            <w:pPr>
              <w:divId w:val="13366120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4695F5"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FF3BA15" w14:textId="77777777" w:rsidR="00000000" w:rsidRDefault="002C0F6F">
            <w:pPr>
              <w:divId w:val="16156769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36AEE9"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70E12770" w14:textId="77777777" w:rsidR="00000000" w:rsidRDefault="002C0F6F">
            <w:pPr>
              <w:divId w:val="21331623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B2EB34"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6B852556" w14:textId="77777777">
        <w:trPr>
          <w:divId w:val="2085950729"/>
        </w:trPr>
        <w:tc>
          <w:tcPr>
            <w:tcW w:w="0" w:type="auto"/>
            <w:shd w:val="clear" w:color="auto" w:fill="CCEEFF"/>
            <w:tcMar>
              <w:top w:w="30" w:type="dxa"/>
              <w:left w:w="30" w:type="dxa"/>
              <w:bottom w:w="30" w:type="dxa"/>
              <w:right w:w="30" w:type="dxa"/>
            </w:tcMar>
            <w:vAlign w:val="bottom"/>
            <w:hideMark/>
          </w:tcPr>
          <w:p w14:paraId="3B9C4372" w14:textId="77777777" w:rsidR="00000000" w:rsidRDefault="002C0F6F">
            <w:pPr>
              <w:rPr>
                <w:rFonts w:eastAsia="Times New Roman"/>
                <w:sz w:val="18"/>
                <w:szCs w:val="18"/>
              </w:rPr>
            </w:pPr>
            <w:r>
              <w:rPr>
                <w:rFonts w:ascii="inherit" w:eastAsia="Times New Roman" w:hAnsi="inherit"/>
                <w:sz w:val="18"/>
                <w:szCs w:val="18"/>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D4316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78E13E" w14:textId="77777777" w:rsidR="00000000" w:rsidRDefault="002C0F6F">
            <w:pPr>
              <w:jc w:val="right"/>
              <w:rPr>
                <w:rFonts w:eastAsia="Times New Roman"/>
                <w:sz w:val="18"/>
                <w:szCs w:val="18"/>
              </w:rPr>
            </w:pPr>
            <w:r>
              <w:rPr>
                <w:rFonts w:ascii="inherit" w:eastAsia="Times New Roman" w:hAnsi="inherit"/>
                <w:sz w:val="18"/>
                <w:szCs w:val="18"/>
              </w:rPr>
              <w:t>1,380</w:t>
            </w:r>
          </w:p>
        </w:tc>
        <w:tc>
          <w:tcPr>
            <w:tcW w:w="0" w:type="auto"/>
            <w:tcBorders>
              <w:top w:val="single" w:sz="6" w:space="0" w:color="000000"/>
            </w:tcBorders>
            <w:shd w:val="clear" w:color="auto" w:fill="CCEEFF"/>
            <w:vAlign w:val="bottom"/>
            <w:hideMark/>
          </w:tcPr>
          <w:p w14:paraId="3765B54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94A80" w14:textId="77777777" w:rsidR="00000000" w:rsidRDefault="002C0F6F">
            <w:pPr>
              <w:divId w:val="8633283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DBF02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9A1332" w14:textId="77777777" w:rsidR="00000000" w:rsidRDefault="002C0F6F">
            <w:pPr>
              <w:jc w:val="right"/>
              <w:rPr>
                <w:rFonts w:eastAsia="Times New Roman"/>
                <w:sz w:val="18"/>
                <w:szCs w:val="18"/>
              </w:rPr>
            </w:pPr>
            <w:r>
              <w:rPr>
                <w:rFonts w:ascii="inherit" w:eastAsia="Times New Roman" w:hAnsi="inherit"/>
                <w:sz w:val="18"/>
                <w:szCs w:val="18"/>
              </w:rPr>
              <w:t>1,416</w:t>
            </w:r>
          </w:p>
        </w:tc>
        <w:tc>
          <w:tcPr>
            <w:tcW w:w="0" w:type="auto"/>
            <w:tcBorders>
              <w:top w:val="single" w:sz="6" w:space="0" w:color="000000"/>
            </w:tcBorders>
            <w:shd w:val="clear" w:color="auto" w:fill="CCEEFF"/>
            <w:vAlign w:val="bottom"/>
            <w:hideMark/>
          </w:tcPr>
          <w:p w14:paraId="30DF09A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2371D" w14:textId="77777777" w:rsidR="00000000" w:rsidRDefault="002C0F6F">
            <w:pPr>
              <w:divId w:val="1439332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893F8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562E54" w14:textId="77777777" w:rsidR="00000000" w:rsidRDefault="002C0F6F">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3C06A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D85970" w14:textId="77777777" w:rsidR="00000000" w:rsidRDefault="002C0F6F">
            <w:pPr>
              <w:divId w:val="1540048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EBED0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F159D2" w14:textId="77777777" w:rsidR="00000000" w:rsidRDefault="002C0F6F">
            <w:pPr>
              <w:jc w:val="right"/>
              <w:rPr>
                <w:rFonts w:eastAsia="Times New Roman"/>
                <w:sz w:val="18"/>
                <w:szCs w:val="18"/>
              </w:rPr>
            </w:pPr>
            <w:r>
              <w:rPr>
                <w:rFonts w:ascii="inherit" w:eastAsia="Times New Roman" w:hAnsi="inherit"/>
                <w:sz w:val="18"/>
                <w:szCs w:val="18"/>
              </w:rPr>
              <w:t>3,957</w:t>
            </w:r>
          </w:p>
        </w:tc>
        <w:tc>
          <w:tcPr>
            <w:tcW w:w="0" w:type="auto"/>
            <w:tcBorders>
              <w:top w:val="single" w:sz="6" w:space="0" w:color="000000"/>
            </w:tcBorders>
            <w:shd w:val="clear" w:color="auto" w:fill="CCEEFF"/>
            <w:vAlign w:val="bottom"/>
            <w:hideMark/>
          </w:tcPr>
          <w:p w14:paraId="7C0FA82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B3ACD9" w14:textId="77777777" w:rsidR="00000000" w:rsidRDefault="002C0F6F">
            <w:pPr>
              <w:divId w:val="1906406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FAED4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6CAA28" w14:textId="77777777" w:rsidR="00000000" w:rsidRDefault="002C0F6F">
            <w:pPr>
              <w:jc w:val="right"/>
              <w:rPr>
                <w:rFonts w:eastAsia="Times New Roman"/>
                <w:sz w:val="18"/>
                <w:szCs w:val="18"/>
              </w:rPr>
            </w:pPr>
            <w:r>
              <w:rPr>
                <w:rFonts w:ascii="inherit" w:eastAsia="Times New Roman" w:hAnsi="inherit"/>
                <w:sz w:val="18"/>
                <w:szCs w:val="18"/>
              </w:rPr>
              <w:t>4,237</w:t>
            </w:r>
          </w:p>
        </w:tc>
        <w:tc>
          <w:tcPr>
            <w:tcW w:w="0" w:type="auto"/>
            <w:tcBorders>
              <w:top w:val="single" w:sz="6" w:space="0" w:color="000000"/>
            </w:tcBorders>
            <w:shd w:val="clear" w:color="auto" w:fill="CCEEFF"/>
            <w:vAlign w:val="bottom"/>
            <w:hideMark/>
          </w:tcPr>
          <w:p w14:paraId="1EC8AEA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E1FD4A" w14:textId="77777777" w:rsidR="00000000" w:rsidRDefault="002C0F6F">
            <w:pPr>
              <w:divId w:val="568926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BEBC9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553230" w14:textId="77777777" w:rsidR="00000000" w:rsidRDefault="002C0F6F">
            <w:pPr>
              <w:jc w:val="right"/>
              <w:rPr>
                <w:rFonts w:eastAsia="Times New Roman"/>
                <w:sz w:val="18"/>
                <w:szCs w:val="18"/>
              </w:rPr>
            </w:pPr>
            <w:r>
              <w:rPr>
                <w:rFonts w:ascii="inherit" w:eastAsia="Times New Roman" w:hAnsi="inherit"/>
                <w:sz w:val="18"/>
                <w:szCs w:val="18"/>
              </w:rPr>
              <w:t>(280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732CA8" w14:textId="77777777" w:rsidR="00000000" w:rsidRDefault="002C0F6F">
            <w:pPr>
              <w:rPr>
                <w:rFonts w:eastAsia="Times New Roman"/>
                <w:sz w:val="18"/>
                <w:szCs w:val="18"/>
              </w:rPr>
            </w:pPr>
            <w:r>
              <w:rPr>
                <w:rFonts w:ascii="inherit" w:eastAsia="Times New Roman" w:hAnsi="inherit"/>
                <w:sz w:val="18"/>
                <w:szCs w:val="18"/>
              </w:rPr>
              <w:t>)</w:t>
            </w:r>
          </w:p>
        </w:tc>
      </w:tr>
      <w:tr w:rsidR="00000000" w14:paraId="3DB38239" w14:textId="77777777">
        <w:trPr>
          <w:divId w:val="2085950729"/>
        </w:trPr>
        <w:tc>
          <w:tcPr>
            <w:tcW w:w="0" w:type="auto"/>
            <w:tcMar>
              <w:top w:w="30" w:type="dxa"/>
              <w:left w:w="30" w:type="dxa"/>
              <w:bottom w:w="30" w:type="dxa"/>
              <w:right w:w="30" w:type="dxa"/>
            </w:tcMar>
            <w:vAlign w:val="bottom"/>
            <w:hideMark/>
          </w:tcPr>
          <w:p w14:paraId="6DF63B31" w14:textId="77777777" w:rsidR="00000000" w:rsidRDefault="002C0F6F">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14:paraId="1A49B6D2" w14:textId="77777777" w:rsidR="00000000" w:rsidRDefault="002C0F6F">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18F75F0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061125" w14:textId="77777777" w:rsidR="00000000" w:rsidRDefault="002C0F6F">
            <w:pPr>
              <w:divId w:val="281621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CA4B7" w14:textId="77777777" w:rsidR="00000000" w:rsidRDefault="002C0F6F">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29D7C60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D45082" w14:textId="77777777" w:rsidR="00000000" w:rsidRDefault="002C0F6F">
            <w:pPr>
              <w:divId w:val="1862472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2168E3" w14:textId="77777777" w:rsidR="00000000" w:rsidRDefault="002C0F6F">
            <w:pPr>
              <w:divId w:val="1904951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C1A841" w14:textId="77777777" w:rsidR="00000000" w:rsidRDefault="002C0F6F">
            <w:pPr>
              <w:divId w:val="154062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608CA5"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3000774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EC9066" w14:textId="77777777" w:rsidR="00000000" w:rsidRDefault="002C0F6F">
            <w:pPr>
              <w:divId w:val="1327398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6C55F9" w14:textId="77777777" w:rsidR="00000000" w:rsidRDefault="002C0F6F">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692AFEC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17D29E1" w14:textId="77777777" w:rsidR="00000000" w:rsidRDefault="002C0F6F">
            <w:pPr>
              <w:divId w:val="1318152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BC73CF" w14:textId="77777777" w:rsidR="00000000" w:rsidRDefault="002C0F6F">
            <w:pPr>
              <w:divId w:val="873885886"/>
              <w:rPr>
                <w:rFonts w:eastAsia="Times New Roman"/>
                <w:sz w:val="20"/>
                <w:szCs w:val="20"/>
              </w:rPr>
            </w:pPr>
            <w:r>
              <w:rPr>
                <w:rFonts w:ascii="inherit" w:eastAsia="Times New Roman" w:hAnsi="inherit"/>
                <w:sz w:val="20"/>
                <w:szCs w:val="20"/>
              </w:rPr>
              <w:t> </w:t>
            </w:r>
          </w:p>
        </w:tc>
      </w:tr>
    </w:tbl>
    <w:p w14:paraId="2A979D20"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2019 vs. 2018</w:t>
      </w:r>
    </w:p>
    <w:p w14:paraId="157394FE" w14:textId="77777777" w:rsidR="00000000" w:rsidRDefault="002C0F6F">
      <w:pPr>
        <w:spacing w:line="288" w:lineRule="auto"/>
        <w:divId w:val="82606781"/>
        <w:rPr>
          <w:rFonts w:eastAsia="Times New Roman"/>
          <w:sz w:val="20"/>
          <w:szCs w:val="20"/>
        </w:rPr>
      </w:pPr>
      <w:r>
        <w:rPr>
          <w:rFonts w:ascii="inherit" w:eastAsia="Times New Roman" w:hAnsi="inherit"/>
          <w:sz w:val="20"/>
          <w:szCs w:val="20"/>
        </w:rPr>
        <w:t>The dollar decrease in research and development expenses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07716FC" w14:textId="77777777">
        <w:trPr>
          <w:tblCellSpacing w:w="0" w:type="dxa"/>
        </w:trPr>
        <w:tc>
          <w:tcPr>
            <w:tcW w:w="720" w:type="dxa"/>
            <w:vAlign w:val="center"/>
            <w:hideMark/>
          </w:tcPr>
          <w:p w14:paraId="0E2788E0" w14:textId="77777777" w:rsidR="00000000" w:rsidRDefault="002C0F6F">
            <w:pPr>
              <w:spacing w:line="288" w:lineRule="auto"/>
              <w:rPr>
                <w:rFonts w:eastAsia="Times New Roman"/>
                <w:sz w:val="20"/>
                <w:szCs w:val="20"/>
              </w:rPr>
            </w:pPr>
          </w:p>
        </w:tc>
        <w:tc>
          <w:tcPr>
            <w:tcW w:w="0" w:type="auto"/>
            <w:vAlign w:val="center"/>
            <w:hideMark/>
          </w:tcPr>
          <w:p w14:paraId="1DBAC07C" w14:textId="77777777" w:rsidR="00000000" w:rsidRDefault="002C0F6F">
            <w:pPr>
              <w:rPr>
                <w:rFonts w:eastAsia="Times New Roman"/>
                <w:sz w:val="20"/>
                <w:szCs w:val="20"/>
              </w:rPr>
            </w:pPr>
          </w:p>
        </w:tc>
      </w:tr>
      <w:tr w:rsidR="00000000" w14:paraId="42238D5A" w14:textId="77777777">
        <w:trPr>
          <w:tblCellSpacing w:w="0" w:type="dxa"/>
        </w:trPr>
        <w:tc>
          <w:tcPr>
            <w:tcW w:w="0" w:type="auto"/>
            <w:hideMark/>
          </w:tcPr>
          <w:p w14:paraId="13B99565" w14:textId="77777777" w:rsidR="00000000" w:rsidRDefault="002C0F6F">
            <w:pPr>
              <w:spacing w:line="288" w:lineRule="auto"/>
              <w:divId w:val="152797997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1A500FB" w14:textId="77777777" w:rsidR="00000000" w:rsidRDefault="002C0F6F">
            <w:pPr>
              <w:spacing w:line="288" w:lineRule="auto"/>
              <w:divId w:val="1112939550"/>
              <w:rPr>
                <w:rFonts w:eastAsia="Times New Roman"/>
                <w:sz w:val="20"/>
                <w:szCs w:val="20"/>
              </w:rPr>
            </w:pPr>
            <w:r>
              <w:rPr>
                <w:rFonts w:ascii="inherit" w:eastAsia="Times New Roman" w:hAnsi="inherit"/>
                <w:sz w:val="20"/>
                <w:szCs w:val="20"/>
              </w:rPr>
              <w:t>$49 million decrease</w:t>
            </w:r>
            <w:r>
              <w:rPr>
                <w:rFonts w:ascii="inherit" w:eastAsia="Times New Roman" w:hAnsi="inherit"/>
                <w:sz w:val="20"/>
                <w:szCs w:val="20"/>
              </w:rPr>
              <w:t xml:space="preserve"> </w:t>
            </w:r>
            <w:r>
              <w:rPr>
                <w:rFonts w:ascii="inherit" w:eastAsia="Times New Roman" w:hAnsi="inherit"/>
                <w:sz w:val="20"/>
                <w:szCs w:val="20"/>
              </w:rPr>
              <w:t>primarily driven by actions under our Cost Plan, partially offset by higher employee cash incentive program costs</w:t>
            </w:r>
          </w:p>
        </w:tc>
      </w:tr>
    </w:tbl>
    <w:p w14:paraId="68F28C4F"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2019 vs. 2018</w:t>
      </w:r>
    </w:p>
    <w:p w14:paraId="3BFDB201" w14:textId="77777777" w:rsidR="00000000" w:rsidRDefault="002C0F6F">
      <w:pPr>
        <w:spacing w:line="288" w:lineRule="auto"/>
        <w:divId w:val="1332634954"/>
        <w:rPr>
          <w:rFonts w:eastAsia="Times New Roman"/>
          <w:sz w:val="20"/>
          <w:szCs w:val="20"/>
        </w:rPr>
      </w:pPr>
      <w:r>
        <w:rPr>
          <w:rFonts w:ascii="inherit" w:eastAsia="Times New Roman" w:hAnsi="inherit"/>
          <w:sz w:val="20"/>
          <w:szCs w:val="20"/>
        </w:rPr>
        <w:t>The dollar decrease in research and development expenses 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w:t>
      </w:r>
      <w:r>
        <w:rPr>
          <w:rFonts w:ascii="inherit" w:eastAsia="Times New Roman" w:hAnsi="inherit"/>
          <w:sz w:val="20"/>
          <w:szCs w:val="20"/>
        </w:rPr>
        <w:t>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6B76FAD" w14:textId="77777777">
        <w:trPr>
          <w:tblCellSpacing w:w="0" w:type="dxa"/>
        </w:trPr>
        <w:tc>
          <w:tcPr>
            <w:tcW w:w="720" w:type="dxa"/>
            <w:vAlign w:val="center"/>
            <w:hideMark/>
          </w:tcPr>
          <w:p w14:paraId="0EA29B25" w14:textId="77777777" w:rsidR="00000000" w:rsidRDefault="002C0F6F">
            <w:pPr>
              <w:spacing w:line="288" w:lineRule="auto"/>
              <w:rPr>
                <w:rFonts w:eastAsia="Times New Roman"/>
                <w:sz w:val="20"/>
                <w:szCs w:val="20"/>
              </w:rPr>
            </w:pPr>
          </w:p>
        </w:tc>
        <w:tc>
          <w:tcPr>
            <w:tcW w:w="0" w:type="auto"/>
            <w:vAlign w:val="center"/>
            <w:hideMark/>
          </w:tcPr>
          <w:p w14:paraId="0F26988F" w14:textId="77777777" w:rsidR="00000000" w:rsidRDefault="002C0F6F">
            <w:pPr>
              <w:rPr>
                <w:rFonts w:eastAsia="Times New Roman"/>
                <w:sz w:val="20"/>
                <w:szCs w:val="20"/>
              </w:rPr>
            </w:pPr>
          </w:p>
        </w:tc>
      </w:tr>
      <w:tr w:rsidR="00000000" w14:paraId="69FF2EF3" w14:textId="77777777">
        <w:trPr>
          <w:tblCellSpacing w:w="0" w:type="dxa"/>
        </w:trPr>
        <w:tc>
          <w:tcPr>
            <w:tcW w:w="0" w:type="auto"/>
            <w:hideMark/>
          </w:tcPr>
          <w:p w14:paraId="564435DC" w14:textId="77777777" w:rsidR="00000000" w:rsidRDefault="002C0F6F">
            <w:pPr>
              <w:spacing w:line="288" w:lineRule="auto"/>
              <w:divId w:val="155098991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1D315FC" w14:textId="77777777" w:rsidR="00000000" w:rsidRDefault="002C0F6F">
            <w:pPr>
              <w:spacing w:line="288" w:lineRule="auto"/>
              <w:divId w:val="658116399"/>
              <w:rPr>
                <w:rFonts w:eastAsia="Times New Roman"/>
                <w:sz w:val="20"/>
                <w:szCs w:val="20"/>
              </w:rPr>
            </w:pPr>
            <w:r>
              <w:rPr>
                <w:rFonts w:ascii="inherit" w:eastAsia="Times New Roman" w:hAnsi="inherit"/>
                <w:sz w:val="20"/>
                <w:szCs w:val="20"/>
              </w:rPr>
              <w:t>$293 million decrease</w:t>
            </w:r>
            <w:r>
              <w:rPr>
                <w:rFonts w:ascii="inherit" w:eastAsia="Times New Roman" w:hAnsi="inherit"/>
                <w:sz w:val="20"/>
                <w:szCs w:val="20"/>
              </w:rPr>
              <w:t xml:space="preserve"> </w:t>
            </w:r>
            <w:r>
              <w:rPr>
                <w:rFonts w:ascii="inherit" w:eastAsia="Times New Roman" w:hAnsi="inherit"/>
                <w:sz w:val="20"/>
                <w:szCs w:val="20"/>
              </w:rPr>
              <w:t>primarily driven by actions under our Cost Plan, partially offset by higher costs related to the development of 5G wireless and integrated circuit technologies</w:t>
            </w:r>
          </w:p>
        </w:tc>
      </w:tr>
    </w:tbl>
    <w:p w14:paraId="7DB9084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fiscal 2018, all of the costs related to pre-commercial</w:t>
      </w:r>
      <w:r>
        <w:rPr>
          <w:rFonts w:ascii="inherit" w:eastAsia="Times New Roman" w:hAnsi="inherit"/>
          <w:sz w:val="20"/>
          <w:szCs w:val="20"/>
        </w:rPr>
        <w:t xml:space="preserve"> research and development of 5G technologies, of which we recorded $124 million and $340 million in the third quarter and first nine months of fiscal 2018, respectively, were included in unallocated corporate research and development expenses. Beginning in</w:t>
      </w:r>
      <w:r>
        <w:rPr>
          <w:rFonts w:ascii="inherit" w:eastAsia="Times New Roman" w:hAnsi="inherit"/>
          <w:sz w:val="20"/>
          <w:szCs w:val="20"/>
        </w:rPr>
        <w:t xml:space="preserve"> the first quarter of fiscal 2019, all research and development costs associated with 5G technologies are included in segment results.</w:t>
      </w:r>
      <w:r>
        <w:rPr>
          <w:rFonts w:ascii="inherit" w:eastAsia="Times New Roman" w:hAnsi="inherit"/>
          <w:sz w:val="20"/>
          <w:szCs w:val="20"/>
        </w:rPr>
        <w:t xml:space="preserve"> </w:t>
      </w:r>
      <w:r>
        <w:rPr>
          <w:rFonts w:ascii="inherit" w:eastAsia="Times New Roman" w:hAnsi="inherit"/>
          <w:sz w:val="20"/>
          <w:szCs w:val="20"/>
        </w:rPr>
        <w:t>Additionally, beginning in the first quarter of fiscal 2019, certain research and development costs associated with early</w:t>
      </w:r>
      <w:r>
        <w:rPr>
          <w:rFonts w:ascii="inherit" w:eastAsia="Times New Roman" w:hAnsi="inherit"/>
          <w:sz w:val="20"/>
          <w:szCs w:val="20"/>
        </w:rPr>
        <w:t xml:space="preserve"> research and development that were historically included in our QCT segment are allocated to our QTL segment. The net effect of these changes negatively impacted QTL’s EBT by $127 million and $368 million in the third quarter and first nine months of fisc</w:t>
      </w:r>
      <w:r>
        <w:rPr>
          <w:rFonts w:ascii="inherit" w:eastAsia="Times New Roman" w:hAnsi="inherit"/>
          <w:sz w:val="20"/>
          <w:szCs w:val="20"/>
        </w:rPr>
        <w:t>al 2019, respectively. QCT’s EBT was positively impacted by $53 million and $97 million in the third quarter and first nine months of fiscal 2019, respectively.</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1793"/>
        <w:gridCol w:w="123"/>
        <w:gridCol w:w="715"/>
        <w:gridCol w:w="191"/>
        <w:gridCol w:w="105"/>
        <w:gridCol w:w="123"/>
        <w:gridCol w:w="715"/>
        <w:gridCol w:w="191"/>
        <w:gridCol w:w="105"/>
        <w:gridCol w:w="123"/>
        <w:gridCol w:w="715"/>
        <w:gridCol w:w="99"/>
        <w:gridCol w:w="105"/>
        <w:gridCol w:w="122"/>
        <w:gridCol w:w="715"/>
        <w:gridCol w:w="191"/>
        <w:gridCol w:w="105"/>
        <w:gridCol w:w="122"/>
        <w:gridCol w:w="715"/>
        <w:gridCol w:w="191"/>
        <w:gridCol w:w="105"/>
        <w:gridCol w:w="123"/>
        <w:gridCol w:w="715"/>
        <w:gridCol w:w="99"/>
      </w:tblGrid>
      <w:tr w:rsidR="00000000" w14:paraId="391741D7" w14:textId="77777777">
        <w:trPr>
          <w:divId w:val="1520773364"/>
        </w:trPr>
        <w:tc>
          <w:tcPr>
            <w:tcW w:w="0" w:type="auto"/>
            <w:gridSpan w:val="24"/>
            <w:vAlign w:val="center"/>
            <w:hideMark/>
          </w:tcPr>
          <w:p w14:paraId="3E7F6A21" w14:textId="77777777" w:rsidR="00000000" w:rsidRDefault="002C0F6F">
            <w:pPr>
              <w:spacing w:line="288" w:lineRule="auto"/>
              <w:ind w:firstLine="360"/>
              <w:rPr>
                <w:rFonts w:eastAsia="Times New Roman"/>
                <w:sz w:val="20"/>
                <w:szCs w:val="20"/>
              </w:rPr>
            </w:pPr>
          </w:p>
        </w:tc>
      </w:tr>
      <w:tr w:rsidR="00000000" w14:paraId="00765932" w14:textId="77777777">
        <w:trPr>
          <w:divId w:val="1520773364"/>
        </w:trPr>
        <w:tc>
          <w:tcPr>
            <w:tcW w:w="1150" w:type="pct"/>
            <w:vAlign w:val="center"/>
            <w:hideMark/>
          </w:tcPr>
          <w:p w14:paraId="4C45A461" w14:textId="77777777" w:rsidR="00000000" w:rsidRDefault="002C0F6F">
            <w:pPr>
              <w:rPr>
                <w:rFonts w:eastAsia="Times New Roman"/>
                <w:sz w:val="20"/>
                <w:szCs w:val="20"/>
              </w:rPr>
            </w:pPr>
          </w:p>
        </w:tc>
        <w:tc>
          <w:tcPr>
            <w:tcW w:w="50" w:type="pct"/>
            <w:vAlign w:val="center"/>
            <w:hideMark/>
          </w:tcPr>
          <w:p w14:paraId="26BFFDD3" w14:textId="77777777" w:rsidR="00000000" w:rsidRDefault="002C0F6F">
            <w:pPr>
              <w:rPr>
                <w:rFonts w:eastAsia="Times New Roman"/>
                <w:sz w:val="20"/>
                <w:szCs w:val="20"/>
              </w:rPr>
            </w:pPr>
          </w:p>
        </w:tc>
        <w:tc>
          <w:tcPr>
            <w:tcW w:w="500" w:type="pct"/>
            <w:vAlign w:val="center"/>
            <w:hideMark/>
          </w:tcPr>
          <w:p w14:paraId="2E79404D" w14:textId="77777777" w:rsidR="00000000" w:rsidRDefault="002C0F6F">
            <w:pPr>
              <w:rPr>
                <w:rFonts w:eastAsia="Times New Roman"/>
                <w:sz w:val="20"/>
                <w:szCs w:val="20"/>
              </w:rPr>
            </w:pPr>
          </w:p>
        </w:tc>
        <w:tc>
          <w:tcPr>
            <w:tcW w:w="50" w:type="pct"/>
            <w:vAlign w:val="center"/>
            <w:hideMark/>
          </w:tcPr>
          <w:p w14:paraId="7CA489BC" w14:textId="77777777" w:rsidR="00000000" w:rsidRDefault="002C0F6F">
            <w:pPr>
              <w:rPr>
                <w:rFonts w:eastAsia="Times New Roman"/>
                <w:sz w:val="20"/>
                <w:szCs w:val="20"/>
              </w:rPr>
            </w:pPr>
          </w:p>
        </w:tc>
        <w:tc>
          <w:tcPr>
            <w:tcW w:w="50" w:type="pct"/>
            <w:vAlign w:val="center"/>
            <w:hideMark/>
          </w:tcPr>
          <w:p w14:paraId="4F44E13D" w14:textId="77777777" w:rsidR="00000000" w:rsidRDefault="002C0F6F">
            <w:pPr>
              <w:rPr>
                <w:rFonts w:eastAsia="Times New Roman"/>
                <w:sz w:val="20"/>
                <w:szCs w:val="20"/>
              </w:rPr>
            </w:pPr>
          </w:p>
        </w:tc>
        <w:tc>
          <w:tcPr>
            <w:tcW w:w="50" w:type="pct"/>
            <w:vAlign w:val="center"/>
            <w:hideMark/>
          </w:tcPr>
          <w:p w14:paraId="2081C963" w14:textId="77777777" w:rsidR="00000000" w:rsidRDefault="002C0F6F">
            <w:pPr>
              <w:rPr>
                <w:rFonts w:eastAsia="Times New Roman"/>
                <w:sz w:val="20"/>
                <w:szCs w:val="20"/>
              </w:rPr>
            </w:pPr>
          </w:p>
        </w:tc>
        <w:tc>
          <w:tcPr>
            <w:tcW w:w="500" w:type="pct"/>
            <w:vAlign w:val="center"/>
            <w:hideMark/>
          </w:tcPr>
          <w:p w14:paraId="2E17A7D8" w14:textId="77777777" w:rsidR="00000000" w:rsidRDefault="002C0F6F">
            <w:pPr>
              <w:rPr>
                <w:rFonts w:eastAsia="Times New Roman"/>
                <w:sz w:val="20"/>
                <w:szCs w:val="20"/>
              </w:rPr>
            </w:pPr>
          </w:p>
        </w:tc>
        <w:tc>
          <w:tcPr>
            <w:tcW w:w="50" w:type="pct"/>
            <w:vAlign w:val="center"/>
            <w:hideMark/>
          </w:tcPr>
          <w:p w14:paraId="5C8ECAE1" w14:textId="77777777" w:rsidR="00000000" w:rsidRDefault="002C0F6F">
            <w:pPr>
              <w:rPr>
                <w:rFonts w:eastAsia="Times New Roman"/>
                <w:sz w:val="20"/>
                <w:szCs w:val="20"/>
              </w:rPr>
            </w:pPr>
          </w:p>
        </w:tc>
        <w:tc>
          <w:tcPr>
            <w:tcW w:w="50" w:type="pct"/>
            <w:vAlign w:val="center"/>
            <w:hideMark/>
          </w:tcPr>
          <w:p w14:paraId="6D0A0987" w14:textId="77777777" w:rsidR="00000000" w:rsidRDefault="002C0F6F">
            <w:pPr>
              <w:rPr>
                <w:rFonts w:eastAsia="Times New Roman"/>
                <w:sz w:val="20"/>
                <w:szCs w:val="20"/>
              </w:rPr>
            </w:pPr>
          </w:p>
        </w:tc>
        <w:tc>
          <w:tcPr>
            <w:tcW w:w="50" w:type="pct"/>
            <w:vAlign w:val="center"/>
            <w:hideMark/>
          </w:tcPr>
          <w:p w14:paraId="351C808C" w14:textId="77777777" w:rsidR="00000000" w:rsidRDefault="002C0F6F">
            <w:pPr>
              <w:rPr>
                <w:rFonts w:eastAsia="Times New Roman"/>
                <w:sz w:val="20"/>
                <w:szCs w:val="20"/>
              </w:rPr>
            </w:pPr>
          </w:p>
        </w:tc>
        <w:tc>
          <w:tcPr>
            <w:tcW w:w="500" w:type="pct"/>
            <w:vAlign w:val="center"/>
            <w:hideMark/>
          </w:tcPr>
          <w:p w14:paraId="217C421E" w14:textId="77777777" w:rsidR="00000000" w:rsidRDefault="002C0F6F">
            <w:pPr>
              <w:rPr>
                <w:rFonts w:eastAsia="Times New Roman"/>
                <w:sz w:val="20"/>
                <w:szCs w:val="20"/>
              </w:rPr>
            </w:pPr>
          </w:p>
        </w:tc>
        <w:tc>
          <w:tcPr>
            <w:tcW w:w="50" w:type="pct"/>
            <w:vAlign w:val="center"/>
            <w:hideMark/>
          </w:tcPr>
          <w:p w14:paraId="370148C6" w14:textId="77777777" w:rsidR="00000000" w:rsidRDefault="002C0F6F">
            <w:pPr>
              <w:rPr>
                <w:rFonts w:eastAsia="Times New Roman"/>
                <w:sz w:val="20"/>
                <w:szCs w:val="20"/>
              </w:rPr>
            </w:pPr>
          </w:p>
        </w:tc>
        <w:tc>
          <w:tcPr>
            <w:tcW w:w="50" w:type="pct"/>
            <w:vAlign w:val="center"/>
            <w:hideMark/>
          </w:tcPr>
          <w:p w14:paraId="47519F88" w14:textId="77777777" w:rsidR="00000000" w:rsidRDefault="002C0F6F">
            <w:pPr>
              <w:rPr>
                <w:rFonts w:eastAsia="Times New Roman"/>
                <w:sz w:val="20"/>
                <w:szCs w:val="20"/>
              </w:rPr>
            </w:pPr>
          </w:p>
        </w:tc>
        <w:tc>
          <w:tcPr>
            <w:tcW w:w="50" w:type="pct"/>
            <w:vAlign w:val="center"/>
            <w:hideMark/>
          </w:tcPr>
          <w:p w14:paraId="216208D0" w14:textId="77777777" w:rsidR="00000000" w:rsidRDefault="002C0F6F">
            <w:pPr>
              <w:rPr>
                <w:rFonts w:eastAsia="Times New Roman"/>
                <w:sz w:val="20"/>
                <w:szCs w:val="20"/>
              </w:rPr>
            </w:pPr>
          </w:p>
        </w:tc>
        <w:tc>
          <w:tcPr>
            <w:tcW w:w="500" w:type="pct"/>
            <w:vAlign w:val="center"/>
            <w:hideMark/>
          </w:tcPr>
          <w:p w14:paraId="48F8D653" w14:textId="77777777" w:rsidR="00000000" w:rsidRDefault="002C0F6F">
            <w:pPr>
              <w:rPr>
                <w:rFonts w:eastAsia="Times New Roman"/>
                <w:sz w:val="20"/>
                <w:szCs w:val="20"/>
              </w:rPr>
            </w:pPr>
          </w:p>
        </w:tc>
        <w:tc>
          <w:tcPr>
            <w:tcW w:w="50" w:type="pct"/>
            <w:vAlign w:val="center"/>
            <w:hideMark/>
          </w:tcPr>
          <w:p w14:paraId="0D4301ED" w14:textId="77777777" w:rsidR="00000000" w:rsidRDefault="002C0F6F">
            <w:pPr>
              <w:rPr>
                <w:rFonts w:eastAsia="Times New Roman"/>
                <w:sz w:val="20"/>
                <w:szCs w:val="20"/>
              </w:rPr>
            </w:pPr>
          </w:p>
        </w:tc>
        <w:tc>
          <w:tcPr>
            <w:tcW w:w="50" w:type="pct"/>
            <w:vAlign w:val="center"/>
            <w:hideMark/>
          </w:tcPr>
          <w:p w14:paraId="5EAD976B" w14:textId="77777777" w:rsidR="00000000" w:rsidRDefault="002C0F6F">
            <w:pPr>
              <w:rPr>
                <w:rFonts w:eastAsia="Times New Roman"/>
                <w:sz w:val="20"/>
                <w:szCs w:val="20"/>
              </w:rPr>
            </w:pPr>
          </w:p>
        </w:tc>
        <w:tc>
          <w:tcPr>
            <w:tcW w:w="50" w:type="pct"/>
            <w:vAlign w:val="center"/>
            <w:hideMark/>
          </w:tcPr>
          <w:p w14:paraId="4496D829" w14:textId="77777777" w:rsidR="00000000" w:rsidRDefault="002C0F6F">
            <w:pPr>
              <w:rPr>
                <w:rFonts w:eastAsia="Times New Roman"/>
                <w:sz w:val="20"/>
                <w:szCs w:val="20"/>
              </w:rPr>
            </w:pPr>
          </w:p>
        </w:tc>
        <w:tc>
          <w:tcPr>
            <w:tcW w:w="500" w:type="pct"/>
            <w:vAlign w:val="center"/>
            <w:hideMark/>
          </w:tcPr>
          <w:p w14:paraId="69EF7322" w14:textId="77777777" w:rsidR="00000000" w:rsidRDefault="002C0F6F">
            <w:pPr>
              <w:rPr>
                <w:rFonts w:eastAsia="Times New Roman"/>
                <w:sz w:val="20"/>
                <w:szCs w:val="20"/>
              </w:rPr>
            </w:pPr>
          </w:p>
        </w:tc>
        <w:tc>
          <w:tcPr>
            <w:tcW w:w="50" w:type="pct"/>
            <w:vAlign w:val="center"/>
            <w:hideMark/>
          </w:tcPr>
          <w:p w14:paraId="2220E22E" w14:textId="77777777" w:rsidR="00000000" w:rsidRDefault="002C0F6F">
            <w:pPr>
              <w:rPr>
                <w:rFonts w:eastAsia="Times New Roman"/>
                <w:sz w:val="20"/>
                <w:szCs w:val="20"/>
              </w:rPr>
            </w:pPr>
          </w:p>
        </w:tc>
        <w:tc>
          <w:tcPr>
            <w:tcW w:w="50" w:type="pct"/>
            <w:vAlign w:val="center"/>
            <w:hideMark/>
          </w:tcPr>
          <w:p w14:paraId="6291B7BB" w14:textId="77777777" w:rsidR="00000000" w:rsidRDefault="002C0F6F">
            <w:pPr>
              <w:rPr>
                <w:rFonts w:eastAsia="Times New Roman"/>
                <w:sz w:val="20"/>
                <w:szCs w:val="20"/>
              </w:rPr>
            </w:pPr>
          </w:p>
        </w:tc>
        <w:tc>
          <w:tcPr>
            <w:tcW w:w="50" w:type="pct"/>
            <w:vAlign w:val="center"/>
            <w:hideMark/>
          </w:tcPr>
          <w:p w14:paraId="0B42638B" w14:textId="77777777" w:rsidR="00000000" w:rsidRDefault="002C0F6F">
            <w:pPr>
              <w:rPr>
                <w:rFonts w:eastAsia="Times New Roman"/>
                <w:sz w:val="20"/>
                <w:szCs w:val="20"/>
              </w:rPr>
            </w:pPr>
          </w:p>
        </w:tc>
        <w:tc>
          <w:tcPr>
            <w:tcW w:w="500" w:type="pct"/>
            <w:vAlign w:val="center"/>
            <w:hideMark/>
          </w:tcPr>
          <w:p w14:paraId="0CF18079" w14:textId="77777777" w:rsidR="00000000" w:rsidRDefault="002C0F6F">
            <w:pPr>
              <w:rPr>
                <w:rFonts w:eastAsia="Times New Roman"/>
                <w:sz w:val="20"/>
                <w:szCs w:val="20"/>
              </w:rPr>
            </w:pPr>
          </w:p>
        </w:tc>
        <w:tc>
          <w:tcPr>
            <w:tcW w:w="50" w:type="pct"/>
            <w:vAlign w:val="center"/>
            <w:hideMark/>
          </w:tcPr>
          <w:p w14:paraId="27DA658B" w14:textId="77777777" w:rsidR="00000000" w:rsidRDefault="002C0F6F">
            <w:pPr>
              <w:rPr>
                <w:rFonts w:eastAsia="Times New Roman"/>
                <w:sz w:val="20"/>
                <w:szCs w:val="20"/>
              </w:rPr>
            </w:pPr>
          </w:p>
        </w:tc>
      </w:tr>
      <w:tr w:rsidR="00000000" w14:paraId="12BD3A91" w14:textId="77777777">
        <w:trPr>
          <w:divId w:val="1520773364"/>
        </w:trPr>
        <w:tc>
          <w:tcPr>
            <w:tcW w:w="0" w:type="auto"/>
            <w:tcMar>
              <w:top w:w="30" w:type="dxa"/>
              <w:left w:w="30" w:type="dxa"/>
              <w:bottom w:w="30" w:type="dxa"/>
              <w:right w:w="30" w:type="dxa"/>
            </w:tcMar>
            <w:vAlign w:val="bottom"/>
            <w:hideMark/>
          </w:tcPr>
          <w:p w14:paraId="57488285" w14:textId="77777777" w:rsidR="00000000" w:rsidRDefault="002C0F6F">
            <w:pPr>
              <w:divId w:val="17518066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3C3FA5E"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6068A31E" w14:textId="77777777" w:rsidR="00000000" w:rsidRDefault="002C0F6F">
            <w:pPr>
              <w:divId w:val="96943771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9468DDE"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65E6E3ED" w14:textId="77777777">
        <w:trPr>
          <w:divId w:val="1520773364"/>
        </w:trPr>
        <w:tc>
          <w:tcPr>
            <w:tcW w:w="0" w:type="auto"/>
            <w:tcMar>
              <w:top w:w="30" w:type="dxa"/>
              <w:left w:w="30" w:type="dxa"/>
              <w:bottom w:w="30" w:type="dxa"/>
              <w:right w:w="30" w:type="dxa"/>
            </w:tcMar>
            <w:vAlign w:val="bottom"/>
            <w:hideMark/>
          </w:tcPr>
          <w:p w14:paraId="007C9A02" w14:textId="77777777" w:rsidR="00000000" w:rsidRDefault="002C0F6F">
            <w:pPr>
              <w:divId w:val="17708105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2CDD39"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F2FAAC7" w14:textId="77777777" w:rsidR="00000000" w:rsidRDefault="002C0F6F">
            <w:pPr>
              <w:divId w:val="13799368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B755C9"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4E62AA0E" w14:textId="77777777" w:rsidR="00000000" w:rsidRDefault="002C0F6F">
            <w:pPr>
              <w:divId w:val="19800697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22B11B"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5FF1375E" w14:textId="77777777" w:rsidR="00000000" w:rsidRDefault="002C0F6F">
            <w:pPr>
              <w:divId w:val="481967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E5F3D4"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7C7EE52" w14:textId="77777777" w:rsidR="00000000" w:rsidRDefault="002C0F6F">
            <w:pPr>
              <w:divId w:val="936670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0EA59D"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8F47278" w14:textId="77777777" w:rsidR="00000000" w:rsidRDefault="002C0F6F">
            <w:pPr>
              <w:divId w:val="270169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D837F1"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0E430964" w14:textId="77777777">
        <w:trPr>
          <w:divId w:val="1520773364"/>
        </w:trPr>
        <w:tc>
          <w:tcPr>
            <w:tcW w:w="0" w:type="auto"/>
            <w:shd w:val="clear" w:color="auto" w:fill="CCEEFF"/>
            <w:tcMar>
              <w:top w:w="30" w:type="dxa"/>
              <w:left w:w="30" w:type="dxa"/>
              <w:bottom w:w="30" w:type="dxa"/>
              <w:right w:w="30" w:type="dxa"/>
            </w:tcMar>
            <w:vAlign w:val="bottom"/>
            <w:hideMark/>
          </w:tcPr>
          <w:p w14:paraId="65C2F0F5" w14:textId="77777777" w:rsidR="00000000" w:rsidRDefault="002C0F6F">
            <w:pPr>
              <w:rPr>
                <w:rFonts w:eastAsia="Times New Roman"/>
                <w:sz w:val="18"/>
                <w:szCs w:val="18"/>
              </w:rPr>
            </w:pPr>
            <w:r>
              <w:rPr>
                <w:rFonts w:ascii="inherit" w:eastAsia="Times New Roman" w:hAnsi="inherit"/>
                <w:sz w:val="18"/>
                <w:szCs w:val="18"/>
              </w:rPr>
              <w:t>Selling, general and administrative</w:t>
            </w:r>
          </w:p>
        </w:tc>
        <w:tc>
          <w:tcPr>
            <w:tcW w:w="0" w:type="auto"/>
            <w:shd w:val="clear" w:color="auto" w:fill="CCEEFF"/>
            <w:tcMar>
              <w:top w:w="30" w:type="dxa"/>
              <w:left w:w="30" w:type="dxa"/>
              <w:bottom w:w="30" w:type="dxa"/>
              <w:right w:w="0" w:type="dxa"/>
            </w:tcMar>
            <w:vAlign w:val="bottom"/>
            <w:hideMark/>
          </w:tcPr>
          <w:p w14:paraId="02A2DC7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F1A06B" w14:textId="77777777" w:rsidR="00000000" w:rsidRDefault="002C0F6F">
            <w:pPr>
              <w:jc w:val="right"/>
              <w:rPr>
                <w:rFonts w:eastAsia="Times New Roman"/>
                <w:sz w:val="18"/>
                <w:szCs w:val="18"/>
              </w:rPr>
            </w:pPr>
            <w:r>
              <w:rPr>
                <w:rFonts w:ascii="inherit" w:eastAsia="Times New Roman" w:hAnsi="inherit"/>
                <w:sz w:val="18"/>
                <w:szCs w:val="18"/>
              </w:rPr>
              <w:t>547</w:t>
            </w:r>
          </w:p>
        </w:tc>
        <w:tc>
          <w:tcPr>
            <w:tcW w:w="0" w:type="auto"/>
            <w:shd w:val="clear" w:color="auto" w:fill="CCEEFF"/>
            <w:vAlign w:val="bottom"/>
            <w:hideMark/>
          </w:tcPr>
          <w:p w14:paraId="1CA4102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0B71A4" w14:textId="77777777" w:rsidR="00000000" w:rsidRDefault="002C0F6F">
            <w:pPr>
              <w:divId w:val="1373850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138E8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84E89E2" w14:textId="77777777" w:rsidR="00000000" w:rsidRDefault="002C0F6F">
            <w:pPr>
              <w:jc w:val="right"/>
              <w:rPr>
                <w:rFonts w:eastAsia="Times New Roman"/>
                <w:sz w:val="18"/>
                <w:szCs w:val="18"/>
              </w:rPr>
            </w:pPr>
            <w:r>
              <w:rPr>
                <w:rFonts w:ascii="inherit" w:eastAsia="Times New Roman" w:hAnsi="inherit"/>
                <w:sz w:val="18"/>
                <w:szCs w:val="18"/>
              </w:rPr>
              <w:t>655</w:t>
            </w:r>
          </w:p>
        </w:tc>
        <w:tc>
          <w:tcPr>
            <w:tcW w:w="0" w:type="auto"/>
            <w:shd w:val="clear" w:color="auto" w:fill="CCEEFF"/>
            <w:vAlign w:val="bottom"/>
            <w:hideMark/>
          </w:tcPr>
          <w:p w14:paraId="580C84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72E07" w14:textId="77777777" w:rsidR="00000000" w:rsidRDefault="002C0F6F">
            <w:pPr>
              <w:divId w:val="1705322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BDC3F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12E910" w14:textId="77777777" w:rsidR="00000000" w:rsidRDefault="002C0F6F">
            <w:pPr>
              <w:jc w:val="right"/>
              <w:rPr>
                <w:rFonts w:eastAsia="Times New Roman"/>
                <w:sz w:val="18"/>
                <w:szCs w:val="18"/>
              </w:rPr>
            </w:pPr>
            <w:r>
              <w:rPr>
                <w:rFonts w:ascii="inherit" w:eastAsia="Times New Roman" w:hAnsi="inherit"/>
                <w:sz w:val="18"/>
                <w:szCs w:val="18"/>
              </w:rPr>
              <w:t>(108</w:t>
            </w:r>
          </w:p>
        </w:tc>
        <w:tc>
          <w:tcPr>
            <w:tcW w:w="0" w:type="auto"/>
            <w:shd w:val="clear" w:color="auto" w:fill="CCEEFF"/>
            <w:tcMar>
              <w:top w:w="30" w:type="dxa"/>
              <w:left w:w="0" w:type="dxa"/>
              <w:bottom w:w="30" w:type="dxa"/>
              <w:right w:w="30" w:type="dxa"/>
            </w:tcMar>
            <w:vAlign w:val="bottom"/>
            <w:hideMark/>
          </w:tcPr>
          <w:p w14:paraId="5B83F5F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7FAE77" w14:textId="77777777" w:rsidR="00000000" w:rsidRDefault="002C0F6F">
            <w:pPr>
              <w:divId w:val="91707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54EBB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E489B3" w14:textId="77777777" w:rsidR="00000000" w:rsidRDefault="002C0F6F">
            <w:pPr>
              <w:jc w:val="right"/>
              <w:rPr>
                <w:rFonts w:eastAsia="Times New Roman"/>
                <w:sz w:val="18"/>
                <w:szCs w:val="18"/>
              </w:rPr>
            </w:pPr>
            <w:r>
              <w:rPr>
                <w:rFonts w:ascii="inherit" w:eastAsia="Times New Roman" w:hAnsi="inherit"/>
                <w:sz w:val="18"/>
                <w:szCs w:val="18"/>
              </w:rPr>
              <w:t>1,646</w:t>
            </w:r>
          </w:p>
        </w:tc>
        <w:tc>
          <w:tcPr>
            <w:tcW w:w="0" w:type="auto"/>
            <w:shd w:val="clear" w:color="auto" w:fill="CCEEFF"/>
            <w:vAlign w:val="bottom"/>
            <w:hideMark/>
          </w:tcPr>
          <w:p w14:paraId="7383825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2C86F2" w14:textId="77777777" w:rsidR="00000000" w:rsidRDefault="002C0F6F">
            <w:pPr>
              <w:divId w:val="1461806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41BA1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8C1B4E" w14:textId="77777777" w:rsidR="00000000" w:rsidRDefault="002C0F6F">
            <w:pPr>
              <w:jc w:val="right"/>
              <w:rPr>
                <w:rFonts w:eastAsia="Times New Roman"/>
                <w:sz w:val="18"/>
                <w:szCs w:val="18"/>
              </w:rPr>
            </w:pPr>
            <w:r>
              <w:rPr>
                <w:rFonts w:ascii="inherit" w:eastAsia="Times New Roman" w:hAnsi="inherit"/>
                <w:sz w:val="18"/>
                <w:szCs w:val="18"/>
              </w:rPr>
              <w:t>2,297</w:t>
            </w:r>
          </w:p>
        </w:tc>
        <w:tc>
          <w:tcPr>
            <w:tcW w:w="0" w:type="auto"/>
            <w:shd w:val="clear" w:color="auto" w:fill="CCEEFF"/>
            <w:vAlign w:val="bottom"/>
            <w:hideMark/>
          </w:tcPr>
          <w:p w14:paraId="7000663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E0E84" w14:textId="77777777" w:rsidR="00000000" w:rsidRDefault="002C0F6F">
            <w:pPr>
              <w:divId w:val="1873299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5FC32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CFA4C3" w14:textId="77777777" w:rsidR="00000000" w:rsidRDefault="002C0F6F">
            <w:pPr>
              <w:jc w:val="right"/>
              <w:rPr>
                <w:rFonts w:eastAsia="Times New Roman"/>
                <w:sz w:val="18"/>
                <w:szCs w:val="18"/>
              </w:rPr>
            </w:pPr>
            <w:r>
              <w:rPr>
                <w:rFonts w:ascii="inherit" w:eastAsia="Times New Roman" w:hAnsi="inherit"/>
                <w:sz w:val="18"/>
                <w:szCs w:val="18"/>
              </w:rPr>
              <w:t>(651</w:t>
            </w:r>
          </w:p>
        </w:tc>
        <w:tc>
          <w:tcPr>
            <w:tcW w:w="0" w:type="auto"/>
            <w:shd w:val="clear" w:color="auto" w:fill="CCEEFF"/>
            <w:tcMar>
              <w:top w:w="30" w:type="dxa"/>
              <w:left w:w="0" w:type="dxa"/>
              <w:bottom w:w="30" w:type="dxa"/>
              <w:right w:w="30" w:type="dxa"/>
            </w:tcMar>
            <w:vAlign w:val="bottom"/>
            <w:hideMark/>
          </w:tcPr>
          <w:p w14:paraId="29F099A5" w14:textId="77777777" w:rsidR="00000000" w:rsidRDefault="002C0F6F">
            <w:pPr>
              <w:rPr>
                <w:rFonts w:eastAsia="Times New Roman"/>
                <w:sz w:val="18"/>
                <w:szCs w:val="18"/>
              </w:rPr>
            </w:pPr>
            <w:r>
              <w:rPr>
                <w:rFonts w:ascii="inherit" w:eastAsia="Times New Roman" w:hAnsi="inherit"/>
                <w:sz w:val="18"/>
                <w:szCs w:val="18"/>
              </w:rPr>
              <w:t>)</w:t>
            </w:r>
          </w:p>
        </w:tc>
      </w:tr>
      <w:tr w:rsidR="00000000" w14:paraId="3F595BC9" w14:textId="77777777">
        <w:trPr>
          <w:divId w:val="1520773364"/>
        </w:trPr>
        <w:tc>
          <w:tcPr>
            <w:tcW w:w="0" w:type="auto"/>
            <w:tcMar>
              <w:top w:w="30" w:type="dxa"/>
              <w:left w:w="30" w:type="dxa"/>
              <w:bottom w:w="30" w:type="dxa"/>
              <w:right w:w="30" w:type="dxa"/>
            </w:tcMar>
            <w:vAlign w:val="bottom"/>
            <w:hideMark/>
          </w:tcPr>
          <w:p w14:paraId="3CCBE884" w14:textId="77777777" w:rsidR="00000000" w:rsidRDefault="002C0F6F">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14:paraId="75A3E9B7"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2C4A028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509272" w14:textId="77777777" w:rsidR="00000000" w:rsidRDefault="002C0F6F">
            <w:pPr>
              <w:divId w:val="45304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EF43B" w14:textId="77777777" w:rsidR="00000000" w:rsidRDefault="002C0F6F">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2CBC6CF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AC873C" w14:textId="77777777" w:rsidR="00000000" w:rsidRDefault="002C0F6F">
            <w:pPr>
              <w:divId w:val="1538662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CE449" w14:textId="77777777" w:rsidR="00000000" w:rsidRDefault="002C0F6F">
            <w:pPr>
              <w:rPr>
                <w:rFonts w:eastAsia="Times New Roman"/>
                <w:sz w:val="18"/>
                <w:szCs w:val="18"/>
              </w:rPr>
            </w:pPr>
          </w:p>
        </w:tc>
        <w:tc>
          <w:tcPr>
            <w:tcW w:w="0" w:type="auto"/>
            <w:tcMar>
              <w:top w:w="30" w:type="dxa"/>
              <w:left w:w="30" w:type="dxa"/>
              <w:bottom w:w="30" w:type="dxa"/>
              <w:right w:w="30" w:type="dxa"/>
            </w:tcMar>
            <w:vAlign w:val="bottom"/>
            <w:hideMark/>
          </w:tcPr>
          <w:p w14:paraId="7B5E960A" w14:textId="77777777" w:rsidR="00000000" w:rsidRDefault="002C0F6F">
            <w:pPr>
              <w:divId w:val="1497266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EEF72" w14:textId="77777777" w:rsidR="00000000" w:rsidRDefault="002C0F6F">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3024E55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7E4CD7" w14:textId="77777777" w:rsidR="00000000" w:rsidRDefault="002C0F6F">
            <w:pPr>
              <w:divId w:val="1358965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56839D" w14:textId="77777777" w:rsidR="00000000" w:rsidRDefault="002C0F6F">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1C03D7A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7515A8" w14:textId="77777777" w:rsidR="00000000" w:rsidRDefault="002C0F6F">
            <w:pPr>
              <w:divId w:val="805591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CCAEC3" w14:textId="77777777" w:rsidR="00000000" w:rsidRDefault="002C0F6F">
            <w:pPr>
              <w:divId w:val="1056708925"/>
              <w:rPr>
                <w:rFonts w:eastAsia="Times New Roman"/>
                <w:sz w:val="20"/>
                <w:szCs w:val="20"/>
              </w:rPr>
            </w:pPr>
            <w:r>
              <w:rPr>
                <w:rFonts w:ascii="inherit" w:eastAsia="Times New Roman" w:hAnsi="inherit"/>
                <w:sz w:val="20"/>
                <w:szCs w:val="20"/>
              </w:rPr>
              <w:t> </w:t>
            </w:r>
          </w:p>
        </w:tc>
      </w:tr>
    </w:tbl>
    <w:p w14:paraId="62230BE7"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2019 vs. 2018</w:t>
      </w:r>
    </w:p>
    <w:p w14:paraId="758C8D9B" w14:textId="77777777" w:rsidR="00000000" w:rsidRDefault="002C0F6F">
      <w:pPr>
        <w:spacing w:line="288" w:lineRule="auto"/>
        <w:divId w:val="897588453"/>
        <w:rPr>
          <w:rFonts w:eastAsia="Times New Roman"/>
          <w:sz w:val="20"/>
          <w:szCs w:val="20"/>
        </w:rPr>
      </w:pPr>
      <w:r>
        <w:rPr>
          <w:rFonts w:ascii="inherit" w:eastAsia="Times New Roman" w:hAnsi="inherit"/>
          <w:sz w:val="20"/>
          <w:szCs w:val="20"/>
        </w:rPr>
        <w:t>The dollar decrease in selling, general and administrative expenses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6878B1B" w14:textId="77777777">
        <w:trPr>
          <w:tblCellSpacing w:w="0" w:type="dxa"/>
        </w:trPr>
        <w:tc>
          <w:tcPr>
            <w:tcW w:w="720" w:type="dxa"/>
            <w:vAlign w:val="center"/>
            <w:hideMark/>
          </w:tcPr>
          <w:p w14:paraId="2C217AB5" w14:textId="77777777" w:rsidR="00000000" w:rsidRDefault="002C0F6F">
            <w:pPr>
              <w:spacing w:line="288" w:lineRule="auto"/>
              <w:rPr>
                <w:rFonts w:eastAsia="Times New Roman"/>
                <w:sz w:val="20"/>
                <w:szCs w:val="20"/>
              </w:rPr>
            </w:pPr>
          </w:p>
        </w:tc>
        <w:tc>
          <w:tcPr>
            <w:tcW w:w="0" w:type="auto"/>
            <w:vAlign w:val="center"/>
            <w:hideMark/>
          </w:tcPr>
          <w:p w14:paraId="1B6D2DED" w14:textId="77777777" w:rsidR="00000000" w:rsidRDefault="002C0F6F">
            <w:pPr>
              <w:rPr>
                <w:rFonts w:eastAsia="Times New Roman"/>
                <w:sz w:val="20"/>
                <w:szCs w:val="20"/>
              </w:rPr>
            </w:pPr>
          </w:p>
        </w:tc>
      </w:tr>
      <w:tr w:rsidR="00000000" w14:paraId="3C2C07AB" w14:textId="77777777">
        <w:trPr>
          <w:tblCellSpacing w:w="0" w:type="dxa"/>
        </w:trPr>
        <w:tc>
          <w:tcPr>
            <w:tcW w:w="0" w:type="auto"/>
            <w:hideMark/>
          </w:tcPr>
          <w:p w14:paraId="58F05284" w14:textId="77777777" w:rsidR="00000000" w:rsidRDefault="002C0F6F">
            <w:pPr>
              <w:spacing w:line="288" w:lineRule="auto"/>
              <w:divId w:val="423919402"/>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69A6547" w14:textId="77777777" w:rsidR="00000000" w:rsidRDefault="002C0F6F">
            <w:pPr>
              <w:spacing w:line="288" w:lineRule="auto"/>
              <w:divId w:val="258414823"/>
              <w:rPr>
                <w:rFonts w:eastAsia="Times New Roman"/>
                <w:sz w:val="20"/>
                <w:szCs w:val="20"/>
              </w:rPr>
            </w:pPr>
            <w:r>
              <w:rPr>
                <w:rFonts w:ascii="inherit" w:eastAsia="Times New Roman" w:hAnsi="inherit"/>
                <w:sz w:val="20"/>
                <w:szCs w:val="20"/>
              </w:rPr>
              <w:t>$111 million in lower litigation costs, primarily resulting from the settlement agreements with Apple and its contract manufacturers</w:t>
            </w:r>
          </w:p>
        </w:tc>
      </w:tr>
    </w:tbl>
    <w:p w14:paraId="002F11C7"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2019 vs. 2018</w:t>
      </w:r>
    </w:p>
    <w:p w14:paraId="28C9ACED" w14:textId="77777777" w:rsidR="00000000" w:rsidRDefault="002C0F6F">
      <w:pPr>
        <w:spacing w:line="288" w:lineRule="auto"/>
        <w:divId w:val="59252187"/>
        <w:rPr>
          <w:rFonts w:eastAsia="Times New Roman"/>
          <w:sz w:val="20"/>
          <w:szCs w:val="20"/>
        </w:rPr>
      </w:pPr>
      <w:r>
        <w:rPr>
          <w:rFonts w:ascii="inherit" w:eastAsia="Times New Roman" w:hAnsi="inherit"/>
          <w:sz w:val="20"/>
          <w:szCs w:val="20"/>
        </w:rPr>
        <w:t>The dollar decrease in selling, general and administrative expenses in the</w:t>
      </w:r>
      <w:r>
        <w:rPr>
          <w:rFonts w:ascii="inherit" w:eastAsia="Times New Roman" w:hAnsi="inherit"/>
          <w:sz w:val="20"/>
          <w:szCs w:val="20"/>
        </w:rPr>
        <w:t xml:space="preserve"> </w:t>
      </w:r>
      <w:r>
        <w:rPr>
          <w:rFonts w:ascii="inherit" w:eastAsia="Times New Roman" w:hAnsi="inherit"/>
          <w:sz w:val="20"/>
          <w:szCs w:val="20"/>
        </w:rPr>
        <w:t>first nine mont</w:t>
      </w:r>
      <w:r>
        <w:rPr>
          <w:rFonts w:ascii="inherit" w:eastAsia="Times New Roman" w:hAnsi="inherit"/>
          <w:sz w:val="20"/>
          <w:szCs w:val="20"/>
        </w:rPr>
        <w: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0E18CD" w14:textId="77777777">
        <w:trPr>
          <w:tblCellSpacing w:w="0" w:type="dxa"/>
        </w:trPr>
        <w:tc>
          <w:tcPr>
            <w:tcW w:w="720" w:type="dxa"/>
            <w:vAlign w:val="center"/>
            <w:hideMark/>
          </w:tcPr>
          <w:p w14:paraId="5BFBCB53" w14:textId="77777777" w:rsidR="00000000" w:rsidRDefault="002C0F6F">
            <w:pPr>
              <w:spacing w:line="288" w:lineRule="auto"/>
              <w:rPr>
                <w:rFonts w:eastAsia="Times New Roman"/>
                <w:sz w:val="20"/>
                <w:szCs w:val="20"/>
              </w:rPr>
            </w:pPr>
          </w:p>
        </w:tc>
        <w:tc>
          <w:tcPr>
            <w:tcW w:w="0" w:type="auto"/>
            <w:vAlign w:val="center"/>
            <w:hideMark/>
          </w:tcPr>
          <w:p w14:paraId="65B42576" w14:textId="77777777" w:rsidR="00000000" w:rsidRDefault="002C0F6F">
            <w:pPr>
              <w:rPr>
                <w:rFonts w:eastAsia="Times New Roman"/>
                <w:sz w:val="20"/>
                <w:szCs w:val="20"/>
              </w:rPr>
            </w:pPr>
          </w:p>
        </w:tc>
      </w:tr>
      <w:tr w:rsidR="00000000" w14:paraId="5D6D8848" w14:textId="77777777">
        <w:trPr>
          <w:tblCellSpacing w:w="0" w:type="dxa"/>
        </w:trPr>
        <w:tc>
          <w:tcPr>
            <w:tcW w:w="0" w:type="auto"/>
            <w:hideMark/>
          </w:tcPr>
          <w:p w14:paraId="76DA50C1" w14:textId="77777777" w:rsidR="00000000" w:rsidRDefault="002C0F6F">
            <w:pPr>
              <w:spacing w:line="288" w:lineRule="auto"/>
              <w:divId w:val="205006207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058E59D" w14:textId="77777777" w:rsidR="00000000" w:rsidRDefault="002C0F6F">
            <w:pPr>
              <w:spacing w:line="288" w:lineRule="auto"/>
              <w:divId w:val="85343967"/>
              <w:rPr>
                <w:rFonts w:eastAsia="Times New Roman"/>
                <w:sz w:val="20"/>
                <w:szCs w:val="20"/>
              </w:rPr>
            </w:pPr>
            <w:r>
              <w:rPr>
                <w:rFonts w:ascii="inherit" w:eastAsia="Times New Roman" w:hAnsi="inherit"/>
                <w:sz w:val="20"/>
                <w:szCs w:val="20"/>
              </w:rPr>
              <w:t>$296 million in lower professional fees and costs, primarily driven by Broadcom’s withdrawn takeover proposal in fiscal 2018 and our proposed acquisition of NXP Semiconductors N.V. in fiscal 2018</w:t>
            </w:r>
          </w:p>
        </w:tc>
      </w:tr>
    </w:tbl>
    <w:p w14:paraId="4E12209A"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0DD757" w14:textId="77777777">
        <w:trPr>
          <w:tblCellSpacing w:w="0" w:type="dxa"/>
        </w:trPr>
        <w:tc>
          <w:tcPr>
            <w:tcW w:w="720" w:type="dxa"/>
            <w:vAlign w:val="center"/>
            <w:hideMark/>
          </w:tcPr>
          <w:p w14:paraId="287983BF" w14:textId="77777777" w:rsidR="00000000" w:rsidRDefault="002C0F6F">
            <w:pPr>
              <w:rPr>
                <w:rFonts w:eastAsia="Times New Roman"/>
                <w:sz w:val="20"/>
                <w:szCs w:val="20"/>
              </w:rPr>
            </w:pPr>
          </w:p>
        </w:tc>
        <w:tc>
          <w:tcPr>
            <w:tcW w:w="0" w:type="auto"/>
            <w:vAlign w:val="center"/>
            <w:hideMark/>
          </w:tcPr>
          <w:p w14:paraId="58BFFB05" w14:textId="77777777" w:rsidR="00000000" w:rsidRDefault="002C0F6F">
            <w:pPr>
              <w:rPr>
                <w:rFonts w:eastAsia="Times New Roman"/>
                <w:sz w:val="20"/>
                <w:szCs w:val="20"/>
              </w:rPr>
            </w:pPr>
          </w:p>
        </w:tc>
      </w:tr>
      <w:tr w:rsidR="00000000" w14:paraId="1C1ACEA0" w14:textId="77777777">
        <w:trPr>
          <w:tblCellSpacing w:w="0" w:type="dxa"/>
        </w:trPr>
        <w:tc>
          <w:tcPr>
            <w:tcW w:w="0" w:type="auto"/>
            <w:hideMark/>
          </w:tcPr>
          <w:p w14:paraId="260B0D5B" w14:textId="77777777" w:rsidR="00000000" w:rsidRDefault="002C0F6F">
            <w:pPr>
              <w:spacing w:line="288" w:lineRule="auto"/>
              <w:divId w:val="1442264645"/>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10C335A" w14:textId="77777777" w:rsidR="00000000" w:rsidRDefault="002C0F6F">
            <w:pPr>
              <w:spacing w:line="288" w:lineRule="auto"/>
              <w:divId w:val="195242651"/>
              <w:rPr>
                <w:rFonts w:eastAsia="Times New Roman"/>
                <w:sz w:val="20"/>
                <w:szCs w:val="20"/>
              </w:rPr>
            </w:pPr>
            <w:r>
              <w:rPr>
                <w:rFonts w:ascii="inherit" w:eastAsia="Times New Roman" w:hAnsi="inherit"/>
                <w:sz w:val="20"/>
                <w:szCs w:val="20"/>
              </w:rPr>
              <w:t>$140 mil</w:t>
            </w:r>
            <w:r>
              <w:rPr>
                <w:rFonts w:ascii="inherit" w:eastAsia="Times New Roman" w:hAnsi="inherit"/>
                <w:sz w:val="20"/>
                <w:szCs w:val="20"/>
              </w:rPr>
              <w:t>lion in lower litigation costs, primarily resulting from the settlement agreements with Apple and its contract manufacturers</w:t>
            </w:r>
          </w:p>
        </w:tc>
      </w:tr>
    </w:tbl>
    <w:p w14:paraId="4B759C2D"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7FDE032" w14:textId="77777777">
        <w:trPr>
          <w:tblCellSpacing w:w="0" w:type="dxa"/>
        </w:trPr>
        <w:tc>
          <w:tcPr>
            <w:tcW w:w="720" w:type="dxa"/>
            <w:vAlign w:val="center"/>
            <w:hideMark/>
          </w:tcPr>
          <w:p w14:paraId="79F55232" w14:textId="77777777" w:rsidR="00000000" w:rsidRDefault="002C0F6F">
            <w:pPr>
              <w:rPr>
                <w:rFonts w:eastAsia="Times New Roman"/>
                <w:sz w:val="20"/>
                <w:szCs w:val="20"/>
              </w:rPr>
            </w:pPr>
          </w:p>
        </w:tc>
        <w:tc>
          <w:tcPr>
            <w:tcW w:w="0" w:type="auto"/>
            <w:vAlign w:val="center"/>
            <w:hideMark/>
          </w:tcPr>
          <w:p w14:paraId="535F3EED" w14:textId="77777777" w:rsidR="00000000" w:rsidRDefault="002C0F6F">
            <w:pPr>
              <w:rPr>
                <w:rFonts w:eastAsia="Times New Roman"/>
                <w:sz w:val="20"/>
                <w:szCs w:val="20"/>
              </w:rPr>
            </w:pPr>
          </w:p>
        </w:tc>
      </w:tr>
      <w:tr w:rsidR="00000000" w14:paraId="521E8526" w14:textId="77777777">
        <w:trPr>
          <w:tblCellSpacing w:w="0" w:type="dxa"/>
        </w:trPr>
        <w:tc>
          <w:tcPr>
            <w:tcW w:w="0" w:type="auto"/>
            <w:hideMark/>
          </w:tcPr>
          <w:p w14:paraId="318E8654" w14:textId="77777777" w:rsidR="00000000" w:rsidRDefault="002C0F6F">
            <w:pPr>
              <w:spacing w:line="288" w:lineRule="auto"/>
              <w:divId w:val="694037228"/>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3C405C7" w14:textId="77777777" w:rsidR="00000000" w:rsidRDefault="002C0F6F">
            <w:pPr>
              <w:spacing w:line="288" w:lineRule="auto"/>
              <w:divId w:val="1194342126"/>
              <w:rPr>
                <w:rFonts w:eastAsia="Times New Roman"/>
                <w:sz w:val="20"/>
                <w:szCs w:val="20"/>
              </w:rPr>
            </w:pPr>
            <w:r>
              <w:rPr>
                <w:rFonts w:ascii="inherit" w:eastAsia="Times New Roman" w:hAnsi="inherit"/>
                <w:sz w:val="20"/>
                <w:szCs w:val="20"/>
              </w:rPr>
              <w:t>$53 million in lower employee-related expenses, primarily driven by actions under our Cost Plan</w:t>
            </w:r>
          </w:p>
        </w:tc>
      </w:tr>
    </w:tbl>
    <w:p w14:paraId="77E6E52F"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07"/>
      </w:tblGrid>
      <w:tr w:rsidR="00000000" w14:paraId="1A0B2A04" w14:textId="77777777">
        <w:trPr>
          <w:tblCellSpacing w:w="0" w:type="dxa"/>
        </w:trPr>
        <w:tc>
          <w:tcPr>
            <w:tcW w:w="720" w:type="dxa"/>
            <w:vAlign w:val="center"/>
            <w:hideMark/>
          </w:tcPr>
          <w:p w14:paraId="6FF328DE" w14:textId="77777777" w:rsidR="00000000" w:rsidRDefault="002C0F6F">
            <w:pPr>
              <w:rPr>
                <w:rFonts w:eastAsia="Times New Roman"/>
                <w:sz w:val="20"/>
                <w:szCs w:val="20"/>
              </w:rPr>
            </w:pPr>
          </w:p>
        </w:tc>
        <w:tc>
          <w:tcPr>
            <w:tcW w:w="0" w:type="auto"/>
            <w:vAlign w:val="center"/>
            <w:hideMark/>
          </w:tcPr>
          <w:p w14:paraId="5E73C2F5" w14:textId="77777777" w:rsidR="00000000" w:rsidRDefault="002C0F6F">
            <w:pPr>
              <w:rPr>
                <w:rFonts w:eastAsia="Times New Roman"/>
                <w:sz w:val="20"/>
                <w:szCs w:val="20"/>
              </w:rPr>
            </w:pPr>
          </w:p>
        </w:tc>
      </w:tr>
      <w:tr w:rsidR="00000000" w14:paraId="64E7862B" w14:textId="77777777">
        <w:trPr>
          <w:tblCellSpacing w:w="0" w:type="dxa"/>
        </w:trPr>
        <w:tc>
          <w:tcPr>
            <w:tcW w:w="0" w:type="auto"/>
            <w:hideMark/>
          </w:tcPr>
          <w:p w14:paraId="39579C57" w14:textId="77777777" w:rsidR="00000000" w:rsidRDefault="002C0F6F">
            <w:pPr>
              <w:spacing w:line="288" w:lineRule="auto"/>
              <w:divId w:val="97714487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1159AFB" w14:textId="77777777" w:rsidR="00000000" w:rsidRDefault="002C0F6F">
            <w:pPr>
              <w:spacing w:line="288" w:lineRule="auto"/>
              <w:divId w:val="831455639"/>
              <w:rPr>
                <w:rFonts w:eastAsia="Times New Roman"/>
                <w:sz w:val="20"/>
                <w:szCs w:val="20"/>
              </w:rPr>
            </w:pPr>
            <w:r>
              <w:rPr>
                <w:rFonts w:ascii="inherit" w:eastAsia="Times New Roman" w:hAnsi="inherit"/>
                <w:sz w:val="20"/>
                <w:szCs w:val="20"/>
              </w:rPr>
              <w:t>$48 million in lower sales and marketing expenses</w:t>
            </w:r>
          </w:p>
        </w:tc>
      </w:tr>
    </w:tbl>
    <w:p w14:paraId="21130A8C"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341"/>
      </w:tblGrid>
      <w:tr w:rsidR="00000000" w14:paraId="62A9B935" w14:textId="77777777">
        <w:trPr>
          <w:tblCellSpacing w:w="0" w:type="dxa"/>
        </w:trPr>
        <w:tc>
          <w:tcPr>
            <w:tcW w:w="720" w:type="dxa"/>
            <w:vAlign w:val="center"/>
            <w:hideMark/>
          </w:tcPr>
          <w:p w14:paraId="7288580D" w14:textId="77777777" w:rsidR="00000000" w:rsidRDefault="002C0F6F">
            <w:pPr>
              <w:rPr>
                <w:rFonts w:eastAsia="Times New Roman"/>
                <w:sz w:val="20"/>
                <w:szCs w:val="20"/>
              </w:rPr>
            </w:pPr>
          </w:p>
        </w:tc>
        <w:tc>
          <w:tcPr>
            <w:tcW w:w="0" w:type="auto"/>
            <w:vAlign w:val="center"/>
            <w:hideMark/>
          </w:tcPr>
          <w:p w14:paraId="73A6D797" w14:textId="77777777" w:rsidR="00000000" w:rsidRDefault="002C0F6F">
            <w:pPr>
              <w:rPr>
                <w:rFonts w:eastAsia="Times New Roman"/>
                <w:sz w:val="20"/>
                <w:szCs w:val="20"/>
              </w:rPr>
            </w:pPr>
          </w:p>
        </w:tc>
      </w:tr>
      <w:tr w:rsidR="00000000" w14:paraId="03B92215" w14:textId="77777777">
        <w:trPr>
          <w:tblCellSpacing w:w="0" w:type="dxa"/>
        </w:trPr>
        <w:tc>
          <w:tcPr>
            <w:tcW w:w="0" w:type="auto"/>
            <w:hideMark/>
          </w:tcPr>
          <w:p w14:paraId="2433221D" w14:textId="77777777" w:rsidR="00000000" w:rsidRDefault="002C0F6F">
            <w:pPr>
              <w:spacing w:line="288" w:lineRule="auto"/>
              <w:divId w:val="133472646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8B06FAD" w14:textId="77777777" w:rsidR="00000000" w:rsidRDefault="002C0F6F">
            <w:pPr>
              <w:spacing w:line="288" w:lineRule="auto"/>
              <w:divId w:val="813259047"/>
              <w:rPr>
                <w:rFonts w:eastAsia="Times New Roman"/>
                <w:sz w:val="20"/>
                <w:szCs w:val="20"/>
              </w:rPr>
            </w:pPr>
            <w:r>
              <w:rPr>
                <w:rFonts w:ascii="inherit" w:eastAsia="Times New Roman" w:hAnsi="inherit"/>
                <w:sz w:val="20"/>
                <w:szCs w:val="20"/>
              </w:rPr>
              <w:t>$45 million in bad debt expense recorded in the first quarter of fiscal 2018</w:t>
            </w:r>
          </w:p>
        </w:tc>
      </w:tr>
    </w:tbl>
    <w:p w14:paraId="705D381F" w14:textId="77777777" w:rsidR="00000000" w:rsidRDefault="002C0F6F">
      <w:pPr>
        <w:spacing w:line="288" w:lineRule="auto"/>
        <w:ind w:firstLine="360"/>
        <w:divId w:val="1041713270"/>
        <w:rPr>
          <w:rFonts w:eastAsia="Times New Roman"/>
          <w:sz w:val="20"/>
          <w:szCs w:val="20"/>
        </w:rPr>
      </w:pPr>
      <w:r>
        <w:rPr>
          <w:rFonts w:ascii="inherit" w:eastAsia="Times New Roman" w:hAnsi="inherit"/>
          <w:sz w:val="20"/>
          <w:szCs w:val="20"/>
        </w:rPr>
        <w:t>Selling, general a</w:t>
      </w:r>
      <w:r>
        <w:rPr>
          <w:rFonts w:ascii="inherit" w:eastAsia="Times New Roman" w:hAnsi="inherit"/>
          <w:sz w:val="20"/>
          <w:szCs w:val="20"/>
        </w:rPr>
        <w:t>nd administrative expenses included $50 million and $273 million in the third quarter and first nine months of fiscal 2019, respectively, related to litigation costs.</w:t>
      </w:r>
    </w:p>
    <w:p w14:paraId="433EFBD1" w14:textId="77777777" w:rsidR="00000000" w:rsidRDefault="002C0F6F">
      <w:pPr>
        <w:divId w:val="2016958971"/>
        <w:rPr>
          <w:rFonts w:eastAsia="Times New Roman"/>
          <w:sz w:val="20"/>
          <w:szCs w:val="20"/>
        </w:rPr>
      </w:pPr>
    </w:p>
    <w:p w14:paraId="624F52D2" w14:textId="77777777" w:rsidR="00000000" w:rsidRDefault="002C0F6F">
      <w:pPr>
        <w:spacing w:line="288" w:lineRule="auto"/>
        <w:jc w:val="center"/>
        <w:divId w:val="599531841"/>
        <w:rPr>
          <w:rFonts w:eastAsia="Times New Roman"/>
          <w:sz w:val="20"/>
          <w:szCs w:val="20"/>
        </w:rPr>
      </w:pPr>
      <w:r>
        <w:rPr>
          <w:rFonts w:ascii="inherit" w:eastAsia="Times New Roman" w:hAnsi="inherit"/>
          <w:sz w:val="20"/>
          <w:szCs w:val="20"/>
        </w:rPr>
        <w:t>33</w:t>
      </w:r>
    </w:p>
    <w:p w14:paraId="18293096" w14:textId="77777777" w:rsidR="00000000" w:rsidRDefault="002C0F6F">
      <w:pPr>
        <w:rPr>
          <w:rFonts w:eastAsia="Times New Roman"/>
          <w:sz w:val="20"/>
          <w:szCs w:val="20"/>
        </w:rPr>
      </w:pPr>
      <w:r>
        <w:rPr>
          <w:rFonts w:eastAsia="Times New Roman"/>
          <w:sz w:val="20"/>
          <w:szCs w:val="20"/>
        </w:rPr>
        <w:pict w14:anchorId="1D8E539C">
          <v:rect id="_x0000_i1057" style="width:0;height:1.5pt" o:hralign="center" o:hrstd="t" o:hr="t" fillcolor="#a0a0a0" stroked="f"/>
        </w:pict>
      </w:r>
    </w:p>
    <w:p w14:paraId="7F39AC5A" w14:textId="77777777" w:rsidR="00000000" w:rsidRDefault="002C0F6F">
      <w:pPr>
        <w:spacing w:line="288" w:lineRule="auto"/>
        <w:jc w:val="center"/>
        <w:divId w:val="1314456503"/>
        <w:rPr>
          <w:rFonts w:eastAsia="Times New Roman"/>
          <w:sz w:val="40"/>
          <w:szCs w:val="40"/>
        </w:rPr>
      </w:pPr>
    </w:p>
    <w:p w14:paraId="6295EBEF" w14:textId="77777777" w:rsidR="00000000" w:rsidRDefault="002C0F6F">
      <w:pPr>
        <w:divId w:val="4721385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79"/>
        <w:gridCol w:w="123"/>
        <w:gridCol w:w="800"/>
        <w:gridCol w:w="60"/>
        <w:gridCol w:w="105"/>
        <w:gridCol w:w="123"/>
        <w:gridCol w:w="792"/>
        <w:gridCol w:w="60"/>
        <w:gridCol w:w="105"/>
        <w:gridCol w:w="123"/>
        <w:gridCol w:w="792"/>
        <w:gridCol w:w="55"/>
        <w:gridCol w:w="105"/>
        <w:gridCol w:w="123"/>
        <w:gridCol w:w="799"/>
        <w:gridCol w:w="60"/>
        <w:gridCol w:w="105"/>
        <w:gridCol w:w="123"/>
        <w:gridCol w:w="794"/>
        <w:gridCol w:w="60"/>
        <w:gridCol w:w="105"/>
        <w:gridCol w:w="122"/>
        <w:gridCol w:w="794"/>
        <w:gridCol w:w="99"/>
      </w:tblGrid>
      <w:tr w:rsidR="00000000" w14:paraId="2260F81E" w14:textId="77777777">
        <w:trPr>
          <w:divId w:val="1275093169"/>
          <w:jc w:val="center"/>
        </w:trPr>
        <w:tc>
          <w:tcPr>
            <w:tcW w:w="0" w:type="auto"/>
            <w:gridSpan w:val="24"/>
            <w:vAlign w:val="center"/>
            <w:hideMark/>
          </w:tcPr>
          <w:p w14:paraId="2C8917C0" w14:textId="77777777" w:rsidR="00000000" w:rsidRDefault="002C0F6F">
            <w:pPr>
              <w:rPr>
                <w:rFonts w:eastAsia="Times New Roman"/>
                <w:sz w:val="20"/>
                <w:szCs w:val="20"/>
              </w:rPr>
            </w:pPr>
          </w:p>
        </w:tc>
      </w:tr>
      <w:tr w:rsidR="00000000" w14:paraId="30CC82BF" w14:textId="77777777">
        <w:trPr>
          <w:divId w:val="1275093169"/>
          <w:jc w:val="center"/>
        </w:trPr>
        <w:tc>
          <w:tcPr>
            <w:tcW w:w="1150" w:type="pct"/>
            <w:vAlign w:val="center"/>
            <w:hideMark/>
          </w:tcPr>
          <w:p w14:paraId="7D1B68CB" w14:textId="77777777" w:rsidR="00000000" w:rsidRDefault="002C0F6F">
            <w:pPr>
              <w:rPr>
                <w:rFonts w:eastAsia="Times New Roman"/>
                <w:sz w:val="20"/>
                <w:szCs w:val="20"/>
              </w:rPr>
            </w:pPr>
          </w:p>
        </w:tc>
        <w:tc>
          <w:tcPr>
            <w:tcW w:w="50" w:type="pct"/>
            <w:vAlign w:val="center"/>
            <w:hideMark/>
          </w:tcPr>
          <w:p w14:paraId="1F90220B" w14:textId="77777777" w:rsidR="00000000" w:rsidRDefault="002C0F6F">
            <w:pPr>
              <w:rPr>
                <w:rFonts w:eastAsia="Times New Roman"/>
                <w:sz w:val="20"/>
                <w:szCs w:val="20"/>
              </w:rPr>
            </w:pPr>
          </w:p>
        </w:tc>
        <w:tc>
          <w:tcPr>
            <w:tcW w:w="500" w:type="pct"/>
            <w:vAlign w:val="center"/>
            <w:hideMark/>
          </w:tcPr>
          <w:p w14:paraId="7776C1DB" w14:textId="77777777" w:rsidR="00000000" w:rsidRDefault="002C0F6F">
            <w:pPr>
              <w:rPr>
                <w:rFonts w:eastAsia="Times New Roman"/>
                <w:sz w:val="20"/>
                <w:szCs w:val="20"/>
              </w:rPr>
            </w:pPr>
          </w:p>
        </w:tc>
        <w:tc>
          <w:tcPr>
            <w:tcW w:w="50" w:type="pct"/>
            <w:vAlign w:val="center"/>
            <w:hideMark/>
          </w:tcPr>
          <w:p w14:paraId="21F7E1CD" w14:textId="77777777" w:rsidR="00000000" w:rsidRDefault="002C0F6F">
            <w:pPr>
              <w:rPr>
                <w:rFonts w:eastAsia="Times New Roman"/>
                <w:sz w:val="20"/>
                <w:szCs w:val="20"/>
              </w:rPr>
            </w:pPr>
          </w:p>
        </w:tc>
        <w:tc>
          <w:tcPr>
            <w:tcW w:w="50" w:type="pct"/>
            <w:vAlign w:val="center"/>
            <w:hideMark/>
          </w:tcPr>
          <w:p w14:paraId="3D9E3709" w14:textId="77777777" w:rsidR="00000000" w:rsidRDefault="002C0F6F">
            <w:pPr>
              <w:rPr>
                <w:rFonts w:eastAsia="Times New Roman"/>
                <w:sz w:val="20"/>
                <w:szCs w:val="20"/>
              </w:rPr>
            </w:pPr>
          </w:p>
        </w:tc>
        <w:tc>
          <w:tcPr>
            <w:tcW w:w="50" w:type="pct"/>
            <w:vAlign w:val="center"/>
            <w:hideMark/>
          </w:tcPr>
          <w:p w14:paraId="79B22BA2" w14:textId="77777777" w:rsidR="00000000" w:rsidRDefault="002C0F6F">
            <w:pPr>
              <w:rPr>
                <w:rFonts w:eastAsia="Times New Roman"/>
                <w:sz w:val="20"/>
                <w:szCs w:val="20"/>
              </w:rPr>
            </w:pPr>
          </w:p>
        </w:tc>
        <w:tc>
          <w:tcPr>
            <w:tcW w:w="500" w:type="pct"/>
            <w:vAlign w:val="center"/>
            <w:hideMark/>
          </w:tcPr>
          <w:p w14:paraId="4340DE1D" w14:textId="77777777" w:rsidR="00000000" w:rsidRDefault="002C0F6F">
            <w:pPr>
              <w:rPr>
                <w:rFonts w:eastAsia="Times New Roman"/>
                <w:sz w:val="20"/>
                <w:szCs w:val="20"/>
              </w:rPr>
            </w:pPr>
          </w:p>
        </w:tc>
        <w:tc>
          <w:tcPr>
            <w:tcW w:w="50" w:type="pct"/>
            <w:vAlign w:val="center"/>
            <w:hideMark/>
          </w:tcPr>
          <w:p w14:paraId="2A95C68B" w14:textId="77777777" w:rsidR="00000000" w:rsidRDefault="002C0F6F">
            <w:pPr>
              <w:rPr>
                <w:rFonts w:eastAsia="Times New Roman"/>
                <w:sz w:val="20"/>
                <w:szCs w:val="20"/>
              </w:rPr>
            </w:pPr>
          </w:p>
        </w:tc>
        <w:tc>
          <w:tcPr>
            <w:tcW w:w="50" w:type="pct"/>
            <w:vAlign w:val="center"/>
            <w:hideMark/>
          </w:tcPr>
          <w:p w14:paraId="4EEE8B53" w14:textId="77777777" w:rsidR="00000000" w:rsidRDefault="002C0F6F">
            <w:pPr>
              <w:rPr>
                <w:rFonts w:eastAsia="Times New Roman"/>
                <w:sz w:val="20"/>
                <w:szCs w:val="20"/>
              </w:rPr>
            </w:pPr>
          </w:p>
        </w:tc>
        <w:tc>
          <w:tcPr>
            <w:tcW w:w="50" w:type="pct"/>
            <w:vAlign w:val="center"/>
            <w:hideMark/>
          </w:tcPr>
          <w:p w14:paraId="3063DE46" w14:textId="77777777" w:rsidR="00000000" w:rsidRDefault="002C0F6F">
            <w:pPr>
              <w:rPr>
                <w:rFonts w:eastAsia="Times New Roman"/>
                <w:sz w:val="20"/>
                <w:szCs w:val="20"/>
              </w:rPr>
            </w:pPr>
          </w:p>
        </w:tc>
        <w:tc>
          <w:tcPr>
            <w:tcW w:w="500" w:type="pct"/>
            <w:vAlign w:val="center"/>
            <w:hideMark/>
          </w:tcPr>
          <w:p w14:paraId="0252E539" w14:textId="77777777" w:rsidR="00000000" w:rsidRDefault="002C0F6F">
            <w:pPr>
              <w:rPr>
                <w:rFonts w:eastAsia="Times New Roman"/>
                <w:sz w:val="20"/>
                <w:szCs w:val="20"/>
              </w:rPr>
            </w:pPr>
          </w:p>
        </w:tc>
        <w:tc>
          <w:tcPr>
            <w:tcW w:w="50" w:type="pct"/>
            <w:vAlign w:val="center"/>
            <w:hideMark/>
          </w:tcPr>
          <w:p w14:paraId="41305B41" w14:textId="77777777" w:rsidR="00000000" w:rsidRDefault="002C0F6F">
            <w:pPr>
              <w:rPr>
                <w:rFonts w:eastAsia="Times New Roman"/>
                <w:sz w:val="20"/>
                <w:szCs w:val="20"/>
              </w:rPr>
            </w:pPr>
          </w:p>
        </w:tc>
        <w:tc>
          <w:tcPr>
            <w:tcW w:w="50" w:type="pct"/>
            <w:vAlign w:val="center"/>
            <w:hideMark/>
          </w:tcPr>
          <w:p w14:paraId="77299225" w14:textId="77777777" w:rsidR="00000000" w:rsidRDefault="002C0F6F">
            <w:pPr>
              <w:rPr>
                <w:rFonts w:eastAsia="Times New Roman"/>
                <w:sz w:val="20"/>
                <w:szCs w:val="20"/>
              </w:rPr>
            </w:pPr>
          </w:p>
        </w:tc>
        <w:tc>
          <w:tcPr>
            <w:tcW w:w="50" w:type="pct"/>
            <w:vAlign w:val="center"/>
            <w:hideMark/>
          </w:tcPr>
          <w:p w14:paraId="10D89BDE" w14:textId="77777777" w:rsidR="00000000" w:rsidRDefault="002C0F6F">
            <w:pPr>
              <w:rPr>
                <w:rFonts w:eastAsia="Times New Roman"/>
                <w:sz w:val="20"/>
                <w:szCs w:val="20"/>
              </w:rPr>
            </w:pPr>
          </w:p>
        </w:tc>
        <w:tc>
          <w:tcPr>
            <w:tcW w:w="500" w:type="pct"/>
            <w:vAlign w:val="center"/>
            <w:hideMark/>
          </w:tcPr>
          <w:p w14:paraId="60E04207" w14:textId="77777777" w:rsidR="00000000" w:rsidRDefault="002C0F6F">
            <w:pPr>
              <w:rPr>
                <w:rFonts w:eastAsia="Times New Roman"/>
                <w:sz w:val="20"/>
                <w:szCs w:val="20"/>
              </w:rPr>
            </w:pPr>
          </w:p>
        </w:tc>
        <w:tc>
          <w:tcPr>
            <w:tcW w:w="50" w:type="pct"/>
            <w:vAlign w:val="center"/>
            <w:hideMark/>
          </w:tcPr>
          <w:p w14:paraId="1651F118" w14:textId="77777777" w:rsidR="00000000" w:rsidRDefault="002C0F6F">
            <w:pPr>
              <w:rPr>
                <w:rFonts w:eastAsia="Times New Roman"/>
                <w:sz w:val="20"/>
                <w:szCs w:val="20"/>
              </w:rPr>
            </w:pPr>
          </w:p>
        </w:tc>
        <w:tc>
          <w:tcPr>
            <w:tcW w:w="50" w:type="pct"/>
            <w:vAlign w:val="center"/>
            <w:hideMark/>
          </w:tcPr>
          <w:p w14:paraId="609AE46F" w14:textId="77777777" w:rsidR="00000000" w:rsidRDefault="002C0F6F">
            <w:pPr>
              <w:rPr>
                <w:rFonts w:eastAsia="Times New Roman"/>
                <w:sz w:val="20"/>
                <w:szCs w:val="20"/>
              </w:rPr>
            </w:pPr>
          </w:p>
        </w:tc>
        <w:tc>
          <w:tcPr>
            <w:tcW w:w="50" w:type="pct"/>
            <w:vAlign w:val="center"/>
            <w:hideMark/>
          </w:tcPr>
          <w:p w14:paraId="313A5170" w14:textId="77777777" w:rsidR="00000000" w:rsidRDefault="002C0F6F">
            <w:pPr>
              <w:rPr>
                <w:rFonts w:eastAsia="Times New Roman"/>
                <w:sz w:val="20"/>
                <w:szCs w:val="20"/>
              </w:rPr>
            </w:pPr>
          </w:p>
        </w:tc>
        <w:tc>
          <w:tcPr>
            <w:tcW w:w="500" w:type="pct"/>
            <w:vAlign w:val="center"/>
            <w:hideMark/>
          </w:tcPr>
          <w:p w14:paraId="25530ABC" w14:textId="77777777" w:rsidR="00000000" w:rsidRDefault="002C0F6F">
            <w:pPr>
              <w:rPr>
                <w:rFonts w:eastAsia="Times New Roman"/>
                <w:sz w:val="20"/>
                <w:szCs w:val="20"/>
              </w:rPr>
            </w:pPr>
          </w:p>
        </w:tc>
        <w:tc>
          <w:tcPr>
            <w:tcW w:w="50" w:type="pct"/>
            <w:vAlign w:val="center"/>
            <w:hideMark/>
          </w:tcPr>
          <w:p w14:paraId="7DCF87FD" w14:textId="77777777" w:rsidR="00000000" w:rsidRDefault="002C0F6F">
            <w:pPr>
              <w:rPr>
                <w:rFonts w:eastAsia="Times New Roman"/>
                <w:sz w:val="20"/>
                <w:szCs w:val="20"/>
              </w:rPr>
            </w:pPr>
          </w:p>
        </w:tc>
        <w:tc>
          <w:tcPr>
            <w:tcW w:w="50" w:type="pct"/>
            <w:vAlign w:val="center"/>
            <w:hideMark/>
          </w:tcPr>
          <w:p w14:paraId="1DA0EFDF" w14:textId="77777777" w:rsidR="00000000" w:rsidRDefault="002C0F6F">
            <w:pPr>
              <w:rPr>
                <w:rFonts w:eastAsia="Times New Roman"/>
                <w:sz w:val="20"/>
                <w:szCs w:val="20"/>
              </w:rPr>
            </w:pPr>
          </w:p>
        </w:tc>
        <w:tc>
          <w:tcPr>
            <w:tcW w:w="50" w:type="pct"/>
            <w:vAlign w:val="center"/>
            <w:hideMark/>
          </w:tcPr>
          <w:p w14:paraId="421EF456" w14:textId="77777777" w:rsidR="00000000" w:rsidRDefault="002C0F6F">
            <w:pPr>
              <w:rPr>
                <w:rFonts w:eastAsia="Times New Roman"/>
                <w:sz w:val="20"/>
                <w:szCs w:val="20"/>
              </w:rPr>
            </w:pPr>
          </w:p>
        </w:tc>
        <w:tc>
          <w:tcPr>
            <w:tcW w:w="500" w:type="pct"/>
            <w:vAlign w:val="center"/>
            <w:hideMark/>
          </w:tcPr>
          <w:p w14:paraId="3890552B" w14:textId="77777777" w:rsidR="00000000" w:rsidRDefault="002C0F6F">
            <w:pPr>
              <w:rPr>
                <w:rFonts w:eastAsia="Times New Roman"/>
                <w:sz w:val="20"/>
                <w:szCs w:val="20"/>
              </w:rPr>
            </w:pPr>
          </w:p>
        </w:tc>
        <w:tc>
          <w:tcPr>
            <w:tcW w:w="50" w:type="pct"/>
            <w:vAlign w:val="center"/>
            <w:hideMark/>
          </w:tcPr>
          <w:p w14:paraId="142028DE" w14:textId="77777777" w:rsidR="00000000" w:rsidRDefault="002C0F6F">
            <w:pPr>
              <w:rPr>
                <w:rFonts w:eastAsia="Times New Roman"/>
                <w:sz w:val="20"/>
                <w:szCs w:val="20"/>
              </w:rPr>
            </w:pPr>
          </w:p>
        </w:tc>
      </w:tr>
      <w:tr w:rsidR="00000000" w14:paraId="5484183A" w14:textId="77777777">
        <w:trPr>
          <w:divId w:val="1275093169"/>
          <w:jc w:val="center"/>
        </w:trPr>
        <w:tc>
          <w:tcPr>
            <w:tcW w:w="0" w:type="auto"/>
            <w:tcMar>
              <w:top w:w="30" w:type="dxa"/>
              <w:left w:w="30" w:type="dxa"/>
              <w:bottom w:w="30" w:type="dxa"/>
              <w:right w:w="30" w:type="dxa"/>
            </w:tcMar>
            <w:vAlign w:val="bottom"/>
            <w:hideMark/>
          </w:tcPr>
          <w:p w14:paraId="30C0B8C6" w14:textId="77777777" w:rsidR="00000000" w:rsidRDefault="002C0F6F">
            <w:pPr>
              <w:divId w:val="7599107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C7D402B"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C13B353" w14:textId="77777777" w:rsidR="00000000" w:rsidRDefault="002C0F6F">
            <w:pPr>
              <w:divId w:val="211701455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D33AD0"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715D6FC4" w14:textId="77777777">
        <w:trPr>
          <w:divId w:val="1275093169"/>
          <w:jc w:val="center"/>
        </w:trPr>
        <w:tc>
          <w:tcPr>
            <w:tcW w:w="0" w:type="auto"/>
            <w:tcMar>
              <w:top w:w="30" w:type="dxa"/>
              <w:left w:w="30" w:type="dxa"/>
              <w:bottom w:w="30" w:type="dxa"/>
              <w:right w:w="30" w:type="dxa"/>
            </w:tcMar>
            <w:vAlign w:val="bottom"/>
            <w:hideMark/>
          </w:tcPr>
          <w:p w14:paraId="6AA23AAA" w14:textId="77777777" w:rsidR="00000000" w:rsidRDefault="002C0F6F">
            <w:pPr>
              <w:divId w:val="101139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B1848A"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1369AD7" w14:textId="77777777" w:rsidR="00000000" w:rsidRDefault="002C0F6F">
            <w:pPr>
              <w:divId w:val="13099415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DF1BEC"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483F0347" w14:textId="77777777" w:rsidR="00000000" w:rsidRDefault="002C0F6F">
            <w:pPr>
              <w:divId w:val="10638706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6D8CC4"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69BE0A1A" w14:textId="77777777" w:rsidR="00000000" w:rsidRDefault="002C0F6F">
            <w:pPr>
              <w:divId w:val="48722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966B8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7A8CD79" w14:textId="77777777" w:rsidR="00000000" w:rsidRDefault="002C0F6F">
            <w:pPr>
              <w:divId w:val="547231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DF7F36"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62015CE" w14:textId="77777777" w:rsidR="00000000" w:rsidRDefault="002C0F6F">
            <w:pPr>
              <w:divId w:val="814416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F15BDA"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4CAB086A" w14:textId="77777777">
        <w:trPr>
          <w:divId w:val="1275093169"/>
          <w:jc w:val="center"/>
        </w:trPr>
        <w:tc>
          <w:tcPr>
            <w:tcW w:w="0" w:type="auto"/>
            <w:shd w:val="clear" w:color="auto" w:fill="CCEEFF"/>
            <w:tcMar>
              <w:top w:w="30" w:type="dxa"/>
              <w:left w:w="30" w:type="dxa"/>
              <w:bottom w:w="30" w:type="dxa"/>
              <w:right w:w="30" w:type="dxa"/>
            </w:tcMar>
            <w:vAlign w:val="bottom"/>
            <w:hideMark/>
          </w:tcPr>
          <w:p w14:paraId="2895AD89" w14:textId="77777777" w:rsidR="00000000" w:rsidRDefault="002C0F6F">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0" w:type="dxa"/>
            </w:tcMar>
            <w:vAlign w:val="bottom"/>
            <w:hideMark/>
          </w:tcPr>
          <w:p w14:paraId="112F3A0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D14560" w14:textId="77777777" w:rsidR="00000000" w:rsidRDefault="002C0F6F">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14:paraId="065F6E3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4BF07" w14:textId="77777777" w:rsidR="00000000" w:rsidRDefault="002C0F6F">
            <w:pPr>
              <w:divId w:val="1477406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F1311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3F5B02D" w14:textId="77777777" w:rsidR="00000000" w:rsidRDefault="002C0F6F">
            <w:pPr>
              <w:jc w:val="right"/>
              <w:rPr>
                <w:rFonts w:eastAsia="Times New Roman"/>
                <w:sz w:val="18"/>
                <w:szCs w:val="18"/>
              </w:rPr>
            </w:pPr>
            <w:r>
              <w:rPr>
                <w:rFonts w:ascii="inherit" w:eastAsia="Times New Roman" w:hAnsi="inherit"/>
                <w:sz w:val="18"/>
                <w:szCs w:val="18"/>
              </w:rPr>
              <w:t>112</w:t>
            </w:r>
          </w:p>
        </w:tc>
        <w:tc>
          <w:tcPr>
            <w:tcW w:w="0" w:type="auto"/>
            <w:shd w:val="clear" w:color="auto" w:fill="CCEEFF"/>
            <w:vAlign w:val="bottom"/>
            <w:hideMark/>
          </w:tcPr>
          <w:p w14:paraId="2374803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68B8D1" w14:textId="77777777" w:rsidR="00000000" w:rsidRDefault="002C0F6F">
            <w:pPr>
              <w:divId w:val="1778059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7122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D02F0C" w14:textId="77777777" w:rsidR="00000000" w:rsidRDefault="002C0F6F">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14:paraId="54A9A0C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9955D" w14:textId="77777777" w:rsidR="00000000" w:rsidRDefault="002C0F6F">
            <w:pPr>
              <w:divId w:val="41052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33C48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088F7E" w14:textId="77777777" w:rsidR="00000000" w:rsidRDefault="002C0F6F">
            <w:pPr>
              <w:jc w:val="right"/>
              <w:rPr>
                <w:rFonts w:eastAsia="Times New Roman"/>
                <w:sz w:val="18"/>
                <w:szCs w:val="18"/>
              </w:rPr>
            </w:pPr>
            <w:r>
              <w:rPr>
                <w:rFonts w:ascii="inherit" w:eastAsia="Times New Roman" w:hAnsi="inherit"/>
                <w:sz w:val="18"/>
                <w:szCs w:val="18"/>
              </w:rPr>
              <w:t>408</w:t>
            </w:r>
          </w:p>
        </w:tc>
        <w:tc>
          <w:tcPr>
            <w:tcW w:w="0" w:type="auto"/>
            <w:shd w:val="clear" w:color="auto" w:fill="CCEEFF"/>
            <w:vAlign w:val="bottom"/>
            <w:hideMark/>
          </w:tcPr>
          <w:p w14:paraId="1F75C40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EA9CC" w14:textId="77777777" w:rsidR="00000000" w:rsidRDefault="002C0F6F">
            <w:pPr>
              <w:divId w:val="1090277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F4BBB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8D3508C" w14:textId="77777777" w:rsidR="00000000" w:rsidRDefault="002C0F6F">
            <w:pPr>
              <w:jc w:val="right"/>
              <w:rPr>
                <w:rFonts w:eastAsia="Times New Roman"/>
                <w:sz w:val="18"/>
                <w:szCs w:val="18"/>
              </w:rPr>
            </w:pPr>
            <w:r>
              <w:rPr>
                <w:rFonts w:ascii="inherit" w:eastAsia="Times New Roman" w:hAnsi="inherit"/>
                <w:sz w:val="18"/>
                <w:szCs w:val="18"/>
              </w:rPr>
              <w:t>1,605</w:t>
            </w:r>
          </w:p>
        </w:tc>
        <w:tc>
          <w:tcPr>
            <w:tcW w:w="0" w:type="auto"/>
            <w:shd w:val="clear" w:color="auto" w:fill="CCEEFF"/>
            <w:vAlign w:val="bottom"/>
            <w:hideMark/>
          </w:tcPr>
          <w:p w14:paraId="6DC5F3A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25ED5" w14:textId="77777777" w:rsidR="00000000" w:rsidRDefault="002C0F6F">
            <w:pPr>
              <w:divId w:val="139627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9CFEB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CE3F365" w14:textId="77777777" w:rsidR="00000000" w:rsidRDefault="002C0F6F">
            <w:pPr>
              <w:jc w:val="right"/>
              <w:rPr>
                <w:rFonts w:eastAsia="Times New Roman"/>
                <w:sz w:val="18"/>
                <w:szCs w:val="18"/>
              </w:rPr>
            </w:pPr>
            <w:r>
              <w:rPr>
                <w:rFonts w:ascii="inherit" w:eastAsia="Times New Roman" w:hAnsi="inherit"/>
                <w:sz w:val="18"/>
                <w:szCs w:val="18"/>
              </w:rPr>
              <w:t>(1,197</w:t>
            </w:r>
          </w:p>
        </w:tc>
        <w:tc>
          <w:tcPr>
            <w:tcW w:w="0" w:type="auto"/>
            <w:shd w:val="clear" w:color="auto" w:fill="CCEEFF"/>
            <w:tcMar>
              <w:top w:w="30" w:type="dxa"/>
              <w:left w:w="0" w:type="dxa"/>
              <w:bottom w:w="30" w:type="dxa"/>
              <w:right w:w="30" w:type="dxa"/>
            </w:tcMar>
            <w:vAlign w:val="bottom"/>
            <w:hideMark/>
          </w:tcPr>
          <w:p w14:paraId="1FFD1F6B" w14:textId="77777777" w:rsidR="00000000" w:rsidRDefault="002C0F6F">
            <w:pPr>
              <w:rPr>
                <w:rFonts w:eastAsia="Times New Roman"/>
                <w:sz w:val="18"/>
                <w:szCs w:val="18"/>
              </w:rPr>
            </w:pPr>
            <w:r>
              <w:rPr>
                <w:rFonts w:ascii="inherit" w:eastAsia="Times New Roman" w:hAnsi="inherit"/>
                <w:sz w:val="18"/>
                <w:szCs w:val="18"/>
              </w:rPr>
              <w:t>)</w:t>
            </w:r>
          </w:p>
        </w:tc>
      </w:tr>
    </w:tbl>
    <w:p w14:paraId="586E9B5B"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2019</w:t>
      </w:r>
    </w:p>
    <w:p w14:paraId="264ACB86" w14:textId="77777777" w:rsidR="00000000" w:rsidRDefault="002C0F6F">
      <w:pPr>
        <w:spacing w:line="288" w:lineRule="auto"/>
        <w:divId w:val="2087408976"/>
        <w:rPr>
          <w:rFonts w:eastAsia="Times New Roman"/>
          <w:sz w:val="20"/>
          <w:szCs w:val="20"/>
        </w:rPr>
      </w:pPr>
      <w:r>
        <w:rPr>
          <w:rFonts w:ascii="inherit" w:eastAsia="Times New Roman" w:hAnsi="inherit"/>
          <w:sz w:val="20"/>
          <w:szCs w:val="20"/>
        </w:rPr>
        <w:t>Other expenses in the third quarter of</w:t>
      </w:r>
      <w:r>
        <w:rPr>
          <w:rFonts w:ascii="inherit" w:eastAsia="Times New Roman" w:hAnsi="inherit"/>
          <w:sz w:val="20"/>
          <w:szCs w:val="20"/>
        </w:rPr>
        <w:t xml:space="preserve"> </w:t>
      </w:r>
      <w:r>
        <w:rPr>
          <w:rFonts w:ascii="inherit" w:eastAsia="Times New Roman" w:hAnsi="inherit"/>
          <w:sz w:val="20"/>
          <w:szCs w:val="20"/>
        </w:rPr>
        <w:t>fiscal 2019 consisted of:</w:t>
      </w:r>
    </w:p>
    <w:p w14:paraId="1E6EA8E0" w14:textId="77777777" w:rsidR="00000000" w:rsidRDefault="002C0F6F">
      <w:pPr>
        <w:spacing w:line="288" w:lineRule="auto"/>
        <w:ind w:firstLine="360"/>
        <w:divId w:val="1863057650"/>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w:t>
      </w:r>
      <w:r>
        <w:rPr>
          <w:rFonts w:ascii="inherit" w:eastAsia="Times New Roman" w:hAnsi="inherit"/>
          <w:sz w:val="20"/>
          <w:szCs w:val="20"/>
        </w:rPr>
        <w:t>$275 million</w:t>
      </w:r>
      <w:r>
        <w:rPr>
          <w:rFonts w:ascii="inherit" w:eastAsia="Times New Roman" w:hAnsi="inherit"/>
          <w:sz w:val="20"/>
          <w:szCs w:val="20"/>
        </w:rPr>
        <w:t xml:space="preserve"> </w:t>
      </w:r>
      <w:r>
        <w:rPr>
          <w:rFonts w:ascii="inherit" w:eastAsia="Times New Roman" w:hAnsi="inherit"/>
          <w:sz w:val="20"/>
          <w:szCs w:val="20"/>
        </w:rPr>
        <w:t>charge related to the 2019 EC fine</w:t>
      </w:r>
    </w:p>
    <w:p w14:paraId="16516102" w14:textId="77777777" w:rsidR="00000000" w:rsidRDefault="002C0F6F">
      <w:pPr>
        <w:spacing w:line="288" w:lineRule="auto"/>
        <w:ind w:firstLine="360"/>
        <w:divId w:val="1483421731"/>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w:t>
      </w:r>
      <w:r>
        <w:rPr>
          <w:rFonts w:ascii="inherit" w:eastAsia="Times New Roman" w:hAnsi="inherit"/>
          <w:sz w:val="20"/>
          <w:szCs w:val="20"/>
        </w:rPr>
        <w:t>$2 million in net restructuring and restructuring-related charges related to our Cost Plan</w:t>
      </w:r>
    </w:p>
    <w:p w14:paraId="4B035614" w14:textId="77777777" w:rsidR="00000000" w:rsidRDefault="002C0F6F">
      <w:pPr>
        <w:spacing w:line="288" w:lineRule="auto"/>
        <w:divId w:val="906694164"/>
        <w:rPr>
          <w:rFonts w:eastAsia="Times New Roman"/>
          <w:sz w:val="20"/>
          <w:szCs w:val="20"/>
        </w:rPr>
      </w:pPr>
      <w:r>
        <w:rPr>
          <w:rFonts w:ascii="inherit" w:eastAsia="Times New Roman" w:hAnsi="inherit"/>
          <w:b/>
          <w:bCs/>
          <w:i/>
          <w:iCs/>
          <w:sz w:val="20"/>
          <w:szCs w:val="20"/>
        </w:rPr>
        <w:t>Third quarter 2018</w:t>
      </w:r>
    </w:p>
    <w:p w14:paraId="5A0A1AA0" w14:textId="77777777" w:rsidR="00000000" w:rsidRDefault="002C0F6F">
      <w:pPr>
        <w:spacing w:line="288" w:lineRule="auto"/>
        <w:divId w:val="268127034"/>
        <w:rPr>
          <w:rFonts w:eastAsia="Times New Roman"/>
          <w:sz w:val="20"/>
          <w:szCs w:val="20"/>
        </w:rPr>
      </w:pPr>
      <w:r>
        <w:rPr>
          <w:rFonts w:ascii="inherit" w:eastAsia="Times New Roman" w:hAnsi="inherit"/>
          <w:sz w:val="20"/>
          <w:szCs w:val="20"/>
        </w:rPr>
        <w:t>Other expenses in the third quarter of fiscal 2018 consisted of:</w:t>
      </w:r>
    </w:p>
    <w:p w14:paraId="50AC5267" w14:textId="77777777" w:rsidR="00000000" w:rsidRDefault="002C0F6F">
      <w:pPr>
        <w:spacing w:line="288" w:lineRule="auto"/>
        <w:ind w:firstLine="360"/>
        <w:divId w:val="403915791"/>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$112 million in restructuring and restructuring-related charges related to o</w:t>
      </w:r>
      <w:r>
        <w:rPr>
          <w:rFonts w:ascii="inherit" w:eastAsia="Times New Roman" w:hAnsi="inherit"/>
          <w:sz w:val="20"/>
          <w:szCs w:val="20"/>
        </w:rPr>
        <w:t>ur Cost Plan</w:t>
      </w:r>
    </w:p>
    <w:p w14:paraId="7DE210EE"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2019</w:t>
      </w:r>
    </w:p>
    <w:p w14:paraId="64B080A8" w14:textId="77777777" w:rsidR="00000000" w:rsidRDefault="002C0F6F">
      <w:pPr>
        <w:spacing w:line="288" w:lineRule="auto"/>
        <w:divId w:val="405996403"/>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 consisted of:</w:t>
      </w:r>
    </w:p>
    <w:p w14:paraId="62449328" w14:textId="77777777" w:rsidR="00000000" w:rsidRDefault="002C0F6F">
      <w:pPr>
        <w:spacing w:line="288" w:lineRule="auto"/>
        <w:ind w:firstLine="360"/>
        <w:divId w:val="1396858852"/>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w:t>
      </w:r>
      <w:r>
        <w:rPr>
          <w:rFonts w:ascii="inherit" w:eastAsia="Times New Roman" w:hAnsi="inherit"/>
          <w:sz w:val="20"/>
          <w:szCs w:val="20"/>
        </w:rPr>
        <w:t>$275 million</w:t>
      </w:r>
      <w:r>
        <w:rPr>
          <w:rFonts w:ascii="inherit" w:eastAsia="Times New Roman" w:hAnsi="inherit"/>
          <w:sz w:val="20"/>
          <w:szCs w:val="20"/>
        </w:rPr>
        <w:t xml:space="preserve"> </w:t>
      </w:r>
      <w:r>
        <w:rPr>
          <w:rFonts w:ascii="inherit" w:eastAsia="Times New Roman" w:hAnsi="inherit"/>
          <w:sz w:val="20"/>
          <w:szCs w:val="20"/>
        </w:rPr>
        <w:t>charge related to the 2019 EC fine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592774A" w14:textId="77777777">
        <w:trPr>
          <w:tblCellSpacing w:w="0" w:type="dxa"/>
        </w:trPr>
        <w:tc>
          <w:tcPr>
            <w:tcW w:w="720" w:type="dxa"/>
            <w:vAlign w:val="center"/>
            <w:hideMark/>
          </w:tcPr>
          <w:p w14:paraId="7BCE5579" w14:textId="77777777" w:rsidR="00000000" w:rsidRDefault="002C0F6F">
            <w:pPr>
              <w:spacing w:line="288" w:lineRule="auto"/>
              <w:ind w:firstLine="360"/>
              <w:rPr>
                <w:rFonts w:eastAsia="Times New Roman"/>
                <w:sz w:val="20"/>
                <w:szCs w:val="20"/>
              </w:rPr>
            </w:pPr>
          </w:p>
        </w:tc>
        <w:tc>
          <w:tcPr>
            <w:tcW w:w="0" w:type="auto"/>
            <w:vAlign w:val="center"/>
            <w:hideMark/>
          </w:tcPr>
          <w:p w14:paraId="35B1EB09" w14:textId="77777777" w:rsidR="00000000" w:rsidRDefault="002C0F6F">
            <w:pPr>
              <w:rPr>
                <w:rFonts w:eastAsia="Times New Roman"/>
                <w:sz w:val="20"/>
                <w:szCs w:val="20"/>
              </w:rPr>
            </w:pPr>
          </w:p>
        </w:tc>
      </w:tr>
      <w:tr w:rsidR="00000000" w14:paraId="148BCD8F" w14:textId="77777777">
        <w:trPr>
          <w:tblCellSpacing w:w="0" w:type="dxa"/>
        </w:trPr>
        <w:tc>
          <w:tcPr>
            <w:tcW w:w="0" w:type="auto"/>
            <w:hideMark/>
          </w:tcPr>
          <w:p w14:paraId="5EF6FC24" w14:textId="77777777" w:rsidR="00000000" w:rsidRDefault="002C0F6F">
            <w:pPr>
              <w:spacing w:line="288" w:lineRule="auto"/>
              <w:divId w:val="1129132917"/>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433DC00" w14:textId="77777777" w:rsidR="00000000" w:rsidRDefault="002C0F6F">
            <w:pPr>
              <w:spacing w:line="288" w:lineRule="auto"/>
              <w:divId w:val="852381618"/>
              <w:rPr>
                <w:rFonts w:eastAsia="Times New Roman"/>
                <w:sz w:val="20"/>
                <w:szCs w:val="20"/>
              </w:rPr>
            </w:pPr>
            <w:r>
              <w:rPr>
                <w:rFonts w:ascii="inherit" w:eastAsia="Times New Roman" w:hAnsi="inherit"/>
                <w:sz w:val="20"/>
                <w:szCs w:val="20"/>
              </w:rPr>
              <w:t>$207 million </w:t>
            </w:r>
            <w:r>
              <w:rPr>
                <w:rFonts w:ascii="inherit" w:eastAsia="Times New Roman" w:hAnsi="inherit"/>
                <w:sz w:val="20"/>
                <w:szCs w:val="20"/>
              </w:rPr>
              <w:t>net charges related to our Cost Plan, which included $259 million in restructuring and restructuring-related charges, partially offset by a</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 xml:space="preserve">net gain from the sale of certain assets related to wireless electric vehicle charging applications and </w:t>
            </w:r>
            <w:r>
              <w:rPr>
                <w:rFonts w:ascii="inherit" w:eastAsia="Times New Roman" w:hAnsi="inherit"/>
                <w:sz w:val="20"/>
                <w:szCs w:val="20"/>
              </w:rPr>
              <w:t>the sale of our mobile health nonreportable segment</w:t>
            </w:r>
          </w:p>
        </w:tc>
      </w:tr>
    </w:tbl>
    <w:p w14:paraId="5259AD75"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C20FB3C" w14:textId="77777777">
        <w:trPr>
          <w:tblCellSpacing w:w="0" w:type="dxa"/>
        </w:trPr>
        <w:tc>
          <w:tcPr>
            <w:tcW w:w="720" w:type="dxa"/>
            <w:vAlign w:val="center"/>
            <w:hideMark/>
          </w:tcPr>
          <w:p w14:paraId="5560386B" w14:textId="77777777" w:rsidR="00000000" w:rsidRDefault="002C0F6F">
            <w:pPr>
              <w:rPr>
                <w:rFonts w:eastAsia="Times New Roman"/>
                <w:sz w:val="20"/>
                <w:szCs w:val="20"/>
              </w:rPr>
            </w:pPr>
          </w:p>
        </w:tc>
        <w:tc>
          <w:tcPr>
            <w:tcW w:w="0" w:type="auto"/>
            <w:vAlign w:val="center"/>
            <w:hideMark/>
          </w:tcPr>
          <w:p w14:paraId="676155AF" w14:textId="77777777" w:rsidR="00000000" w:rsidRDefault="002C0F6F">
            <w:pPr>
              <w:rPr>
                <w:rFonts w:eastAsia="Times New Roman"/>
                <w:sz w:val="20"/>
                <w:szCs w:val="20"/>
              </w:rPr>
            </w:pPr>
          </w:p>
        </w:tc>
      </w:tr>
      <w:tr w:rsidR="00000000" w14:paraId="3943541F" w14:textId="77777777">
        <w:trPr>
          <w:tblCellSpacing w:w="0" w:type="dxa"/>
        </w:trPr>
        <w:tc>
          <w:tcPr>
            <w:tcW w:w="0" w:type="auto"/>
            <w:hideMark/>
          </w:tcPr>
          <w:p w14:paraId="3852EC69" w14:textId="77777777" w:rsidR="00000000" w:rsidRDefault="002C0F6F">
            <w:pPr>
              <w:spacing w:line="288" w:lineRule="auto"/>
              <w:divId w:val="642462662"/>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0445A26" w14:textId="77777777" w:rsidR="00000000" w:rsidRDefault="002C0F6F">
            <w:pPr>
              <w:spacing w:line="288" w:lineRule="auto"/>
              <w:divId w:val="1345404784"/>
              <w:rPr>
                <w:rFonts w:eastAsia="Times New Roman"/>
                <w:sz w:val="20"/>
                <w:szCs w:val="20"/>
              </w:rPr>
            </w:pP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gain recorded in the second quarter of fiscal 2019 due to the partial recovery of a fine imposed in fiscal 2009 resulting from our appeal of the KFTC decision</w:t>
            </w:r>
          </w:p>
        </w:tc>
      </w:tr>
    </w:tbl>
    <w:p w14:paraId="66FF0DD0" w14:textId="77777777" w:rsidR="00000000" w:rsidRDefault="002C0F6F">
      <w:pPr>
        <w:spacing w:line="288" w:lineRule="auto"/>
        <w:ind w:firstLine="360"/>
        <w:divId w:val="1134953365"/>
        <w:rPr>
          <w:rFonts w:eastAsia="Times New Roman"/>
          <w:sz w:val="20"/>
          <w:szCs w:val="20"/>
        </w:rPr>
      </w:pPr>
      <w:r>
        <w:rPr>
          <w:rFonts w:ascii="Century Gothic" w:eastAsia="Times New Roman" w:hAnsi="Century Gothic"/>
          <w:b/>
          <w:bCs/>
          <w:color w:val="29AC9F"/>
          <w:sz w:val="20"/>
          <w:szCs w:val="20"/>
        </w:rPr>
        <w:t>-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gain recorded in the second quarter of fiscal 2019 related to a favorable legal settlement</w:t>
      </w:r>
    </w:p>
    <w:p w14:paraId="61C1DB9F"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2018</w:t>
      </w:r>
    </w:p>
    <w:p w14:paraId="651354A7" w14:textId="77777777" w:rsidR="00000000" w:rsidRDefault="002C0F6F">
      <w:pPr>
        <w:spacing w:line="288" w:lineRule="auto"/>
        <w:divId w:val="2087796399"/>
        <w:rPr>
          <w:rFonts w:eastAsia="Times New Roman"/>
          <w:sz w:val="20"/>
          <w:szCs w:val="20"/>
        </w:rPr>
      </w:pPr>
      <w:r>
        <w:rPr>
          <w:rFonts w:ascii="inherit" w:eastAsia="Times New Roman" w:hAnsi="inherit"/>
          <w:sz w:val="20"/>
          <w:szCs w:val="20"/>
        </w:rPr>
        <w:t>Other expenses 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 fiscal 2018 consisted of:</w:t>
      </w:r>
    </w:p>
    <w:p w14:paraId="31A3681B" w14:textId="77777777" w:rsidR="00000000" w:rsidRDefault="002C0F6F">
      <w:pPr>
        <w:spacing w:line="288" w:lineRule="auto"/>
        <w:ind w:firstLine="360"/>
        <w:divId w:val="1725254655"/>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$1.2 billion charge related to the 2018 EC fine</w:t>
      </w:r>
    </w:p>
    <w:p w14:paraId="64DD9AB0" w14:textId="77777777" w:rsidR="00000000" w:rsidRDefault="002C0F6F">
      <w:pPr>
        <w:spacing w:line="288" w:lineRule="auto"/>
        <w:ind w:firstLine="360"/>
        <w:divId w:val="40255132"/>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$422 million in</w:t>
      </w:r>
      <w:r>
        <w:rPr>
          <w:rFonts w:ascii="inherit" w:eastAsia="Times New Roman" w:hAnsi="inherit"/>
          <w:sz w:val="20"/>
          <w:szCs w:val="20"/>
        </w:rPr>
        <w:t xml:space="preserve"> restructuring and restructuring-related charges related to our Cost Plan</w:t>
      </w:r>
    </w:p>
    <w:tbl>
      <w:tblPr>
        <w:tblW w:w="5000" w:type="pct"/>
        <w:tblCellMar>
          <w:left w:w="0" w:type="dxa"/>
          <w:right w:w="0" w:type="dxa"/>
        </w:tblCellMar>
        <w:tblLook w:val="04A0" w:firstRow="1" w:lastRow="0" w:firstColumn="1" w:lastColumn="0" w:noHBand="0" w:noVBand="1"/>
      </w:tblPr>
      <w:tblGrid>
        <w:gridCol w:w="1846"/>
        <w:gridCol w:w="123"/>
        <w:gridCol w:w="767"/>
        <w:gridCol w:w="99"/>
        <w:gridCol w:w="105"/>
        <w:gridCol w:w="123"/>
        <w:gridCol w:w="767"/>
        <w:gridCol w:w="99"/>
        <w:gridCol w:w="105"/>
        <w:gridCol w:w="123"/>
        <w:gridCol w:w="767"/>
        <w:gridCol w:w="99"/>
        <w:gridCol w:w="105"/>
        <w:gridCol w:w="123"/>
        <w:gridCol w:w="767"/>
        <w:gridCol w:w="99"/>
        <w:gridCol w:w="105"/>
        <w:gridCol w:w="123"/>
        <w:gridCol w:w="767"/>
        <w:gridCol w:w="99"/>
        <w:gridCol w:w="105"/>
        <w:gridCol w:w="123"/>
        <w:gridCol w:w="768"/>
        <w:gridCol w:w="99"/>
      </w:tblGrid>
      <w:tr w:rsidR="00000000" w14:paraId="0258CBE0" w14:textId="77777777">
        <w:trPr>
          <w:divId w:val="1281574127"/>
        </w:trPr>
        <w:tc>
          <w:tcPr>
            <w:tcW w:w="0" w:type="auto"/>
            <w:gridSpan w:val="24"/>
            <w:vAlign w:val="center"/>
            <w:hideMark/>
          </w:tcPr>
          <w:p w14:paraId="24844BB3" w14:textId="77777777" w:rsidR="00000000" w:rsidRDefault="002C0F6F">
            <w:pPr>
              <w:spacing w:line="288" w:lineRule="auto"/>
              <w:ind w:firstLine="360"/>
              <w:rPr>
                <w:rFonts w:eastAsia="Times New Roman"/>
                <w:sz w:val="20"/>
                <w:szCs w:val="20"/>
              </w:rPr>
            </w:pPr>
          </w:p>
        </w:tc>
      </w:tr>
      <w:tr w:rsidR="00000000" w14:paraId="713A5424" w14:textId="77777777">
        <w:trPr>
          <w:divId w:val="1281574127"/>
        </w:trPr>
        <w:tc>
          <w:tcPr>
            <w:tcW w:w="1150" w:type="pct"/>
            <w:vAlign w:val="center"/>
            <w:hideMark/>
          </w:tcPr>
          <w:p w14:paraId="23920C8B" w14:textId="77777777" w:rsidR="00000000" w:rsidRDefault="002C0F6F">
            <w:pPr>
              <w:rPr>
                <w:rFonts w:eastAsia="Times New Roman"/>
                <w:sz w:val="20"/>
                <w:szCs w:val="20"/>
              </w:rPr>
            </w:pPr>
          </w:p>
        </w:tc>
        <w:tc>
          <w:tcPr>
            <w:tcW w:w="50" w:type="pct"/>
            <w:vAlign w:val="center"/>
            <w:hideMark/>
          </w:tcPr>
          <w:p w14:paraId="34F804DE" w14:textId="77777777" w:rsidR="00000000" w:rsidRDefault="002C0F6F">
            <w:pPr>
              <w:rPr>
                <w:rFonts w:eastAsia="Times New Roman"/>
                <w:sz w:val="20"/>
                <w:szCs w:val="20"/>
              </w:rPr>
            </w:pPr>
          </w:p>
        </w:tc>
        <w:tc>
          <w:tcPr>
            <w:tcW w:w="500" w:type="pct"/>
            <w:vAlign w:val="center"/>
            <w:hideMark/>
          </w:tcPr>
          <w:p w14:paraId="29DF975C" w14:textId="77777777" w:rsidR="00000000" w:rsidRDefault="002C0F6F">
            <w:pPr>
              <w:rPr>
                <w:rFonts w:eastAsia="Times New Roman"/>
                <w:sz w:val="20"/>
                <w:szCs w:val="20"/>
              </w:rPr>
            </w:pPr>
          </w:p>
        </w:tc>
        <w:tc>
          <w:tcPr>
            <w:tcW w:w="50" w:type="pct"/>
            <w:vAlign w:val="center"/>
            <w:hideMark/>
          </w:tcPr>
          <w:p w14:paraId="01BE6EAE" w14:textId="77777777" w:rsidR="00000000" w:rsidRDefault="002C0F6F">
            <w:pPr>
              <w:rPr>
                <w:rFonts w:eastAsia="Times New Roman"/>
                <w:sz w:val="20"/>
                <w:szCs w:val="20"/>
              </w:rPr>
            </w:pPr>
          </w:p>
        </w:tc>
        <w:tc>
          <w:tcPr>
            <w:tcW w:w="50" w:type="pct"/>
            <w:vAlign w:val="center"/>
            <w:hideMark/>
          </w:tcPr>
          <w:p w14:paraId="01A8BCEA" w14:textId="77777777" w:rsidR="00000000" w:rsidRDefault="002C0F6F">
            <w:pPr>
              <w:rPr>
                <w:rFonts w:eastAsia="Times New Roman"/>
                <w:sz w:val="20"/>
                <w:szCs w:val="20"/>
              </w:rPr>
            </w:pPr>
          </w:p>
        </w:tc>
        <w:tc>
          <w:tcPr>
            <w:tcW w:w="50" w:type="pct"/>
            <w:vAlign w:val="center"/>
            <w:hideMark/>
          </w:tcPr>
          <w:p w14:paraId="41641D39" w14:textId="77777777" w:rsidR="00000000" w:rsidRDefault="002C0F6F">
            <w:pPr>
              <w:rPr>
                <w:rFonts w:eastAsia="Times New Roman"/>
                <w:sz w:val="20"/>
                <w:szCs w:val="20"/>
              </w:rPr>
            </w:pPr>
          </w:p>
        </w:tc>
        <w:tc>
          <w:tcPr>
            <w:tcW w:w="500" w:type="pct"/>
            <w:vAlign w:val="center"/>
            <w:hideMark/>
          </w:tcPr>
          <w:p w14:paraId="38C1F7BB" w14:textId="77777777" w:rsidR="00000000" w:rsidRDefault="002C0F6F">
            <w:pPr>
              <w:rPr>
                <w:rFonts w:eastAsia="Times New Roman"/>
                <w:sz w:val="20"/>
                <w:szCs w:val="20"/>
              </w:rPr>
            </w:pPr>
          </w:p>
        </w:tc>
        <w:tc>
          <w:tcPr>
            <w:tcW w:w="50" w:type="pct"/>
            <w:vAlign w:val="center"/>
            <w:hideMark/>
          </w:tcPr>
          <w:p w14:paraId="04499A7A" w14:textId="77777777" w:rsidR="00000000" w:rsidRDefault="002C0F6F">
            <w:pPr>
              <w:rPr>
                <w:rFonts w:eastAsia="Times New Roman"/>
                <w:sz w:val="20"/>
                <w:szCs w:val="20"/>
              </w:rPr>
            </w:pPr>
          </w:p>
        </w:tc>
        <w:tc>
          <w:tcPr>
            <w:tcW w:w="50" w:type="pct"/>
            <w:vAlign w:val="center"/>
            <w:hideMark/>
          </w:tcPr>
          <w:p w14:paraId="16B7F01F" w14:textId="77777777" w:rsidR="00000000" w:rsidRDefault="002C0F6F">
            <w:pPr>
              <w:rPr>
                <w:rFonts w:eastAsia="Times New Roman"/>
                <w:sz w:val="20"/>
                <w:szCs w:val="20"/>
              </w:rPr>
            </w:pPr>
          </w:p>
        </w:tc>
        <w:tc>
          <w:tcPr>
            <w:tcW w:w="50" w:type="pct"/>
            <w:vAlign w:val="center"/>
            <w:hideMark/>
          </w:tcPr>
          <w:p w14:paraId="298398C6" w14:textId="77777777" w:rsidR="00000000" w:rsidRDefault="002C0F6F">
            <w:pPr>
              <w:rPr>
                <w:rFonts w:eastAsia="Times New Roman"/>
                <w:sz w:val="20"/>
                <w:szCs w:val="20"/>
              </w:rPr>
            </w:pPr>
          </w:p>
        </w:tc>
        <w:tc>
          <w:tcPr>
            <w:tcW w:w="500" w:type="pct"/>
            <w:vAlign w:val="center"/>
            <w:hideMark/>
          </w:tcPr>
          <w:p w14:paraId="3888B0A8" w14:textId="77777777" w:rsidR="00000000" w:rsidRDefault="002C0F6F">
            <w:pPr>
              <w:rPr>
                <w:rFonts w:eastAsia="Times New Roman"/>
                <w:sz w:val="20"/>
                <w:szCs w:val="20"/>
              </w:rPr>
            </w:pPr>
          </w:p>
        </w:tc>
        <w:tc>
          <w:tcPr>
            <w:tcW w:w="50" w:type="pct"/>
            <w:vAlign w:val="center"/>
            <w:hideMark/>
          </w:tcPr>
          <w:p w14:paraId="6EEDF6DE" w14:textId="77777777" w:rsidR="00000000" w:rsidRDefault="002C0F6F">
            <w:pPr>
              <w:rPr>
                <w:rFonts w:eastAsia="Times New Roman"/>
                <w:sz w:val="20"/>
                <w:szCs w:val="20"/>
              </w:rPr>
            </w:pPr>
          </w:p>
        </w:tc>
        <w:tc>
          <w:tcPr>
            <w:tcW w:w="50" w:type="pct"/>
            <w:vAlign w:val="center"/>
            <w:hideMark/>
          </w:tcPr>
          <w:p w14:paraId="3A249AAF" w14:textId="77777777" w:rsidR="00000000" w:rsidRDefault="002C0F6F">
            <w:pPr>
              <w:rPr>
                <w:rFonts w:eastAsia="Times New Roman"/>
                <w:sz w:val="20"/>
                <w:szCs w:val="20"/>
              </w:rPr>
            </w:pPr>
          </w:p>
        </w:tc>
        <w:tc>
          <w:tcPr>
            <w:tcW w:w="50" w:type="pct"/>
            <w:vAlign w:val="center"/>
            <w:hideMark/>
          </w:tcPr>
          <w:p w14:paraId="294F051E" w14:textId="77777777" w:rsidR="00000000" w:rsidRDefault="002C0F6F">
            <w:pPr>
              <w:rPr>
                <w:rFonts w:eastAsia="Times New Roman"/>
                <w:sz w:val="20"/>
                <w:szCs w:val="20"/>
              </w:rPr>
            </w:pPr>
          </w:p>
        </w:tc>
        <w:tc>
          <w:tcPr>
            <w:tcW w:w="500" w:type="pct"/>
            <w:vAlign w:val="center"/>
            <w:hideMark/>
          </w:tcPr>
          <w:p w14:paraId="578405B2" w14:textId="77777777" w:rsidR="00000000" w:rsidRDefault="002C0F6F">
            <w:pPr>
              <w:rPr>
                <w:rFonts w:eastAsia="Times New Roman"/>
                <w:sz w:val="20"/>
                <w:szCs w:val="20"/>
              </w:rPr>
            </w:pPr>
          </w:p>
        </w:tc>
        <w:tc>
          <w:tcPr>
            <w:tcW w:w="50" w:type="pct"/>
            <w:vAlign w:val="center"/>
            <w:hideMark/>
          </w:tcPr>
          <w:p w14:paraId="7EDB6789" w14:textId="77777777" w:rsidR="00000000" w:rsidRDefault="002C0F6F">
            <w:pPr>
              <w:rPr>
                <w:rFonts w:eastAsia="Times New Roman"/>
                <w:sz w:val="20"/>
                <w:szCs w:val="20"/>
              </w:rPr>
            </w:pPr>
          </w:p>
        </w:tc>
        <w:tc>
          <w:tcPr>
            <w:tcW w:w="50" w:type="pct"/>
            <w:vAlign w:val="center"/>
            <w:hideMark/>
          </w:tcPr>
          <w:p w14:paraId="421FE5DC" w14:textId="77777777" w:rsidR="00000000" w:rsidRDefault="002C0F6F">
            <w:pPr>
              <w:rPr>
                <w:rFonts w:eastAsia="Times New Roman"/>
                <w:sz w:val="20"/>
                <w:szCs w:val="20"/>
              </w:rPr>
            </w:pPr>
          </w:p>
        </w:tc>
        <w:tc>
          <w:tcPr>
            <w:tcW w:w="50" w:type="pct"/>
            <w:vAlign w:val="center"/>
            <w:hideMark/>
          </w:tcPr>
          <w:p w14:paraId="5CC202C2" w14:textId="77777777" w:rsidR="00000000" w:rsidRDefault="002C0F6F">
            <w:pPr>
              <w:rPr>
                <w:rFonts w:eastAsia="Times New Roman"/>
                <w:sz w:val="20"/>
                <w:szCs w:val="20"/>
              </w:rPr>
            </w:pPr>
          </w:p>
        </w:tc>
        <w:tc>
          <w:tcPr>
            <w:tcW w:w="500" w:type="pct"/>
            <w:vAlign w:val="center"/>
            <w:hideMark/>
          </w:tcPr>
          <w:p w14:paraId="19F0C484" w14:textId="77777777" w:rsidR="00000000" w:rsidRDefault="002C0F6F">
            <w:pPr>
              <w:rPr>
                <w:rFonts w:eastAsia="Times New Roman"/>
                <w:sz w:val="20"/>
                <w:szCs w:val="20"/>
              </w:rPr>
            </w:pPr>
          </w:p>
        </w:tc>
        <w:tc>
          <w:tcPr>
            <w:tcW w:w="50" w:type="pct"/>
            <w:vAlign w:val="center"/>
            <w:hideMark/>
          </w:tcPr>
          <w:p w14:paraId="44AFAEFB" w14:textId="77777777" w:rsidR="00000000" w:rsidRDefault="002C0F6F">
            <w:pPr>
              <w:rPr>
                <w:rFonts w:eastAsia="Times New Roman"/>
                <w:sz w:val="20"/>
                <w:szCs w:val="20"/>
              </w:rPr>
            </w:pPr>
          </w:p>
        </w:tc>
        <w:tc>
          <w:tcPr>
            <w:tcW w:w="50" w:type="pct"/>
            <w:vAlign w:val="center"/>
            <w:hideMark/>
          </w:tcPr>
          <w:p w14:paraId="22D8A169" w14:textId="77777777" w:rsidR="00000000" w:rsidRDefault="002C0F6F">
            <w:pPr>
              <w:rPr>
                <w:rFonts w:eastAsia="Times New Roman"/>
                <w:sz w:val="20"/>
                <w:szCs w:val="20"/>
              </w:rPr>
            </w:pPr>
          </w:p>
        </w:tc>
        <w:tc>
          <w:tcPr>
            <w:tcW w:w="50" w:type="pct"/>
            <w:vAlign w:val="center"/>
            <w:hideMark/>
          </w:tcPr>
          <w:p w14:paraId="6BB504E5" w14:textId="77777777" w:rsidR="00000000" w:rsidRDefault="002C0F6F">
            <w:pPr>
              <w:rPr>
                <w:rFonts w:eastAsia="Times New Roman"/>
                <w:sz w:val="20"/>
                <w:szCs w:val="20"/>
              </w:rPr>
            </w:pPr>
          </w:p>
        </w:tc>
        <w:tc>
          <w:tcPr>
            <w:tcW w:w="500" w:type="pct"/>
            <w:vAlign w:val="center"/>
            <w:hideMark/>
          </w:tcPr>
          <w:p w14:paraId="1A89B789" w14:textId="77777777" w:rsidR="00000000" w:rsidRDefault="002C0F6F">
            <w:pPr>
              <w:rPr>
                <w:rFonts w:eastAsia="Times New Roman"/>
                <w:sz w:val="20"/>
                <w:szCs w:val="20"/>
              </w:rPr>
            </w:pPr>
          </w:p>
        </w:tc>
        <w:tc>
          <w:tcPr>
            <w:tcW w:w="50" w:type="pct"/>
            <w:vAlign w:val="center"/>
            <w:hideMark/>
          </w:tcPr>
          <w:p w14:paraId="3052BD71" w14:textId="77777777" w:rsidR="00000000" w:rsidRDefault="002C0F6F">
            <w:pPr>
              <w:rPr>
                <w:rFonts w:eastAsia="Times New Roman"/>
                <w:sz w:val="20"/>
                <w:szCs w:val="20"/>
              </w:rPr>
            </w:pPr>
          </w:p>
        </w:tc>
      </w:tr>
      <w:tr w:rsidR="00000000" w14:paraId="5B2D273B" w14:textId="77777777">
        <w:trPr>
          <w:divId w:val="1281574127"/>
        </w:trPr>
        <w:tc>
          <w:tcPr>
            <w:tcW w:w="0" w:type="auto"/>
            <w:gridSpan w:val="12"/>
            <w:tcMar>
              <w:top w:w="30" w:type="dxa"/>
              <w:left w:w="30" w:type="dxa"/>
              <w:bottom w:w="30" w:type="dxa"/>
              <w:right w:w="30" w:type="dxa"/>
            </w:tcMar>
            <w:vAlign w:val="bottom"/>
            <w:hideMark/>
          </w:tcPr>
          <w:p w14:paraId="65BADCD7" w14:textId="77777777" w:rsidR="00000000" w:rsidRDefault="002C0F6F">
            <w:pPr>
              <w:rPr>
                <w:rFonts w:eastAsia="Times New Roman"/>
                <w:sz w:val="20"/>
                <w:szCs w:val="20"/>
              </w:rPr>
            </w:pPr>
            <w:r>
              <w:rPr>
                <w:rFonts w:ascii="inherit" w:eastAsia="Times New Roman" w:hAnsi="inherit"/>
                <w:b/>
                <w:bCs/>
                <w:i/>
                <w:iCs/>
                <w:sz w:val="20"/>
                <w:szCs w:val="20"/>
              </w:rPr>
              <w:t>Interest Expense and Investment and Other Income, Net (in millions)</w:t>
            </w:r>
          </w:p>
        </w:tc>
        <w:tc>
          <w:tcPr>
            <w:tcW w:w="0" w:type="auto"/>
            <w:tcMar>
              <w:top w:w="30" w:type="dxa"/>
              <w:left w:w="30" w:type="dxa"/>
              <w:bottom w:w="30" w:type="dxa"/>
              <w:right w:w="30" w:type="dxa"/>
            </w:tcMar>
            <w:vAlign w:val="bottom"/>
            <w:hideMark/>
          </w:tcPr>
          <w:p w14:paraId="4CB7165F" w14:textId="77777777" w:rsidR="00000000" w:rsidRDefault="002C0F6F">
            <w:pPr>
              <w:divId w:val="2074233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2146D" w14:textId="77777777" w:rsidR="00000000" w:rsidRDefault="002C0F6F">
            <w:pPr>
              <w:divId w:val="1795053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6723D" w14:textId="77777777" w:rsidR="00000000" w:rsidRDefault="002C0F6F">
            <w:pPr>
              <w:divId w:val="144595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C9636E" w14:textId="77777777" w:rsidR="00000000" w:rsidRDefault="002C0F6F">
            <w:pPr>
              <w:divId w:val="2040542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F84190" w14:textId="77777777" w:rsidR="00000000" w:rsidRDefault="002C0F6F">
            <w:pPr>
              <w:divId w:val="764110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F7F98C" w14:textId="77777777" w:rsidR="00000000" w:rsidRDefault="002C0F6F">
            <w:pPr>
              <w:divId w:val="176819405"/>
              <w:rPr>
                <w:rFonts w:eastAsia="Times New Roman"/>
                <w:sz w:val="20"/>
                <w:szCs w:val="20"/>
              </w:rPr>
            </w:pPr>
            <w:r>
              <w:rPr>
                <w:rFonts w:ascii="inherit" w:eastAsia="Times New Roman" w:hAnsi="inherit"/>
                <w:sz w:val="20"/>
                <w:szCs w:val="20"/>
              </w:rPr>
              <w:t> </w:t>
            </w:r>
          </w:p>
        </w:tc>
      </w:tr>
      <w:tr w:rsidR="00000000" w14:paraId="6998D4A5" w14:textId="77777777">
        <w:trPr>
          <w:divId w:val="1281574127"/>
        </w:trPr>
        <w:tc>
          <w:tcPr>
            <w:tcW w:w="0" w:type="auto"/>
            <w:tcMar>
              <w:top w:w="30" w:type="dxa"/>
              <w:left w:w="30" w:type="dxa"/>
              <w:bottom w:w="30" w:type="dxa"/>
              <w:right w:w="30" w:type="dxa"/>
            </w:tcMar>
            <w:vAlign w:val="bottom"/>
            <w:hideMark/>
          </w:tcPr>
          <w:p w14:paraId="6E46E530" w14:textId="77777777" w:rsidR="00000000" w:rsidRDefault="002C0F6F">
            <w:pPr>
              <w:divId w:val="8540290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0D34BB7"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350C66E6" w14:textId="77777777" w:rsidR="00000000" w:rsidRDefault="002C0F6F">
            <w:pPr>
              <w:divId w:val="7092630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7D460F8"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23EE24D6" w14:textId="77777777">
        <w:trPr>
          <w:divId w:val="1281574127"/>
        </w:trPr>
        <w:tc>
          <w:tcPr>
            <w:tcW w:w="0" w:type="auto"/>
            <w:tcMar>
              <w:top w:w="30" w:type="dxa"/>
              <w:left w:w="30" w:type="dxa"/>
              <w:bottom w:w="30" w:type="dxa"/>
              <w:right w:w="30" w:type="dxa"/>
            </w:tcMar>
            <w:vAlign w:val="bottom"/>
            <w:hideMark/>
          </w:tcPr>
          <w:p w14:paraId="2722B3E1" w14:textId="77777777" w:rsidR="00000000" w:rsidRDefault="002C0F6F">
            <w:pPr>
              <w:divId w:val="1461847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5B94D4"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9697DE7" w14:textId="77777777" w:rsidR="00000000" w:rsidRDefault="002C0F6F">
            <w:pPr>
              <w:divId w:val="4564874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0FEE8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13F2C5A" w14:textId="77777777" w:rsidR="00000000" w:rsidRDefault="002C0F6F">
            <w:pPr>
              <w:divId w:val="2162850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955B39"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1FD99471" w14:textId="77777777" w:rsidR="00000000" w:rsidRDefault="002C0F6F">
            <w:pPr>
              <w:divId w:val="3159162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207AE7"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E17F789" w14:textId="77777777" w:rsidR="00000000" w:rsidRDefault="002C0F6F">
            <w:pPr>
              <w:divId w:val="2378625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803A48"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A48AB34" w14:textId="77777777" w:rsidR="00000000" w:rsidRDefault="002C0F6F">
            <w:pPr>
              <w:divId w:val="3928904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DCDBEF"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5A466DA7" w14:textId="77777777">
        <w:trPr>
          <w:divId w:val="1281574127"/>
        </w:trPr>
        <w:tc>
          <w:tcPr>
            <w:tcW w:w="0" w:type="auto"/>
            <w:shd w:val="clear" w:color="auto" w:fill="CCEEFF"/>
            <w:tcMar>
              <w:top w:w="30" w:type="dxa"/>
              <w:left w:w="30" w:type="dxa"/>
              <w:bottom w:w="30" w:type="dxa"/>
              <w:right w:w="30" w:type="dxa"/>
            </w:tcMar>
            <w:vAlign w:val="bottom"/>
            <w:hideMark/>
          </w:tcPr>
          <w:p w14:paraId="0207E463" w14:textId="77777777" w:rsidR="00000000" w:rsidRDefault="002C0F6F">
            <w:pPr>
              <w:rPr>
                <w:rFonts w:eastAsia="Times New Roman"/>
                <w:sz w:val="18"/>
                <w:szCs w:val="18"/>
              </w:rPr>
            </w:pPr>
            <w:r>
              <w:rPr>
                <w:rFonts w:ascii="inherit" w:eastAsia="Times New Roman" w:hAnsi="inherit"/>
                <w:sz w:val="18"/>
                <w:szCs w:val="18"/>
              </w:rPr>
              <w:t>Interest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D157C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20138F" w14:textId="77777777" w:rsidR="00000000" w:rsidRDefault="002C0F6F">
            <w:pPr>
              <w:jc w:val="right"/>
              <w:rPr>
                <w:rFonts w:eastAsia="Times New Roman"/>
                <w:sz w:val="18"/>
                <w:szCs w:val="18"/>
              </w:rPr>
            </w:pPr>
            <w:r>
              <w:rPr>
                <w:rFonts w:ascii="inherit" w:eastAsia="Times New Roman" w:hAnsi="inherit"/>
                <w:sz w:val="18"/>
                <w:szCs w:val="18"/>
              </w:rPr>
              <w:t>160</w:t>
            </w:r>
          </w:p>
        </w:tc>
        <w:tc>
          <w:tcPr>
            <w:tcW w:w="0" w:type="auto"/>
            <w:tcBorders>
              <w:top w:val="single" w:sz="6" w:space="0" w:color="000000"/>
              <w:bottom w:val="double" w:sz="6" w:space="0" w:color="000000"/>
            </w:tcBorders>
            <w:shd w:val="clear" w:color="auto" w:fill="CCEEFF"/>
            <w:vAlign w:val="bottom"/>
            <w:hideMark/>
          </w:tcPr>
          <w:p w14:paraId="169AFEE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1A3B8" w14:textId="77777777" w:rsidR="00000000" w:rsidRDefault="002C0F6F">
            <w:pPr>
              <w:divId w:val="244725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62AA1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24073B" w14:textId="77777777" w:rsidR="00000000" w:rsidRDefault="002C0F6F">
            <w:pPr>
              <w:jc w:val="right"/>
              <w:rPr>
                <w:rFonts w:eastAsia="Times New Roman"/>
                <w:sz w:val="18"/>
                <w:szCs w:val="18"/>
              </w:rPr>
            </w:pPr>
            <w:r>
              <w:rPr>
                <w:rFonts w:ascii="inherit" w:eastAsia="Times New Roman" w:hAnsi="inherit"/>
                <w:sz w:val="18"/>
                <w:szCs w:val="18"/>
              </w:rPr>
              <w:t>212</w:t>
            </w:r>
          </w:p>
        </w:tc>
        <w:tc>
          <w:tcPr>
            <w:tcW w:w="0" w:type="auto"/>
            <w:tcBorders>
              <w:top w:val="single" w:sz="6" w:space="0" w:color="000000"/>
              <w:bottom w:val="double" w:sz="6" w:space="0" w:color="000000"/>
            </w:tcBorders>
            <w:shd w:val="clear" w:color="auto" w:fill="CCEEFF"/>
            <w:vAlign w:val="bottom"/>
            <w:hideMark/>
          </w:tcPr>
          <w:p w14:paraId="173611D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58244E" w14:textId="77777777" w:rsidR="00000000" w:rsidRDefault="002C0F6F">
            <w:pPr>
              <w:divId w:val="14170219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756FB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4BC633" w14:textId="77777777" w:rsidR="00000000" w:rsidRDefault="002C0F6F">
            <w:pPr>
              <w:jc w:val="right"/>
              <w:rPr>
                <w:rFonts w:eastAsia="Times New Roman"/>
                <w:sz w:val="18"/>
                <w:szCs w:val="18"/>
              </w:rPr>
            </w:pPr>
            <w:r>
              <w:rPr>
                <w:rFonts w:ascii="inherit" w:eastAsia="Times New Roman" w:hAnsi="inherit"/>
                <w:sz w:val="18"/>
                <w:szCs w:val="18"/>
              </w:rPr>
              <w:t>(52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9FF82F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A513CC3" w14:textId="77777777" w:rsidR="00000000" w:rsidRDefault="002C0F6F">
            <w:pPr>
              <w:divId w:val="15977162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94F3A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5466AB" w14:textId="77777777" w:rsidR="00000000" w:rsidRDefault="002C0F6F">
            <w:pPr>
              <w:jc w:val="right"/>
              <w:rPr>
                <w:rFonts w:eastAsia="Times New Roman"/>
                <w:sz w:val="18"/>
                <w:szCs w:val="18"/>
              </w:rPr>
            </w:pPr>
            <w:r>
              <w:rPr>
                <w:rFonts w:ascii="inherit" w:eastAsia="Times New Roman" w:hAnsi="inherit"/>
                <w:sz w:val="18"/>
                <w:szCs w:val="18"/>
              </w:rPr>
              <w:t>477</w:t>
            </w:r>
          </w:p>
        </w:tc>
        <w:tc>
          <w:tcPr>
            <w:tcW w:w="0" w:type="auto"/>
            <w:tcBorders>
              <w:top w:val="single" w:sz="6" w:space="0" w:color="000000"/>
              <w:bottom w:val="double" w:sz="6" w:space="0" w:color="000000"/>
            </w:tcBorders>
            <w:shd w:val="clear" w:color="auto" w:fill="CCEEFF"/>
            <w:vAlign w:val="bottom"/>
            <w:hideMark/>
          </w:tcPr>
          <w:p w14:paraId="5AF3AB0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4FD84" w14:textId="77777777" w:rsidR="00000000" w:rsidRDefault="002C0F6F">
            <w:pPr>
              <w:divId w:val="2126345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AE7FD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6BB24C" w14:textId="77777777" w:rsidR="00000000" w:rsidRDefault="002C0F6F">
            <w:pPr>
              <w:jc w:val="right"/>
              <w:rPr>
                <w:rFonts w:eastAsia="Times New Roman"/>
                <w:sz w:val="18"/>
                <w:szCs w:val="18"/>
              </w:rPr>
            </w:pPr>
            <w:r>
              <w:rPr>
                <w:rFonts w:ascii="inherit" w:eastAsia="Times New Roman" w:hAnsi="inherit"/>
                <w:sz w:val="18"/>
                <w:szCs w:val="18"/>
              </w:rPr>
              <w:t>561</w:t>
            </w:r>
          </w:p>
        </w:tc>
        <w:tc>
          <w:tcPr>
            <w:tcW w:w="0" w:type="auto"/>
            <w:tcBorders>
              <w:top w:val="single" w:sz="6" w:space="0" w:color="000000"/>
              <w:bottom w:val="double" w:sz="6" w:space="0" w:color="000000"/>
            </w:tcBorders>
            <w:shd w:val="clear" w:color="auto" w:fill="CCEEFF"/>
            <w:vAlign w:val="bottom"/>
            <w:hideMark/>
          </w:tcPr>
          <w:p w14:paraId="04A4013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CFCC0A" w14:textId="77777777" w:rsidR="00000000" w:rsidRDefault="002C0F6F">
            <w:pPr>
              <w:divId w:val="411245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D3576E"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CDC87C" w14:textId="77777777" w:rsidR="00000000" w:rsidRDefault="002C0F6F">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7913FB9" w14:textId="77777777" w:rsidR="00000000" w:rsidRDefault="002C0F6F">
            <w:pPr>
              <w:rPr>
                <w:rFonts w:eastAsia="Times New Roman"/>
                <w:sz w:val="18"/>
                <w:szCs w:val="18"/>
              </w:rPr>
            </w:pPr>
            <w:r>
              <w:rPr>
                <w:rFonts w:ascii="inherit" w:eastAsia="Times New Roman" w:hAnsi="inherit"/>
                <w:sz w:val="18"/>
                <w:szCs w:val="18"/>
              </w:rPr>
              <w:t>)</w:t>
            </w:r>
          </w:p>
        </w:tc>
      </w:tr>
      <w:tr w:rsidR="00000000" w14:paraId="13E7CE46" w14:textId="77777777">
        <w:trPr>
          <w:divId w:val="1281574127"/>
        </w:trPr>
        <w:tc>
          <w:tcPr>
            <w:tcW w:w="0" w:type="auto"/>
            <w:tcMar>
              <w:top w:w="30" w:type="dxa"/>
              <w:left w:w="30" w:type="dxa"/>
              <w:bottom w:w="30" w:type="dxa"/>
              <w:right w:w="30" w:type="dxa"/>
            </w:tcMar>
            <w:vAlign w:val="bottom"/>
            <w:hideMark/>
          </w:tcPr>
          <w:p w14:paraId="5AE98A84" w14:textId="77777777" w:rsidR="00000000" w:rsidRDefault="002C0F6F">
            <w:pPr>
              <w:divId w:val="1083259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73C48A" w14:textId="77777777" w:rsidR="00000000" w:rsidRDefault="002C0F6F">
            <w:pPr>
              <w:divId w:val="282033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47D321" w14:textId="77777777" w:rsidR="00000000" w:rsidRDefault="002C0F6F">
            <w:pPr>
              <w:divId w:val="1622104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7B492B" w14:textId="77777777" w:rsidR="00000000" w:rsidRDefault="002C0F6F">
            <w:pPr>
              <w:divId w:val="52699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2C898" w14:textId="77777777" w:rsidR="00000000" w:rsidRDefault="002C0F6F">
            <w:pPr>
              <w:divId w:val="408771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C63E1E" w14:textId="77777777" w:rsidR="00000000" w:rsidRDefault="002C0F6F">
            <w:pPr>
              <w:divId w:val="140333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9E901" w14:textId="77777777" w:rsidR="00000000" w:rsidRDefault="002C0F6F">
            <w:pPr>
              <w:divId w:val="939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7C989C" w14:textId="77777777" w:rsidR="00000000" w:rsidRDefault="002C0F6F">
            <w:pPr>
              <w:divId w:val="214723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F7A34A" w14:textId="77777777" w:rsidR="00000000" w:rsidRDefault="002C0F6F">
            <w:pPr>
              <w:divId w:val="703599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402938" w14:textId="77777777" w:rsidR="00000000" w:rsidRDefault="002C0F6F">
            <w:pPr>
              <w:divId w:val="184369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7A334C" w14:textId="77777777" w:rsidR="00000000" w:rsidRDefault="002C0F6F">
            <w:pPr>
              <w:divId w:val="2121877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0E97F1" w14:textId="77777777" w:rsidR="00000000" w:rsidRDefault="002C0F6F">
            <w:pPr>
              <w:divId w:val="1854414915"/>
              <w:rPr>
                <w:rFonts w:eastAsia="Times New Roman"/>
                <w:sz w:val="20"/>
                <w:szCs w:val="20"/>
              </w:rPr>
            </w:pPr>
            <w:r>
              <w:rPr>
                <w:rFonts w:ascii="inherit" w:eastAsia="Times New Roman" w:hAnsi="inherit"/>
                <w:sz w:val="20"/>
                <w:szCs w:val="20"/>
              </w:rPr>
              <w:t> </w:t>
            </w:r>
          </w:p>
        </w:tc>
      </w:tr>
      <w:tr w:rsidR="00000000" w14:paraId="06AA8832" w14:textId="77777777">
        <w:trPr>
          <w:divId w:val="1281574127"/>
        </w:trPr>
        <w:tc>
          <w:tcPr>
            <w:tcW w:w="0" w:type="auto"/>
            <w:shd w:val="clear" w:color="auto" w:fill="CCEEFF"/>
            <w:tcMar>
              <w:top w:w="30" w:type="dxa"/>
              <w:left w:w="30" w:type="dxa"/>
              <w:bottom w:w="30" w:type="dxa"/>
              <w:right w:w="30" w:type="dxa"/>
            </w:tcMar>
            <w:vAlign w:val="bottom"/>
            <w:hideMark/>
          </w:tcPr>
          <w:p w14:paraId="3EE0FF1D" w14:textId="77777777" w:rsidR="00000000" w:rsidRDefault="002C0F6F">
            <w:pPr>
              <w:rPr>
                <w:rFonts w:eastAsia="Times New Roman"/>
                <w:sz w:val="18"/>
                <w:szCs w:val="18"/>
              </w:rPr>
            </w:pPr>
            <w:r>
              <w:rPr>
                <w:rFonts w:ascii="inherit" w:eastAsia="Times New Roman" w:hAnsi="inherit"/>
                <w:sz w:val="18"/>
                <w:szCs w:val="18"/>
              </w:rPr>
              <w:t>Investment and other income, net</w:t>
            </w:r>
          </w:p>
        </w:tc>
        <w:tc>
          <w:tcPr>
            <w:tcW w:w="0" w:type="auto"/>
            <w:gridSpan w:val="3"/>
            <w:shd w:val="clear" w:color="auto" w:fill="CCEEFF"/>
            <w:tcMar>
              <w:top w:w="30" w:type="dxa"/>
              <w:left w:w="30" w:type="dxa"/>
              <w:bottom w:w="30" w:type="dxa"/>
              <w:right w:w="30" w:type="dxa"/>
            </w:tcMar>
            <w:vAlign w:val="bottom"/>
            <w:hideMark/>
          </w:tcPr>
          <w:p w14:paraId="58A7D167" w14:textId="77777777" w:rsidR="00000000" w:rsidRDefault="002C0F6F">
            <w:pPr>
              <w:divId w:val="1308433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193C67" w14:textId="77777777" w:rsidR="00000000" w:rsidRDefault="002C0F6F">
            <w:pPr>
              <w:divId w:val="323438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2F090C" w14:textId="77777777" w:rsidR="00000000" w:rsidRDefault="002C0F6F">
            <w:pPr>
              <w:divId w:val="83738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7ACBBA" w14:textId="77777777" w:rsidR="00000000" w:rsidRDefault="002C0F6F">
            <w:pPr>
              <w:divId w:val="124735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E68B85" w14:textId="77777777" w:rsidR="00000000" w:rsidRDefault="002C0F6F">
            <w:pPr>
              <w:divId w:val="1115713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8324D7" w14:textId="77777777" w:rsidR="00000000" w:rsidRDefault="002C0F6F">
            <w:pPr>
              <w:divId w:val="1998531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291670" w14:textId="77777777" w:rsidR="00000000" w:rsidRDefault="002C0F6F">
            <w:pPr>
              <w:divId w:val="1859267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4E815B" w14:textId="77777777" w:rsidR="00000000" w:rsidRDefault="002C0F6F">
            <w:pPr>
              <w:divId w:val="1214460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C56285" w14:textId="77777777" w:rsidR="00000000" w:rsidRDefault="002C0F6F">
            <w:pPr>
              <w:divId w:val="316885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612F81" w14:textId="77777777" w:rsidR="00000000" w:rsidRDefault="002C0F6F">
            <w:pPr>
              <w:divId w:val="1728917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6841A1" w14:textId="77777777" w:rsidR="00000000" w:rsidRDefault="002C0F6F">
            <w:pPr>
              <w:divId w:val="1406799463"/>
              <w:rPr>
                <w:rFonts w:eastAsia="Times New Roman"/>
                <w:sz w:val="20"/>
                <w:szCs w:val="20"/>
              </w:rPr>
            </w:pPr>
            <w:r>
              <w:rPr>
                <w:rFonts w:ascii="inherit" w:eastAsia="Times New Roman" w:hAnsi="inherit"/>
                <w:sz w:val="20"/>
                <w:szCs w:val="20"/>
              </w:rPr>
              <w:t> </w:t>
            </w:r>
          </w:p>
        </w:tc>
      </w:tr>
      <w:tr w:rsidR="00000000" w14:paraId="129517E2" w14:textId="77777777">
        <w:trPr>
          <w:divId w:val="1281574127"/>
        </w:trPr>
        <w:tc>
          <w:tcPr>
            <w:tcW w:w="0" w:type="auto"/>
            <w:tcMar>
              <w:top w:w="30" w:type="dxa"/>
              <w:left w:w="180" w:type="dxa"/>
              <w:bottom w:w="30" w:type="dxa"/>
              <w:right w:w="30" w:type="dxa"/>
            </w:tcMar>
            <w:vAlign w:val="bottom"/>
            <w:hideMark/>
          </w:tcPr>
          <w:p w14:paraId="57379D4F" w14:textId="77777777" w:rsidR="00000000" w:rsidRDefault="002C0F6F">
            <w:pPr>
              <w:rPr>
                <w:rFonts w:eastAsia="Times New Roman"/>
                <w:sz w:val="18"/>
                <w:szCs w:val="18"/>
              </w:rPr>
            </w:pPr>
            <w:r>
              <w:rPr>
                <w:rFonts w:ascii="inherit" w:eastAsia="Times New Roman" w:hAnsi="inherit"/>
                <w:sz w:val="18"/>
                <w:szCs w:val="18"/>
              </w:rPr>
              <w:t>Interest and dividend income</w:t>
            </w:r>
          </w:p>
        </w:tc>
        <w:tc>
          <w:tcPr>
            <w:tcW w:w="0" w:type="auto"/>
            <w:tcMar>
              <w:top w:w="30" w:type="dxa"/>
              <w:left w:w="30" w:type="dxa"/>
              <w:bottom w:w="30" w:type="dxa"/>
              <w:right w:w="0" w:type="dxa"/>
            </w:tcMar>
            <w:vAlign w:val="bottom"/>
            <w:hideMark/>
          </w:tcPr>
          <w:p w14:paraId="0B9AD3E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DC08748" w14:textId="77777777" w:rsidR="00000000" w:rsidRDefault="002C0F6F">
            <w:pPr>
              <w:jc w:val="right"/>
              <w:rPr>
                <w:rFonts w:eastAsia="Times New Roman"/>
                <w:sz w:val="18"/>
                <w:szCs w:val="18"/>
              </w:rPr>
            </w:pPr>
            <w:r>
              <w:rPr>
                <w:rFonts w:ascii="inherit" w:eastAsia="Times New Roman" w:hAnsi="inherit"/>
                <w:sz w:val="18"/>
                <w:szCs w:val="18"/>
              </w:rPr>
              <w:t>81</w:t>
            </w:r>
          </w:p>
        </w:tc>
        <w:tc>
          <w:tcPr>
            <w:tcW w:w="0" w:type="auto"/>
            <w:vAlign w:val="bottom"/>
            <w:hideMark/>
          </w:tcPr>
          <w:p w14:paraId="6E12B5B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ED2F2AB" w14:textId="77777777" w:rsidR="00000000" w:rsidRDefault="002C0F6F">
            <w:pPr>
              <w:divId w:val="274944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B4703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E4310D4" w14:textId="77777777" w:rsidR="00000000" w:rsidRDefault="002C0F6F">
            <w:pPr>
              <w:jc w:val="right"/>
              <w:rPr>
                <w:rFonts w:eastAsia="Times New Roman"/>
                <w:sz w:val="18"/>
                <w:szCs w:val="18"/>
              </w:rPr>
            </w:pPr>
            <w:r>
              <w:rPr>
                <w:rFonts w:ascii="inherit" w:eastAsia="Times New Roman" w:hAnsi="inherit"/>
                <w:sz w:val="18"/>
                <w:szCs w:val="18"/>
              </w:rPr>
              <w:t>182</w:t>
            </w:r>
          </w:p>
        </w:tc>
        <w:tc>
          <w:tcPr>
            <w:tcW w:w="0" w:type="auto"/>
            <w:vAlign w:val="bottom"/>
            <w:hideMark/>
          </w:tcPr>
          <w:p w14:paraId="1DE97D1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170C0BC" w14:textId="77777777" w:rsidR="00000000" w:rsidRDefault="002C0F6F">
            <w:pPr>
              <w:divId w:val="1724137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9EBCE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DC26E4B" w14:textId="77777777" w:rsidR="00000000" w:rsidRDefault="002C0F6F">
            <w:pPr>
              <w:jc w:val="right"/>
              <w:rPr>
                <w:rFonts w:eastAsia="Times New Roman"/>
                <w:sz w:val="18"/>
                <w:szCs w:val="18"/>
              </w:rPr>
            </w:pPr>
            <w:r>
              <w:rPr>
                <w:rFonts w:ascii="inherit" w:eastAsia="Times New Roman" w:hAnsi="inherit"/>
                <w:sz w:val="18"/>
                <w:szCs w:val="18"/>
              </w:rPr>
              <w:t>(101</w:t>
            </w:r>
          </w:p>
        </w:tc>
        <w:tc>
          <w:tcPr>
            <w:tcW w:w="0" w:type="auto"/>
            <w:tcMar>
              <w:top w:w="30" w:type="dxa"/>
              <w:left w:w="0" w:type="dxa"/>
              <w:bottom w:w="30" w:type="dxa"/>
              <w:right w:w="30" w:type="dxa"/>
            </w:tcMar>
            <w:vAlign w:val="bottom"/>
            <w:hideMark/>
          </w:tcPr>
          <w:p w14:paraId="370E14E1"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43C937" w14:textId="77777777" w:rsidR="00000000" w:rsidRDefault="002C0F6F">
            <w:pPr>
              <w:divId w:val="1449927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8B15C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CF421F" w14:textId="77777777" w:rsidR="00000000" w:rsidRDefault="002C0F6F">
            <w:pPr>
              <w:jc w:val="right"/>
              <w:rPr>
                <w:rFonts w:eastAsia="Times New Roman"/>
                <w:sz w:val="18"/>
                <w:szCs w:val="18"/>
              </w:rPr>
            </w:pPr>
            <w:r>
              <w:rPr>
                <w:rFonts w:ascii="inherit" w:eastAsia="Times New Roman" w:hAnsi="inherit"/>
                <w:sz w:val="18"/>
                <w:szCs w:val="18"/>
              </w:rPr>
              <w:t>237</w:t>
            </w:r>
          </w:p>
        </w:tc>
        <w:tc>
          <w:tcPr>
            <w:tcW w:w="0" w:type="auto"/>
            <w:vAlign w:val="bottom"/>
            <w:hideMark/>
          </w:tcPr>
          <w:p w14:paraId="2928560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B7968A5" w14:textId="77777777" w:rsidR="00000000" w:rsidRDefault="002C0F6F">
            <w:pPr>
              <w:divId w:val="64986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B03F7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37F4A37" w14:textId="77777777" w:rsidR="00000000" w:rsidRDefault="002C0F6F">
            <w:pPr>
              <w:jc w:val="right"/>
              <w:rPr>
                <w:rFonts w:eastAsia="Times New Roman"/>
                <w:sz w:val="18"/>
                <w:szCs w:val="18"/>
              </w:rPr>
            </w:pPr>
            <w:r>
              <w:rPr>
                <w:rFonts w:ascii="inherit" w:eastAsia="Times New Roman" w:hAnsi="inherit"/>
                <w:sz w:val="18"/>
                <w:szCs w:val="18"/>
              </w:rPr>
              <w:t>461</w:t>
            </w:r>
          </w:p>
        </w:tc>
        <w:tc>
          <w:tcPr>
            <w:tcW w:w="0" w:type="auto"/>
            <w:vAlign w:val="bottom"/>
            <w:hideMark/>
          </w:tcPr>
          <w:p w14:paraId="054EEA3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F7CD9DC" w14:textId="77777777" w:rsidR="00000000" w:rsidRDefault="002C0F6F">
            <w:pPr>
              <w:divId w:val="2123451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BEB38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F90287" w14:textId="77777777" w:rsidR="00000000" w:rsidRDefault="002C0F6F">
            <w:pPr>
              <w:jc w:val="right"/>
              <w:rPr>
                <w:rFonts w:eastAsia="Times New Roman"/>
                <w:sz w:val="18"/>
                <w:szCs w:val="18"/>
              </w:rPr>
            </w:pPr>
            <w:r>
              <w:rPr>
                <w:rFonts w:ascii="inherit" w:eastAsia="Times New Roman" w:hAnsi="inherit"/>
                <w:sz w:val="18"/>
                <w:szCs w:val="18"/>
              </w:rPr>
              <w:t>(224</w:t>
            </w:r>
          </w:p>
        </w:tc>
        <w:tc>
          <w:tcPr>
            <w:tcW w:w="0" w:type="auto"/>
            <w:tcMar>
              <w:top w:w="30" w:type="dxa"/>
              <w:left w:w="0" w:type="dxa"/>
              <w:bottom w:w="30" w:type="dxa"/>
              <w:right w:w="30" w:type="dxa"/>
            </w:tcMar>
            <w:vAlign w:val="bottom"/>
            <w:hideMark/>
          </w:tcPr>
          <w:p w14:paraId="2CE2C465" w14:textId="77777777" w:rsidR="00000000" w:rsidRDefault="002C0F6F">
            <w:pPr>
              <w:rPr>
                <w:rFonts w:eastAsia="Times New Roman"/>
                <w:sz w:val="18"/>
                <w:szCs w:val="18"/>
              </w:rPr>
            </w:pPr>
            <w:r>
              <w:rPr>
                <w:rFonts w:ascii="inherit" w:eastAsia="Times New Roman" w:hAnsi="inherit"/>
                <w:sz w:val="18"/>
                <w:szCs w:val="18"/>
              </w:rPr>
              <w:t>)</w:t>
            </w:r>
          </w:p>
        </w:tc>
      </w:tr>
      <w:tr w:rsidR="00000000" w14:paraId="3FAE392B" w14:textId="77777777">
        <w:trPr>
          <w:divId w:val="1281574127"/>
        </w:trPr>
        <w:tc>
          <w:tcPr>
            <w:tcW w:w="0" w:type="auto"/>
            <w:shd w:val="clear" w:color="auto" w:fill="CCEEFF"/>
            <w:tcMar>
              <w:top w:w="30" w:type="dxa"/>
              <w:left w:w="180" w:type="dxa"/>
              <w:bottom w:w="30" w:type="dxa"/>
              <w:right w:w="30" w:type="dxa"/>
            </w:tcMar>
            <w:vAlign w:val="bottom"/>
            <w:hideMark/>
          </w:tcPr>
          <w:p w14:paraId="7CC1ED9F" w14:textId="77777777" w:rsidR="00000000" w:rsidRDefault="002C0F6F">
            <w:pPr>
              <w:rPr>
                <w:rFonts w:eastAsia="Times New Roman"/>
                <w:sz w:val="18"/>
                <w:szCs w:val="18"/>
              </w:rPr>
            </w:pPr>
            <w:r>
              <w:rPr>
                <w:rFonts w:ascii="inherit" w:eastAsia="Times New Roman" w:hAnsi="inherit"/>
                <w:sz w:val="18"/>
                <w:szCs w:val="18"/>
              </w:rPr>
              <w:t>Net gains on marketable securities</w:t>
            </w:r>
          </w:p>
        </w:tc>
        <w:tc>
          <w:tcPr>
            <w:tcW w:w="0" w:type="auto"/>
            <w:gridSpan w:val="2"/>
            <w:shd w:val="clear" w:color="auto" w:fill="CCEEFF"/>
            <w:tcMar>
              <w:top w:w="30" w:type="dxa"/>
              <w:left w:w="30" w:type="dxa"/>
              <w:bottom w:w="30" w:type="dxa"/>
              <w:right w:w="0" w:type="dxa"/>
            </w:tcMar>
            <w:vAlign w:val="bottom"/>
            <w:hideMark/>
          </w:tcPr>
          <w:p w14:paraId="36C5F9A1" w14:textId="77777777" w:rsidR="00000000" w:rsidRDefault="002C0F6F">
            <w:pPr>
              <w:jc w:val="right"/>
              <w:rPr>
                <w:rFonts w:eastAsia="Times New Roman"/>
                <w:sz w:val="18"/>
                <w:szCs w:val="18"/>
              </w:rPr>
            </w:pPr>
            <w:r>
              <w:rPr>
                <w:rFonts w:ascii="inherit" w:eastAsia="Times New Roman" w:hAnsi="inherit"/>
                <w:sz w:val="18"/>
                <w:szCs w:val="18"/>
              </w:rPr>
              <w:t>326</w:t>
            </w:r>
          </w:p>
        </w:tc>
        <w:tc>
          <w:tcPr>
            <w:tcW w:w="0" w:type="auto"/>
            <w:shd w:val="clear" w:color="auto" w:fill="CCEEFF"/>
            <w:vAlign w:val="bottom"/>
            <w:hideMark/>
          </w:tcPr>
          <w:p w14:paraId="64065B8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2DD54" w14:textId="77777777" w:rsidR="00000000" w:rsidRDefault="002C0F6F">
            <w:pPr>
              <w:divId w:val="1386022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1C6B2"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1CD052B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1E4DC" w14:textId="77777777" w:rsidR="00000000" w:rsidRDefault="002C0F6F">
            <w:pPr>
              <w:divId w:val="1477993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5B679" w14:textId="77777777" w:rsidR="00000000" w:rsidRDefault="002C0F6F">
            <w:pPr>
              <w:jc w:val="right"/>
              <w:rPr>
                <w:rFonts w:eastAsia="Times New Roman"/>
                <w:sz w:val="18"/>
                <w:szCs w:val="18"/>
              </w:rPr>
            </w:pPr>
            <w:r>
              <w:rPr>
                <w:rFonts w:ascii="inherit" w:eastAsia="Times New Roman" w:hAnsi="inherit"/>
                <w:sz w:val="18"/>
                <w:szCs w:val="18"/>
              </w:rPr>
              <w:t>316</w:t>
            </w:r>
          </w:p>
        </w:tc>
        <w:tc>
          <w:tcPr>
            <w:tcW w:w="0" w:type="auto"/>
            <w:shd w:val="clear" w:color="auto" w:fill="CCEEFF"/>
            <w:vAlign w:val="bottom"/>
            <w:hideMark/>
          </w:tcPr>
          <w:p w14:paraId="0425FED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ADA757" w14:textId="77777777" w:rsidR="00000000" w:rsidRDefault="002C0F6F">
            <w:pPr>
              <w:divId w:val="2090154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F98168" w14:textId="77777777" w:rsidR="00000000" w:rsidRDefault="002C0F6F">
            <w:pPr>
              <w:jc w:val="right"/>
              <w:rPr>
                <w:rFonts w:eastAsia="Times New Roman"/>
                <w:sz w:val="18"/>
                <w:szCs w:val="18"/>
              </w:rPr>
            </w:pPr>
            <w:r>
              <w:rPr>
                <w:rFonts w:ascii="inherit" w:eastAsia="Times New Roman" w:hAnsi="inherit"/>
                <w:sz w:val="18"/>
                <w:szCs w:val="18"/>
              </w:rPr>
              <w:t>293</w:t>
            </w:r>
          </w:p>
        </w:tc>
        <w:tc>
          <w:tcPr>
            <w:tcW w:w="0" w:type="auto"/>
            <w:shd w:val="clear" w:color="auto" w:fill="CCEEFF"/>
            <w:vAlign w:val="bottom"/>
            <w:hideMark/>
          </w:tcPr>
          <w:p w14:paraId="5EE6539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19568" w14:textId="77777777" w:rsidR="00000000" w:rsidRDefault="002C0F6F">
            <w:pPr>
              <w:divId w:val="447429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D908C" w14:textId="77777777" w:rsidR="00000000" w:rsidRDefault="002C0F6F">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14:paraId="6A4F159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FB12D2" w14:textId="77777777" w:rsidR="00000000" w:rsidRDefault="002C0F6F">
            <w:pPr>
              <w:divId w:val="1961183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0DF681" w14:textId="77777777" w:rsidR="00000000" w:rsidRDefault="002C0F6F">
            <w:pPr>
              <w:jc w:val="right"/>
              <w:rPr>
                <w:rFonts w:eastAsia="Times New Roman"/>
                <w:sz w:val="18"/>
                <w:szCs w:val="18"/>
              </w:rPr>
            </w:pPr>
            <w:r>
              <w:rPr>
                <w:rFonts w:ascii="inherit" w:eastAsia="Times New Roman" w:hAnsi="inherit"/>
                <w:sz w:val="18"/>
                <w:szCs w:val="18"/>
              </w:rPr>
              <w:t>269</w:t>
            </w:r>
          </w:p>
        </w:tc>
        <w:tc>
          <w:tcPr>
            <w:tcW w:w="0" w:type="auto"/>
            <w:shd w:val="clear" w:color="auto" w:fill="CCEEFF"/>
            <w:vAlign w:val="bottom"/>
            <w:hideMark/>
          </w:tcPr>
          <w:p w14:paraId="47B68236" w14:textId="77777777" w:rsidR="00000000" w:rsidRDefault="002C0F6F">
            <w:pPr>
              <w:rPr>
                <w:rFonts w:eastAsia="Times New Roman"/>
                <w:sz w:val="20"/>
                <w:szCs w:val="20"/>
              </w:rPr>
            </w:pPr>
          </w:p>
        </w:tc>
      </w:tr>
      <w:tr w:rsidR="00000000" w14:paraId="671BEE26" w14:textId="77777777">
        <w:trPr>
          <w:divId w:val="1281574127"/>
        </w:trPr>
        <w:tc>
          <w:tcPr>
            <w:tcW w:w="0" w:type="auto"/>
            <w:tcMar>
              <w:top w:w="30" w:type="dxa"/>
              <w:left w:w="180" w:type="dxa"/>
              <w:bottom w:w="30" w:type="dxa"/>
              <w:right w:w="30" w:type="dxa"/>
            </w:tcMar>
            <w:vAlign w:val="bottom"/>
            <w:hideMark/>
          </w:tcPr>
          <w:p w14:paraId="19D40183" w14:textId="77777777" w:rsidR="00000000" w:rsidRDefault="002C0F6F">
            <w:pPr>
              <w:rPr>
                <w:rFonts w:eastAsia="Times New Roman"/>
                <w:sz w:val="18"/>
                <w:szCs w:val="18"/>
              </w:rPr>
            </w:pPr>
            <w:r>
              <w:rPr>
                <w:rFonts w:ascii="inherit" w:eastAsia="Times New Roman" w:hAnsi="inherit"/>
                <w:sz w:val="18"/>
                <w:szCs w:val="18"/>
              </w:rPr>
              <w:t>Net gains on other investments</w:t>
            </w:r>
          </w:p>
        </w:tc>
        <w:tc>
          <w:tcPr>
            <w:tcW w:w="0" w:type="auto"/>
            <w:gridSpan w:val="2"/>
            <w:tcMar>
              <w:top w:w="30" w:type="dxa"/>
              <w:left w:w="30" w:type="dxa"/>
              <w:bottom w:w="30" w:type="dxa"/>
              <w:right w:w="0" w:type="dxa"/>
            </w:tcMar>
            <w:vAlign w:val="bottom"/>
            <w:hideMark/>
          </w:tcPr>
          <w:p w14:paraId="754ABEBA"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4F83D1F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F1BD0D2" w14:textId="77777777" w:rsidR="00000000" w:rsidRDefault="002C0F6F">
            <w:pPr>
              <w:divId w:val="299917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6D012" w14:textId="77777777" w:rsidR="00000000" w:rsidRDefault="002C0F6F">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21091CD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5A3C622" w14:textId="77777777" w:rsidR="00000000" w:rsidRDefault="002C0F6F">
            <w:pPr>
              <w:divId w:val="89278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F4ED61"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1D4372CA"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976CF9" w14:textId="77777777" w:rsidR="00000000" w:rsidRDefault="002C0F6F">
            <w:pPr>
              <w:divId w:val="1367605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3C7223" w14:textId="77777777" w:rsidR="00000000" w:rsidRDefault="002C0F6F">
            <w:pPr>
              <w:jc w:val="right"/>
              <w:rPr>
                <w:rFonts w:eastAsia="Times New Roman"/>
                <w:sz w:val="18"/>
                <w:szCs w:val="18"/>
              </w:rPr>
            </w:pPr>
            <w:r>
              <w:rPr>
                <w:rFonts w:ascii="inherit" w:eastAsia="Times New Roman" w:hAnsi="inherit"/>
                <w:sz w:val="18"/>
                <w:szCs w:val="18"/>
              </w:rPr>
              <w:t>47</w:t>
            </w:r>
          </w:p>
        </w:tc>
        <w:tc>
          <w:tcPr>
            <w:tcW w:w="0" w:type="auto"/>
            <w:vAlign w:val="bottom"/>
            <w:hideMark/>
          </w:tcPr>
          <w:p w14:paraId="3CF36ED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1F05545" w14:textId="77777777" w:rsidR="00000000" w:rsidRDefault="002C0F6F">
            <w:pPr>
              <w:divId w:val="1596017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041B1F"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vAlign w:val="bottom"/>
            <w:hideMark/>
          </w:tcPr>
          <w:p w14:paraId="2491530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62BC494" w14:textId="77777777" w:rsidR="00000000" w:rsidRDefault="002C0F6F">
            <w:pPr>
              <w:divId w:val="516576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215E13" w14:textId="77777777" w:rsidR="00000000" w:rsidRDefault="002C0F6F">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bottom"/>
            <w:hideMark/>
          </w:tcPr>
          <w:p w14:paraId="0322BF92" w14:textId="77777777" w:rsidR="00000000" w:rsidRDefault="002C0F6F">
            <w:pPr>
              <w:rPr>
                <w:rFonts w:eastAsia="Times New Roman"/>
                <w:sz w:val="18"/>
                <w:szCs w:val="18"/>
              </w:rPr>
            </w:pPr>
            <w:r>
              <w:rPr>
                <w:rFonts w:ascii="inherit" w:eastAsia="Times New Roman" w:hAnsi="inherit"/>
                <w:sz w:val="18"/>
                <w:szCs w:val="18"/>
              </w:rPr>
              <w:t>)</w:t>
            </w:r>
          </w:p>
        </w:tc>
      </w:tr>
      <w:tr w:rsidR="00000000" w14:paraId="60405D56" w14:textId="77777777">
        <w:trPr>
          <w:divId w:val="1281574127"/>
        </w:trPr>
        <w:tc>
          <w:tcPr>
            <w:tcW w:w="0" w:type="auto"/>
            <w:shd w:val="clear" w:color="auto" w:fill="CCEEFF"/>
            <w:tcMar>
              <w:top w:w="30" w:type="dxa"/>
              <w:left w:w="180" w:type="dxa"/>
              <w:bottom w:w="30" w:type="dxa"/>
              <w:right w:w="30" w:type="dxa"/>
            </w:tcMar>
            <w:vAlign w:val="bottom"/>
            <w:hideMark/>
          </w:tcPr>
          <w:p w14:paraId="358C04CB" w14:textId="77777777" w:rsidR="00000000" w:rsidRDefault="002C0F6F">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shd w:val="clear" w:color="auto" w:fill="CCEEFF"/>
            <w:tcMar>
              <w:top w:w="30" w:type="dxa"/>
              <w:left w:w="30" w:type="dxa"/>
              <w:bottom w:w="30" w:type="dxa"/>
              <w:right w:w="0" w:type="dxa"/>
            </w:tcMar>
            <w:vAlign w:val="bottom"/>
            <w:hideMark/>
          </w:tcPr>
          <w:p w14:paraId="57A0BA2F" w14:textId="77777777" w:rsidR="00000000" w:rsidRDefault="002C0F6F">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4C13802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2750C6" w14:textId="77777777" w:rsidR="00000000" w:rsidRDefault="002C0F6F">
            <w:pPr>
              <w:divId w:val="101615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528D27"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14:paraId="17FDE71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980421" w14:textId="77777777" w:rsidR="00000000" w:rsidRDefault="002C0F6F">
            <w:pPr>
              <w:divId w:val="390495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E30922" w14:textId="77777777" w:rsidR="00000000" w:rsidRDefault="002C0F6F">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bottom"/>
            <w:hideMark/>
          </w:tcPr>
          <w:p w14:paraId="4CE2181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8C35126" w14:textId="77777777" w:rsidR="00000000" w:rsidRDefault="002C0F6F">
            <w:pPr>
              <w:divId w:val="572541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0CDF05" w14:textId="77777777" w:rsidR="00000000" w:rsidRDefault="002C0F6F">
            <w:pPr>
              <w:jc w:val="right"/>
              <w:rPr>
                <w:rFonts w:eastAsia="Times New Roman"/>
                <w:sz w:val="18"/>
                <w:szCs w:val="18"/>
              </w:rPr>
            </w:pPr>
            <w:r>
              <w:rPr>
                <w:rFonts w:ascii="inherit" w:eastAsia="Times New Roman" w:hAnsi="inherit"/>
                <w:sz w:val="18"/>
                <w:szCs w:val="18"/>
              </w:rPr>
              <w:t>(111</w:t>
            </w:r>
          </w:p>
        </w:tc>
        <w:tc>
          <w:tcPr>
            <w:tcW w:w="0" w:type="auto"/>
            <w:shd w:val="clear" w:color="auto" w:fill="CCEEFF"/>
            <w:tcMar>
              <w:top w:w="30" w:type="dxa"/>
              <w:left w:w="0" w:type="dxa"/>
              <w:bottom w:w="30" w:type="dxa"/>
              <w:right w:w="30" w:type="dxa"/>
            </w:tcMar>
            <w:vAlign w:val="bottom"/>
            <w:hideMark/>
          </w:tcPr>
          <w:p w14:paraId="40D48FD8"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59F20D2" w14:textId="77777777" w:rsidR="00000000" w:rsidRDefault="002C0F6F">
            <w:pPr>
              <w:divId w:val="1508212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AD97A" w14:textId="77777777" w:rsidR="00000000" w:rsidRDefault="002C0F6F">
            <w:pPr>
              <w:jc w:val="right"/>
              <w:rPr>
                <w:rFonts w:eastAsia="Times New Roman"/>
                <w:sz w:val="18"/>
                <w:szCs w:val="18"/>
              </w:rPr>
            </w:pPr>
            <w:r>
              <w:rPr>
                <w:rFonts w:ascii="inherit" w:eastAsia="Times New Roman" w:hAnsi="inherit"/>
                <w:sz w:val="18"/>
                <w:szCs w:val="18"/>
              </w:rPr>
              <w:t>(40</w:t>
            </w:r>
          </w:p>
        </w:tc>
        <w:tc>
          <w:tcPr>
            <w:tcW w:w="0" w:type="auto"/>
            <w:shd w:val="clear" w:color="auto" w:fill="CCEEFF"/>
            <w:tcMar>
              <w:top w:w="30" w:type="dxa"/>
              <w:left w:w="0" w:type="dxa"/>
              <w:bottom w:w="30" w:type="dxa"/>
              <w:right w:w="30" w:type="dxa"/>
            </w:tcMar>
            <w:vAlign w:val="bottom"/>
            <w:hideMark/>
          </w:tcPr>
          <w:p w14:paraId="7F35F83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47FEFC1" w14:textId="77777777" w:rsidR="00000000" w:rsidRDefault="002C0F6F">
            <w:pPr>
              <w:divId w:val="1335691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1DAB89" w14:textId="77777777" w:rsidR="00000000" w:rsidRDefault="002C0F6F">
            <w:pPr>
              <w:jc w:val="right"/>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0" w:type="dxa"/>
              <w:bottom w:w="30" w:type="dxa"/>
              <w:right w:w="30" w:type="dxa"/>
            </w:tcMar>
            <w:vAlign w:val="bottom"/>
            <w:hideMark/>
          </w:tcPr>
          <w:p w14:paraId="4C4A7A3D" w14:textId="77777777" w:rsidR="00000000" w:rsidRDefault="002C0F6F">
            <w:pPr>
              <w:rPr>
                <w:rFonts w:eastAsia="Times New Roman"/>
                <w:sz w:val="18"/>
                <w:szCs w:val="18"/>
              </w:rPr>
            </w:pPr>
            <w:r>
              <w:rPr>
                <w:rFonts w:ascii="inherit" w:eastAsia="Times New Roman" w:hAnsi="inherit"/>
                <w:sz w:val="18"/>
                <w:szCs w:val="18"/>
              </w:rPr>
              <w:t>)</w:t>
            </w:r>
          </w:p>
        </w:tc>
      </w:tr>
      <w:tr w:rsidR="00000000" w14:paraId="479655A7" w14:textId="77777777">
        <w:trPr>
          <w:divId w:val="1281574127"/>
        </w:trPr>
        <w:tc>
          <w:tcPr>
            <w:tcW w:w="0" w:type="auto"/>
            <w:tcMar>
              <w:top w:w="30" w:type="dxa"/>
              <w:left w:w="180" w:type="dxa"/>
              <w:bottom w:w="30" w:type="dxa"/>
              <w:right w:w="30" w:type="dxa"/>
            </w:tcMar>
            <w:vAlign w:val="bottom"/>
            <w:hideMark/>
          </w:tcPr>
          <w:p w14:paraId="20498AA7" w14:textId="77777777" w:rsidR="00000000" w:rsidRDefault="002C0F6F">
            <w:pPr>
              <w:rPr>
                <w:rFonts w:eastAsia="Times New Roman"/>
                <w:sz w:val="18"/>
                <w:szCs w:val="18"/>
              </w:rPr>
            </w:pPr>
            <w:r>
              <w:rPr>
                <w:rFonts w:ascii="inherit" w:eastAsia="Times New Roman" w:hAnsi="inherit"/>
                <w:sz w:val="18"/>
                <w:szCs w:val="18"/>
              </w:rPr>
              <w:t>Net losses on derivative instruments</w:t>
            </w:r>
          </w:p>
        </w:tc>
        <w:tc>
          <w:tcPr>
            <w:tcW w:w="0" w:type="auto"/>
            <w:gridSpan w:val="2"/>
            <w:tcMar>
              <w:top w:w="30" w:type="dxa"/>
              <w:left w:w="30" w:type="dxa"/>
              <w:bottom w:w="30" w:type="dxa"/>
              <w:right w:w="0" w:type="dxa"/>
            </w:tcMar>
            <w:vAlign w:val="bottom"/>
            <w:hideMark/>
          </w:tcPr>
          <w:p w14:paraId="4058FD6A"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0FE8FB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0DB5E61" w14:textId="77777777" w:rsidR="00000000" w:rsidRDefault="002C0F6F">
            <w:pPr>
              <w:divId w:val="108973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08A59" w14:textId="77777777" w:rsidR="00000000" w:rsidRDefault="002C0F6F">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bottom"/>
            <w:hideMark/>
          </w:tcPr>
          <w:p w14:paraId="778873B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CCF9B8" w14:textId="77777777" w:rsidR="00000000" w:rsidRDefault="002C0F6F">
            <w:pPr>
              <w:divId w:val="181436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94DC96" w14:textId="77777777" w:rsidR="00000000" w:rsidRDefault="002C0F6F">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3BDF510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134D1DD" w14:textId="77777777" w:rsidR="00000000" w:rsidRDefault="002C0F6F">
            <w:pPr>
              <w:divId w:val="1418672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3CDF8" w14:textId="77777777" w:rsidR="00000000" w:rsidRDefault="002C0F6F">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29E1964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E4E4E3F" w14:textId="77777777" w:rsidR="00000000" w:rsidRDefault="002C0F6F">
            <w:pPr>
              <w:divId w:val="470439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CB2C9" w14:textId="77777777" w:rsidR="00000000" w:rsidRDefault="002C0F6F">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14:paraId="4103921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07C090" w14:textId="77777777" w:rsidR="00000000" w:rsidRDefault="002C0F6F">
            <w:pPr>
              <w:divId w:val="1246458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733019" w14:textId="77777777" w:rsidR="00000000" w:rsidRDefault="002C0F6F">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1B091C7B" w14:textId="77777777" w:rsidR="00000000" w:rsidRDefault="002C0F6F">
            <w:pPr>
              <w:rPr>
                <w:rFonts w:eastAsia="Times New Roman"/>
                <w:sz w:val="20"/>
                <w:szCs w:val="20"/>
              </w:rPr>
            </w:pPr>
          </w:p>
        </w:tc>
      </w:tr>
      <w:tr w:rsidR="00000000" w14:paraId="29FCE544" w14:textId="77777777">
        <w:trPr>
          <w:divId w:val="1281574127"/>
        </w:trPr>
        <w:tc>
          <w:tcPr>
            <w:tcW w:w="0" w:type="auto"/>
            <w:shd w:val="clear" w:color="auto" w:fill="CCEEFF"/>
            <w:tcMar>
              <w:top w:w="30" w:type="dxa"/>
              <w:left w:w="180" w:type="dxa"/>
              <w:bottom w:w="30" w:type="dxa"/>
              <w:right w:w="30" w:type="dxa"/>
            </w:tcMar>
            <w:vAlign w:val="bottom"/>
            <w:hideMark/>
          </w:tcPr>
          <w:p w14:paraId="6D60BFA2" w14:textId="77777777" w:rsidR="00000000" w:rsidRDefault="002C0F6F">
            <w:pPr>
              <w:rPr>
                <w:rFonts w:eastAsia="Times New Roman"/>
                <w:sz w:val="18"/>
                <w:szCs w:val="18"/>
              </w:rPr>
            </w:pPr>
            <w:r>
              <w:rPr>
                <w:rFonts w:ascii="inherit" w:eastAsia="Times New Roman" w:hAnsi="inherit"/>
                <w:sz w:val="18"/>
                <w:szCs w:val="18"/>
              </w:rPr>
              <w:t>Equity in net losses of investees</w:t>
            </w:r>
          </w:p>
        </w:tc>
        <w:tc>
          <w:tcPr>
            <w:tcW w:w="0" w:type="auto"/>
            <w:gridSpan w:val="2"/>
            <w:shd w:val="clear" w:color="auto" w:fill="CCEEFF"/>
            <w:tcMar>
              <w:top w:w="30" w:type="dxa"/>
              <w:left w:w="30" w:type="dxa"/>
              <w:bottom w:w="30" w:type="dxa"/>
              <w:right w:w="0" w:type="dxa"/>
            </w:tcMar>
            <w:vAlign w:val="bottom"/>
            <w:hideMark/>
          </w:tcPr>
          <w:p w14:paraId="33A48D22" w14:textId="77777777" w:rsidR="00000000" w:rsidRDefault="002C0F6F">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14:paraId="4AC71EC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F39DF1" w14:textId="77777777" w:rsidR="00000000" w:rsidRDefault="002C0F6F">
            <w:pPr>
              <w:divId w:val="1152216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FEF97F" w14:textId="77777777" w:rsidR="00000000" w:rsidRDefault="002C0F6F">
            <w:pPr>
              <w:jc w:val="right"/>
              <w:rPr>
                <w:rFonts w:eastAsia="Times New Roman"/>
                <w:sz w:val="18"/>
                <w:szCs w:val="18"/>
              </w:rPr>
            </w:pPr>
            <w:r>
              <w:rPr>
                <w:rFonts w:ascii="inherit" w:eastAsia="Times New Roman" w:hAnsi="inherit"/>
                <w:sz w:val="18"/>
                <w:szCs w:val="18"/>
              </w:rPr>
              <w:t>(28</w:t>
            </w:r>
          </w:p>
        </w:tc>
        <w:tc>
          <w:tcPr>
            <w:tcW w:w="0" w:type="auto"/>
            <w:shd w:val="clear" w:color="auto" w:fill="CCEEFF"/>
            <w:tcMar>
              <w:top w:w="30" w:type="dxa"/>
              <w:left w:w="0" w:type="dxa"/>
              <w:bottom w:w="30" w:type="dxa"/>
              <w:right w:w="30" w:type="dxa"/>
            </w:tcMar>
            <w:vAlign w:val="bottom"/>
            <w:hideMark/>
          </w:tcPr>
          <w:p w14:paraId="27B659E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A3A173" w14:textId="77777777" w:rsidR="00000000" w:rsidRDefault="002C0F6F">
            <w:pPr>
              <w:divId w:val="1518077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58AE6" w14:textId="77777777" w:rsidR="00000000" w:rsidRDefault="002C0F6F">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795E766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0B631" w14:textId="77777777" w:rsidR="00000000" w:rsidRDefault="002C0F6F">
            <w:pPr>
              <w:divId w:val="107626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A43F4" w14:textId="77777777" w:rsidR="00000000" w:rsidRDefault="002C0F6F">
            <w:pPr>
              <w:jc w:val="right"/>
              <w:rPr>
                <w:rFonts w:eastAsia="Times New Roman"/>
                <w:sz w:val="18"/>
                <w:szCs w:val="18"/>
              </w:rPr>
            </w:pPr>
            <w:r>
              <w:rPr>
                <w:rFonts w:ascii="inherit" w:eastAsia="Times New Roman" w:hAnsi="inherit"/>
                <w:sz w:val="18"/>
                <w:szCs w:val="18"/>
              </w:rPr>
              <w:t>(79</w:t>
            </w:r>
          </w:p>
        </w:tc>
        <w:tc>
          <w:tcPr>
            <w:tcW w:w="0" w:type="auto"/>
            <w:shd w:val="clear" w:color="auto" w:fill="CCEEFF"/>
            <w:tcMar>
              <w:top w:w="30" w:type="dxa"/>
              <w:left w:w="0" w:type="dxa"/>
              <w:bottom w:w="30" w:type="dxa"/>
              <w:right w:w="30" w:type="dxa"/>
            </w:tcMar>
            <w:vAlign w:val="bottom"/>
            <w:hideMark/>
          </w:tcPr>
          <w:p w14:paraId="5B5DAC6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ACA1B2" w14:textId="77777777" w:rsidR="00000000" w:rsidRDefault="002C0F6F">
            <w:pPr>
              <w:divId w:val="1014649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C40A2D" w14:textId="77777777" w:rsidR="00000000" w:rsidRDefault="002C0F6F">
            <w:pPr>
              <w:jc w:val="right"/>
              <w:rPr>
                <w:rFonts w:eastAsia="Times New Roman"/>
                <w:sz w:val="18"/>
                <w:szCs w:val="18"/>
              </w:rPr>
            </w:pPr>
            <w:r>
              <w:rPr>
                <w:rFonts w:ascii="inherit" w:eastAsia="Times New Roman" w:hAnsi="inherit"/>
                <w:sz w:val="18"/>
                <w:szCs w:val="18"/>
              </w:rPr>
              <w:t>(67</w:t>
            </w:r>
          </w:p>
        </w:tc>
        <w:tc>
          <w:tcPr>
            <w:tcW w:w="0" w:type="auto"/>
            <w:shd w:val="clear" w:color="auto" w:fill="CCEEFF"/>
            <w:tcMar>
              <w:top w:w="30" w:type="dxa"/>
              <w:left w:w="0" w:type="dxa"/>
              <w:bottom w:w="30" w:type="dxa"/>
              <w:right w:w="30" w:type="dxa"/>
            </w:tcMar>
            <w:vAlign w:val="bottom"/>
            <w:hideMark/>
          </w:tcPr>
          <w:p w14:paraId="7BC7120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0B5A6E" w14:textId="77777777" w:rsidR="00000000" w:rsidRDefault="002C0F6F">
            <w:pPr>
              <w:divId w:val="913975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9902B5" w14:textId="77777777" w:rsidR="00000000" w:rsidRDefault="002C0F6F">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36099DF1" w14:textId="77777777" w:rsidR="00000000" w:rsidRDefault="002C0F6F">
            <w:pPr>
              <w:rPr>
                <w:rFonts w:eastAsia="Times New Roman"/>
                <w:sz w:val="18"/>
                <w:szCs w:val="18"/>
              </w:rPr>
            </w:pPr>
            <w:r>
              <w:rPr>
                <w:rFonts w:ascii="inherit" w:eastAsia="Times New Roman" w:hAnsi="inherit"/>
                <w:sz w:val="18"/>
                <w:szCs w:val="18"/>
              </w:rPr>
              <w:t>)</w:t>
            </w:r>
          </w:p>
        </w:tc>
      </w:tr>
      <w:tr w:rsidR="00000000" w14:paraId="5C9099EC" w14:textId="77777777">
        <w:trPr>
          <w:divId w:val="1281574127"/>
        </w:trPr>
        <w:tc>
          <w:tcPr>
            <w:tcW w:w="0" w:type="auto"/>
            <w:tcMar>
              <w:top w:w="30" w:type="dxa"/>
              <w:left w:w="180" w:type="dxa"/>
              <w:bottom w:w="30" w:type="dxa"/>
              <w:right w:w="30" w:type="dxa"/>
            </w:tcMar>
            <w:vAlign w:val="bottom"/>
            <w:hideMark/>
          </w:tcPr>
          <w:p w14:paraId="65F43CD0" w14:textId="77777777" w:rsidR="00000000" w:rsidRDefault="002C0F6F">
            <w:pPr>
              <w:rPr>
                <w:rFonts w:eastAsia="Times New Roman"/>
                <w:sz w:val="18"/>
                <w:szCs w:val="18"/>
              </w:rPr>
            </w:pPr>
            <w:r>
              <w:rPr>
                <w:rFonts w:ascii="inherit" w:eastAsia="Times New Roman" w:hAnsi="inherit"/>
                <w:sz w:val="18"/>
                <w:szCs w:val="18"/>
              </w:rPr>
              <w:t>Net (losses) gains on foreign currency transactions</w:t>
            </w:r>
          </w:p>
        </w:tc>
        <w:tc>
          <w:tcPr>
            <w:tcW w:w="0" w:type="auto"/>
            <w:gridSpan w:val="2"/>
            <w:tcBorders>
              <w:bottom w:val="single" w:sz="6" w:space="0" w:color="000000"/>
            </w:tcBorders>
            <w:tcMar>
              <w:top w:w="30" w:type="dxa"/>
              <w:left w:w="30" w:type="dxa"/>
              <w:bottom w:w="30" w:type="dxa"/>
              <w:right w:w="0" w:type="dxa"/>
            </w:tcMar>
            <w:vAlign w:val="bottom"/>
            <w:hideMark/>
          </w:tcPr>
          <w:p w14:paraId="65CDF2F8"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14:paraId="28EEF42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1950C2" w14:textId="77777777" w:rsidR="00000000" w:rsidRDefault="002C0F6F">
            <w:pPr>
              <w:divId w:val="154409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3C2573" w14:textId="77777777" w:rsidR="00000000" w:rsidRDefault="002C0F6F">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14:paraId="2E759A1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0A58B71" w14:textId="77777777" w:rsidR="00000000" w:rsidRDefault="002C0F6F">
            <w:pPr>
              <w:divId w:val="952781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E37081" w14:textId="77777777" w:rsidR="00000000" w:rsidRDefault="002C0F6F">
            <w:pPr>
              <w:jc w:val="right"/>
              <w:rPr>
                <w:rFonts w:eastAsia="Times New Roman"/>
                <w:sz w:val="18"/>
                <w:szCs w:val="18"/>
              </w:rPr>
            </w:pPr>
            <w:r>
              <w:rPr>
                <w:rFonts w:ascii="inherit" w:eastAsia="Times New Roman" w:hAnsi="inherit"/>
                <w:sz w:val="18"/>
                <w:szCs w:val="18"/>
              </w:rPr>
              <w:t>(117</w:t>
            </w:r>
          </w:p>
        </w:tc>
        <w:tc>
          <w:tcPr>
            <w:tcW w:w="0" w:type="auto"/>
            <w:tcBorders>
              <w:bottom w:val="single" w:sz="6" w:space="0" w:color="000000"/>
            </w:tcBorders>
            <w:tcMar>
              <w:top w:w="30" w:type="dxa"/>
              <w:left w:w="0" w:type="dxa"/>
              <w:bottom w:w="30" w:type="dxa"/>
              <w:right w:w="30" w:type="dxa"/>
            </w:tcMar>
            <w:vAlign w:val="bottom"/>
            <w:hideMark/>
          </w:tcPr>
          <w:p w14:paraId="455FC17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8E6381" w14:textId="77777777" w:rsidR="00000000" w:rsidRDefault="002C0F6F">
            <w:pPr>
              <w:divId w:val="1145851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8BFAD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F23060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DAB71BE" w14:textId="77777777" w:rsidR="00000000" w:rsidRDefault="002C0F6F">
            <w:pPr>
              <w:divId w:val="588084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376422"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vAlign w:val="bottom"/>
            <w:hideMark/>
          </w:tcPr>
          <w:p w14:paraId="79094B9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4A58E29" w14:textId="77777777" w:rsidR="00000000" w:rsidRDefault="002C0F6F">
            <w:pPr>
              <w:divId w:val="588150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4B9EA1"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tcMar>
              <w:top w:w="30" w:type="dxa"/>
              <w:left w:w="0" w:type="dxa"/>
              <w:bottom w:w="30" w:type="dxa"/>
              <w:right w:w="30" w:type="dxa"/>
            </w:tcMar>
            <w:vAlign w:val="bottom"/>
            <w:hideMark/>
          </w:tcPr>
          <w:p w14:paraId="061130FA" w14:textId="77777777" w:rsidR="00000000" w:rsidRDefault="002C0F6F">
            <w:pPr>
              <w:rPr>
                <w:rFonts w:eastAsia="Times New Roman"/>
                <w:sz w:val="18"/>
                <w:szCs w:val="18"/>
              </w:rPr>
            </w:pPr>
            <w:r>
              <w:rPr>
                <w:rFonts w:ascii="inherit" w:eastAsia="Times New Roman" w:hAnsi="inherit"/>
                <w:sz w:val="18"/>
                <w:szCs w:val="18"/>
              </w:rPr>
              <w:t>)</w:t>
            </w:r>
          </w:p>
        </w:tc>
      </w:tr>
      <w:tr w:rsidR="00000000" w14:paraId="0BA23980" w14:textId="77777777">
        <w:trPr>
          <w:divId w:val="1281574127"/>
        </w:trPr>
        <w:tc>
          <w:tcPr>
            <w:tcW w:w="0" w:type="auto"/>
            <w:shd w:val="clear" w:color="auto" w:fill="CCEEFF"/>
            <w:tcMar>
              <w:top w:w="30" w:type="dxa"/>
              <w:left w:w="30" w:type="dxa"/>
              <w:bottom w:w="30" w:type="dxa"/>
              <w:right w:w="30" w:type="dxa"/>
            </w:tcMar>
            <w:vAlign w:val="bottom"/>
            <w:hideMark/>
          </w:tcPr>
          <w:p w14:paraId="326DC7EE" w14:textId="77777777" w:rsidR="00000000" w:rsidRDefault="002C0F6F">
            <w:pPr>
              <w:divId w:val="1513689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89BBD1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B20E12" w14:textId="77777777" w:rsidR="00000000" w:rsidRDefault="002C0F6F">
            <w:pPr>
              <w:jc w:val="right"/>
              <w:rPr>
                <w:rFonts w:eastAsia="Times New Roman"/>
                <w:sz w:val="18"/>
                <w:szCs w:val="18"/>
              </w:rPr>
            </w:pPr>
            <w:r>
              <w:rPr>
                <w:rFonts w:ascii="inherit" w:eastAsia="Times New Roman" w:hAnsi="inherit"/>
                <w:sz w:val="18"/>
                <w:szCs w:val="18"/>
              </w:rPr>
              <w:t>344</w:t>
            </w:r>
          </w:p>
        </w:tc>
        <w:tc>
          <w:tcPr>
            <w:tcW w:w="0" w:type="auto"/>
            <w:tcBorders>
              <w:bottom w:val="double" w:sz="6" w:space="0" w:color="000000"/>
            </w:tcBorders>
            <w:shd w:val="clear" w:color="auto" w:fill="CCEEFF"/>
            <w:vAlign w:val="bottom"/>
            <w:hideMark/>
          </w:tcPr>
          <w:p w14:paraId="4ED2A5E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334ED6" w14:textId="77777777" w:rsidR="00000000" w:rsidRDefault="002C0F6F">
            <w:pPr>
              <w:divId w:val="10806413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6418E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1BE906" w14:textId="77777777" w:rsidR="00000000" w:rsidRDefault="002C0F6F">
            <w:pPr>
              <w:jc w:val="right"/>
              <w:rPr>
                <w:rFonts w:eastAsia="Times New Roman"/>
                <w:sz w:val="18"/>
                <w:szCs w:val="18"/>
              </w:rPr>
            </w:pPr>
            <w:r>
              <w:rPr>
                <w:rFonts w:ascii="inherit" w:eastAsia="Times New Roman" w:hAnsi="inherit"/>
                <w:sz w:val="18"/>
                <w:szCs w:val="18"/>
              </w:rPr>
              <w:t>243</w:t>
            </w:r>
          </w:p>
        </w:tc>
        <w:tc>
          <w:tcPr>
            <w:tcW w:w="0" w:type="auto"/>
            <w:tcBorders>
              <w:bottom w:val="double" w:sz="6" w:space="0" w:color="000000"/>
            </w:tcBorders>
            <w:shd w:val="clear" w:color="auto" w:fill="CCEEFF"/>
            <w:vAlign w:val="bottom"/>
            <w:hideMark/>
          </w:tcPr>
          <w:p w14:paraId="05C7883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1E9C4" w14:textId="77777777" w:rsidR="00000000" w:rsidRDefault="002C0F6F">
            <w:pPr>
              <w:divId w:val="13186068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31F61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BAD428" w14:textId="77777777" w:rsidR="00000000" w:rsidRDefault="002C0F6F">
            <w:pPr>
              <w:jc w:val="right"/>
              <w:rPr>
                <w:rFonts w:eastAsia="Times New Roman"/>
                <w:sz w:val="18"/>
                <w:szCs w:val="18"/>
              </w:rPr>
            </w:pPr>
            <w:r>
              <w:rPr>
                <w:rFonts w:ascii="inherit" w:eastAsia="Times New Roman" w:hAnsi="inherit"/>
                <w:sz w:val="18"/>
                <w:szCs w:val="18"/>
              </w:rPr>
              <w:t>101</w:t>
            </w:r>
          </w:p>
        </w:tc>
        <w:tc>
          <w:tcPr>
            <w:tcW w:w="0" w:type="auto"/>
            <w:tcBorders>
              <w:bottom w:val="double" w:sz="6" w:space="0" w:color="000000"/>
            </w:tcBorders>
            <w:shd w:val="clear" w:color="auto" w:fill="CCEEFF"/>
            <w:vAlign w:val="bottom"/>
            <w:hideMark/>
          </w:tcPr>
          <w:p w14:paraId="0969C97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39AC6" w14:textId="77777777" w:rsidR="00000000" w:rsidRDefault="002C0F6F">
            <w:pPr>
              <w:divId w:val="419909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357A0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96CE5D" w14:textId="77777777" w:rsidR="00000000" w:rsidRDefault="002C0F6F">
            <w:pPr>
              <w:jc w:val="right"/>
              <w:rPr>
                <w:rFonts w:eastAsia="Times New Roman"/>
                <w:sz w:val="18"/>
                <w:szCs w:val="18"/>
              </w:rPr>
            </w:pPr>
            <w:r>
              <w:rPr>
                <w:rFonts w:ascii="inherit" w:eastAsia="Times New Roman" w:hAnsi="inherit"/>
                <w:sz w:val="18"/>
                <w:szCs w:val="18"/>
              </w:rPr>
              <w:t>377</w:t>
            </w:r>
          </w:p>
        </w:tc>
        <w:tc>
          <w:tcPr>
            <w:tcW w:w="0" w:type="auto"/>
            <w:tcBorders>
              <w:bottom w:val="double" w:sz="6" w:space="0" w:color="000000"/>
            </w:tcBorders>
            <w:shd w:val="clear" w:color="auto" w:fill="CCEEFF"/>
            <w:vAlign w:val="bottom"/>
            <w:hideMark/>
          </w:tcPr>
          <w:p w14:paraId="04777046"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AE087" w14:textId="77777777" w:rsidR="00000000" w:rsidRDefault="002C0F6F">
            <w:pPr>
              <w:divId w:val="1529112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24969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B259A7" w14:textId="77777777" w:rsidR="00000000" w:rsidRDefault="002C0F6F">
            <w:pPr>
              <w:jc w:val="right"/>
              <w:rPr>
                <w:rFonts w:eastAsia="Times New Roman"/>
                <w:sz w:val="18"/>
                <w:szCs w:val="18"/>
              </w:rPr>
            </w:pPr>
            <w:r>
              <w:rPr>
                <w:rFonts w:ascii="inherit" w:eastAsia="Times New Roman" w:hAnsi="inherit"/>
                <w:sz w:val="18"/>
                <w:szCs w:val="18"/>
              </w:rPr>
              <w:t>454</w:t>
            </w:r>
          </w:p>
        </w:tc>
        <w:tc>
          <w:tcPr>
            <w:tcW w:w="0" w:type="auto"/>
            <w:tcBorders>
              <w:bottom w:val="double" w:sz="6" w:space="0" w:color="000000"/>
            </w:tcBorders>
            <w:shd w:val="clear" w:color="auto" w:fill="CCEEFF"/>
            <w:vAlign w:val="bottom"/>
            <w:hideMark/>
          </w:tcPr>
          <w:p w14:paraId="4E262EFD"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E57927" w14:textId="77777777" w:rsidR="00000000" w:rsidRDefault="002C0F6F">
            <w:pPr>
              <w:divId w:val="4356414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658D7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F09580" w14:textId="77777777" w:rsidR="00000000" w:rsidRDefault="002C0F6F">
            <w:pPr>
              <w:jc w:val="right"/>
              <w:rPr>
                <w:rFonts w:eastAsia="Times New Roman"/>
                <w:sz w:val="18"/>
                <w:szCs w:val="18"/>
              </w:rPr>
            </w:pPr>
            <w:r>
              <w:rPr>
                <w:rFonts w:ascii="inherit" w:eastAsia="Times New Roman" w:hAnsi="inherit"/>
                <w:sz w:val="18"/>
                <w:szCs w:val="18"/>
              </w:rPr>
              <w:t>(77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DA41ABB" w14:textId="77777777" w:rsidR="00000000" w:rsidRDefault="002C0F6F">
            <w:pPr>
              <w:rPr>
                <w:rFonts w:eastAsia="Times New Roman"/>
                <w:sz w:val="18"/>
                <w:szCs w:val="18"/>
              </w:rPr>
            </w:pPr>
            <w:r>
              <w:rPr>
                <w:rFonts w:ascii="inherit" w:eastAsia="Times New Roman" w:hAnsi="inherit"/>
                <w:sz w:val="18"/>
                <w:szCs w:val="18"/>
              </w:rPr>
              <w:t>)</w:t>
            </w:r>
          </w:p>
        </w:tc>
      </w:tr>
    </w:tbl>
    <w:p w14:paraId="6984948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 fourth quarter of fiscal 2018, we implemented a stock repurchase program to repurchase up to $30 billion</w:t>
      </w:r>
      <w:r>
        <w:rPr>
          <w:rFonts w:ascii="inherit" w:eastAsia="Times New Roman" w:hAnsi="inherit"/>
          <w:sz w:val="20"/>
          <w:szCs w:val="20"/>
        </w:rPr>
        <w:t xml:space="preserve"> </w:t>
      </w:r>
      <w:r>
        <w:rPr>
          <w:rFonts w:ascii="inherit" w:eastAsia="Times New Roman" w:hAnsi="inherit"/>
          <w:sz w:val="20"/>
          <w:szCs w:val="20"/>
        </w:rPr>
        <w:t>of our outstanding common stock. Stock repurchases made under this program have significantly reduced the amount of our cash, cash equivalents and marketable securities, resulting in a decrease to interest and dividend income.</w:t>
      </w:r>
      <w:r>
        <w:rPr>
          <w:rFonts w:ascii="inherit" w:eastAsia="Times New Roman" w:hAnsi="inherit"/>
          <w:sz w:val="20"/>
          <w:szCs w:val="20"/>
        </w:rPr>
        <w:t xml:space="preserve"> </w:t>
      </w:r>
    </w:p>
    <w:p w14:paraId="1E41EAC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increase in net gains on marketable securities in the three and nine months ended June 30, 2019 was</w:t>
      </w:r>
      <w:r>
        <w:rPr>
          <w:rFonts w:ascii="inherit" w:eastAsia="Times New Roman" w:hAnsi="inherit"/>
          <w:sz w:val="20"/>
          <w:szCs w:val="20"/>
        </w:rPr>
        <w:t xml:space="preserve"> </w:t>
      </w:r>
      <w:r>
        <w:rPr>
          <w:rFonts w:ascii="inherit" w:eastAsia="Times New Roman" w:hAnsi="inherit"/>
          <w:sz w:val="20"/>
          <w:szCs w:val="20"/>
        </w:rPr>
        <w:t>primarily driven by a gain resulting from the initial public offering of one of our non-marketable equity investments.</w:t>
      </w:r>
      <w:r>
        <w:rPr>
          <w:rFonts w:ascii="inherit" w:eastAsia="Times New Roman" w:hAnsi="inherit"/>
          <w:sz w:val="20"/>
          <w:szCs w:val="20"/>
        </w:rPr>
        <w:t xml:space="preserve"> </w:t>
      </w:r>
    </w:p>
    <w:p w14:paraId="61D802C5" w14:textId="77777777" w:rsidR="00000000" w:rsidRDefault="002C0F6F">
      <w:pPr>
        <w:divId w:val="596641273"/>
        <w:rPr>
          <w:rFonts w:eastAsia="Times New Roman"/>
          <w:sz w:val="20"/>
          <w:szCs w:val="20"/>
        </w:rPr>
      </w:pPr>
    </w:p>
    <w:p w14:paraId="36EF27CB" w14:textId="77777777" w:rsidR="00000000" w:rsidRDefault="002C0F6F">
      <w:pPr>
        <w:spacing w:line="288" w:lineRule="auto"/>
        <w:jc w:val="center"/>
        <w:divId w:val="678041915"/>
        <w:rPr>
          <w:rFonts w:eastAsia="Times New Roman"/>
          <w:sz w:val="20"/>
          <w:szCs w:val="20"/>
        </w:rPr>
      </w:pPr>
      <w:r>
        <w:rPr>
          <w:rFonts w:ascii="inherit" w:eastAsia="Times New Roman" w:hAnsi="inherit"/>
          <w:sz w:val="20"/>
          <w:szCs w:val="20"/>
        </w:rPr>
        <w:t>34</w:t>
      </w:r>
    </w:p>
    <w:p w14:paraId="0FD663A0" w14:textId="77777777" w:rsidR="00000000" w:rsidRDefault="002C0F6F">
      <w:pPr>
        <w:rPr>
          <w:rFonts w:eastAsia="Times New Roman"/>
          <w:sz w:val="20"/>
          <w:szCs w:val="20"/>
        </w:rPr>
      </w:pPr>
      <w:r>
        <w:rPr>
          <w:rFonts w:eastAsia="Times New Roman"/>
          <w:sz w:val="20"/>
          <w:szCs w:val="20"/>
        </w:rPr>
        <w:pict w14:anchorId="782A4290">
          <v:rect id="_x0000_i1058" style="width:0;height:1.5pt" o:hralign="center" o:hrstd="t" o:hr="t" fillcolor="#a0a0a0" stroked="f"/>
        </w:pict>
      </w:r>
    </w:p>
    <w:p w14:paraId="2EB8B28A" w14:textId="77777777" w:rsidR="00000000" w:rsidRDefault="002C0F6F">
      <w:pPr>
        <w:spacing w:line="288" w:lineRule="auto"/>
        <w:jc w:val="center"/>
        <w:divId w:val="2030181411"/>
        <w:rPr>
          <w:rFonts w:eastAsia="Times New Roman"/>
          <w:sz w:val="40"/>
          <w:szCs w:val="40"/>
        </w:rPr>
      </w:pPr>
    </w:p>
    <w:p w14:paraId="7EA6218F" w14:textId="77777777" w:rsidR="00000000" w:rsidRDefault="002C0F6F">
      <w:pPr>
        <w:divId w:val="187472831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1798"/>
        <w:gridCol w:w="122"/>
        <w:gridCol w:w="721"/>
        <w:gridCol w:w="191"/>
        <w:gridCol w:w="105"/>
        <w:gridCol w:w="122"/>
        <w:gridCol w:w="721"/>
        <w:gridCol w:w="259"/>
        <w:gridCol w:w="105"/>
        <w:gridCol w:w="122"/>
        <w:gridCol w:w="721"/>
        <w:gridCol w:w="191"/>
        <w:gridCol w:w="105"/>
        <w:gridCol w:w="122"/>
        <w:gridCol w:w="721"/>
        <w:gridCol w:w="191"/>
        <w:gridCol w:w="105"/>
        <w:gridCol w:w="123"/>
        <w:gridCol w:w="721"/>
        <w:gridCol w:w="60"/>
        <w:gridCol w:w="105"/>
        <w:gridCol w:w="122"/>
        <w:gridCol w:w="637"/>
        <w:gridCol w:w="99"/>
      </w:tblGrid>
      <w:tr w:rsidR="00000000" w14:paraId="48C10866" w14:textId="77777777">
        <w:trPr>
          <w:divId w:val="863519174"/>
        </w:trPr>
        <w:tc>
          <w:tcPr>
            <w:tcW w:w="0" w:type="auto"/>
            <w:gridSpan w:val="24"/>
            <w:vAlign w:val="center"/>
            <w:hideMark/>
          </w:tcPr>
          <w:p w14:paraId="46626B74" w14:textId="77777777" w:rsidR="00000000" w:rsidRDefault="002C0F6F">
            <w:pPr>
              <w:rPr>
                <w:rFonts w:eastAsia="Times New Roman"/>
                <w:sz w:val="20"/>
                <w:szCs w:val="20"/>
              </w:rPr>
            </w:pPr>
          </w:p>
        </w:tc>
      </w:tr>
      <w:tr w:rsidR="00000000" w14:paraId="30E2B864" w14:textId="77777777">
        <w:trPr>
          <w:divId w:val="863519174"/>
        </w:trPr>
        <w:tc>
          <w:tcPr>
            <w:tcW w:w="1150" w:type="pct"/>
            <w:vAlign w:val="center"/>
            <w:hideMark/>
          </w:tcPr>
          <w:p w14:paraId="306C00EE" w14:textId="77777777" w:rsidR="00000000" w:rsidRDefault="002C0F6F">
            <w:pPr>
              <w:rPr>
                <w:rFonts w:eastAsia="Times New Roman"/>
                <w:sz w:val="20"/>
                <w:szCs w:val="20"/>
              </w:rPr>
            </w:pPr>
          </w:p>
        </w:tc>
        <w:tc>
          <w:tcPr>
            <w:tcW w:w="50" w:type="pct"/>
            <w:vAlign w:val="center"/>
            <w:hideMark/>
          </w:tcPr>
          <w:p w14:paraId="3A6C7610" w14:textId="77777777" w:rsidR="00000000" w:rsidRDefault="002C0F6F">
            <w:pPr>
              <w:rPr>
                <w:rFonts w:eastAsia="Times New Roman"/>
                <w:sz w:val="20"/>
                <w:szCs w:val="20"/>
              </w:rPr>
            </w:pPr>
          </w:p>
        </w:tc>
        <w:tc>
          <w:tcPr>
            <w:tcW w:w="500" w:type="pct"/>
            <w:vAlign w:val="center"/>
            <w:hideMark/>
          </w:tcPr>
          <w:p w14:paraId="6DFA2837" w14:textId="77777777" w:rsidR="00000000" w:rsidRDefault="002C0F6F">
            <w:pPr>
              <w:rPr>
                <w:rFonts w:eastAsia="Times New Roman"/>
                <w:sz w:val="20"/>
                <w:szCs w:val="20"/>
              </w:rPr>
            </w:pPr>
          </w:p>
        </w:tc>
        <w:tc>
          <w:tcPr>
            <w:tcW w:w="50" w:type="pct"/>
            <w:vAlign w:val="center"/>
            <w:hideMark/>
          </w:tcPr>
          <w:p w14:paraId="30E5AF1B" w14:textId="77777777" w:rsidR="00000000" w:rsidRDefault="002C0F6F">
            <w:pPr>
              <w:rPr>
                <w:rFonts w:eastAsia="Times New Roman"/>
                <w:sz w:val="20"/>
                <w:szCs w:val="20"/>
              </w:rPr>
            </w:pPr>
          </w:p>
        </w:tc>
        <w:tc>
          <w:tcPr>
            <w:tcW w:w="50" w:type="pct"/>
            <w:vAlign w:val="center"/>
            <w:hideMark/>
          </w:tcPr>
          <w:p w14:paraId="767B72A6" w14:textId="77777777" w:rsidR="00000000" w:rsidRDefault="002C0F6F">
            <w:pPr>
              <w:rPr>
                <w:rFonts w:eastAsia="Times New Roman"/>
                <w:sz w:val="20"/>
                <w:szCs w:val="20"/>
              </w:rPr>
            </w:pPr>
          </w:p>
        </w:tc>
        <w:tc>
          <w:tcPr>
            <w:tcW w:w="50" w:type="pct"/>
            <w:vAlign w:val="center"/>
            <w:hideMark/>
          </w:tcPr>
          <w:p w14:paraId="78EA5452" w14:textId="77777777" w:rsidR="00000000" w:rsidRDefault="002C0F6F">
            <w:pPr>
              <w:rPr>
                <w:rFonts w:eastAsia="Times New Roman"/>
                <w:sz w:val="20"/>
                <w:szCs w:val="20"/>
              </w:rPr>
            </w:pPr>
          </w:p>
        </w:tc>
        <w:tc>
          <w:tcPr>
            <w:tcW w:w="500" w:type="pct"/>
            <w:vAlign w:val="center"/>
            <w:hideMark/>
          </w:tcPr>
          <w:p w14:paraId="50B1BE1B" w14:textId="77777777" w:rsidR="00000000" w:rsidRDefault="002C0F6F">
            <w:pPr>
              <w:rPr>
                <w:rFonts w:eastAsia="Times New Roman"/>
                <w:sz w:val="20"/>
                <w:szCs w:val="20"/>
              </w:rPr>
            </w:pPr>
          </w:p>
        </w:tc>
        <w:tc>
          <w:tcPr>
            <w:tcW w:w="50" w:type="pct"/>
            <w:vAlign w:val="center"/>
            <w:hideMark/>
          </w:tcPr>
          <w:p w14:paraId="4DD6F670" w14:textId="77777777" w:rsidR="00000000" w:rsidRDefault="002C0F6F">
            <w:pPr>
              <w:rPr>
                <w:rFonts w:eastAsia="Times New Roman"/>
                <w:sz w:val="20"/>
                <w:szCs w:val="20"/>
              </w:rPr>
            </w:pPr>
          </w:p>
        </w:tc>
        <w:tc>
          <w:tcPr>
            <w:tcW w:w="50" w:type="pct"/>
            <w:vAlign w:val="center"/>
            <w:hideMark/>
          </w:tcPr>
          <w:p w14:paraId="4AB8FE5A" w14:textId="77777777" w:rsidR="00000000" w:rsidRDefault="002C0F6F">
            <w:pPr>
              <w:rPr>
                <w:rFonts w:eastAsia="Times New Roman"/>
                <w:sz w:val="20"/>
                <w:szCs w:val="20"/>
              </w:rPr>
            </w:pPr>
          </w:p>
        </w:tc>
        <w:tc>
          <w:tcPr>
            <w:tcW w:w="50" w:type="pct"/>
            <w:vAlign w:val="center"/>
            <w:hideMark/>
          </w:tcPr>
          <w:p w14:paraId="3602B077" w14:textId="77777777" w:rsidR="00000000" w:rsidRDefault="002C0F6F">
            <w:pPr>
              <w:rPr>
                <w:rFonts w:eastAsia="Times New Roman"/>
                <w:sz w:val="20"/>
                <w:szCs w:val="20"/>
              </w:rPr>
            </w:pPr>
          </w:p>
        </w:tc>
        <w:tc>
          <w:tcPr>
            <w:tcW w:w="500" w:type="pct"/>
            <w:vAlign w:val="center"/>
            <w:hideMark/>
          </w:tcPr>
          <w:p w14:paraId="2038A30B" w14:textId="77777777" w:rsidR="00000000" w:rsidRDefault="002C0F6F">
            <w:pPr>
              <w:rPr>
                <w:rFonts w:eastAsia="Times New Roman"/>
                <w:sz w:val="20"/>
                <w:szCs w:val="20"/>
              </w:rPr>
            </w:pPr>
          </w:p>
        </w:tc>
        <w:tc>
          <w:tcPr>
            <w:tcW w:w="50" w:type="pct"/>
            <w:vAlign w:val="center"/>
            <w:hideMark/>
          </w:tcPr>
          <w:p w14:paraId="37D3A05C" w14:textId="77777777" w:rsidR="00000000" w:rsidRDefault="002C0F6F">
            <w:pPr>
              <w:rPr>
                <w:rFonts w:eastAsia="Times New Roman"/>
                <w:sz w:val="20"/>
                <w:szCs w:val="20"/>
              </w:rPr>
            </w:pPr>
          </w:p>
        </w:tc>
        <w:tc>
          <w:tcPr>
            <w:tcW w:w="50" w:type="pct"/>
            <w:vAlign w:val="center"/>
            <w:hideMark/>
          </w:tcPr>
          <w:p w14:paraId="4CBBA836" w14:textId="77777777" w:rsidR="00000000" w:rsidRDefault="002C0F6F">
            <w:pPr>
              <w:rPr>
                <w:rFonts w:eastAsia="Times New Roman"/>
                <w:sz w:val="20"/>
                <w:szCs w:val="20"/>
              </w:rPr>
            </w:pPr>
          </w:p>
        </w:tc>
        <w:tc>
          <w:tcPr>
            <w:tcW w:w="50" w:type="pct"/>
            <w:vAlign w:val="center"/>
            <w:hideMark/>
          </w:tcPr>
          <w:p w14:paraId="563101B3" w14:textId="77777777" w:rsidR="00000000" w:rsidRDefault="002C0F6F">
            <w:pPr>
              <w:rPr>
                <w:rFonts w:eastAsia="Times New Roman"/>
                <w:sz w:val="20"/>
                <w:szCs w:val="20"/>
              </w:rPr>
            </w:pPr>
          </w:p>
        </w:tc>
        <w:tc>
          <w:tcPr>
            <w:tcW w:w="500" w:type="pct"/>
            <w:vAlign w:val="center"/>
            <w:hideMark/>
          </w:tcPr>
          <w:p w14:paraId="311B00F3" w14:textId="77777777" w:rsidR="00000000" w:rsidRDefault="002C0F6F">
            <w:pPr>
              <w:rPr>
                <w:rFonts w:eastAsia="Times New Roman"/>
                <w:sz w:val="20"/>
                <w:szCs w:val="20"/>
              </w:rPr>
            </w:pPr>
          </w:p>
        </w:tc>
        <w:tc>
          <w:tcPr>
            <w:tcW w:w="50" w:type="pct"/>
            <w:vAlign w:val="center"/>
            <w:hideMark/>
          </w:tcPr>
          <w:p w14:paraId="74004AB5" w14:textId="77777777" w:rsidR="00000000" w:rsidRDefault="002C0F6F">
            <w:pPr>
              <w:rPr>
                <w:rFonts w:eastAsia="Times New Roman"/>
                <w:sz w:val="20"/>
                <w:szCs w:val="20"/>
              </w:rPr>
            </w:pPr>
          </w:p>
        </w:tc>
        <w:tc>
          <w:tcPr>
            <w:tcW w:w="50" w:type="pct"/>
            <w:vAlign w:val="center"/>
            <w:hideMark/>
          </w:tcPr>
          <w:p w14:paraId="4A3EF930" w14:textId="77777777" w:rsidR="00000000" w:rsidRDefault="002C0F6F">
            <w:pPr>
              <w:rPr>
                <w:rFonts w:eastAsia="Times New Roman"/>
                <w:sz w:val="20"/>
                <w:szCs w:val="20"/>
              </w:rPr>
            </w:pPr>
          </w:p>
        </w:tc>
        <w:tc>
          <w:tcPr>
            <w:tcW w:w="50" w:type="pct"/>
            <w:vAlign w:val="center"/>
            <w:hideMark/>
          </w:tcPr>
          <w:p w14:paraId="6CEA94F4" w14:textId="77777777" w:rsidR="00000000" w:rsidRDefault="002C0F6F">
            <w:pPr>
              <w:rPr>
                <w:rFonts w:eastAsia="Times New Roman"/>
                <w:sz w:val="20"/>
                <w:szCs w:val="20"/>
              </w:rPr>
            </w:pPr>
          </w:p>
        </w:tc>
        <w:tc>
          <w:tcPr>
            <w:tcW w:w="500" w:type="pct"/>
            <w:vAlign w:val="center"/>
            <w:hideMark/>
          </w:tcPr>
          <w:p w14:paraId="7E6151C4" w14:textId="77777777" w:rsidR="00000000" w:rsidRDefault="002C0F6F">
            <w:pPr>
              <w:rPr>
                <w:rFonts w:eastAsia="Times New Roman"/>
                <w:sz w:val="20"/>
                <w:szCs w:val="20"/>
              </w:rPr>
            </w:pPr>
          </w:p>
        </w:tc>
        <w:tc>
          <w:tcPr>
            <w:tcW w:w="50" w:type="pct"/>
            <w:vAlign w:val="center"/>
            <w:hideMark/>
          </w:tcPr>
          <w:p w14:paraId="768AD997" w14:textId="77777777" w:rsidR="00000000" w:rsidRDefault="002C0F6F">
            <w:pPr>
              <w:rPr>
                <w:rFonts w:eastAsia="Times New Roman"/>
                <w:sz w:val="20"/>
                <w:szCs w:val="20"/>
              </w:rPr>
            </w:pPr>
          </w:p>
        </w:tc>
        <w:tc>
          <w:tcPr>
            <w:tcW w:w="50" w:type="pct"/>
            <w:vAlign w:val="center"/>
            <w:hideMark/>
          </w:tcPr>
          <w:p w14:paraId="47CA6CC4" w14:textId="77777777" w:rsidR="00000000" w:rsidRDefault="002C0F6F">
            <w:pPr>
              <w:rPr>
                <w:rFonts w:eastAsia="Times New Roman"/>
                <w:sz w:val="20"/>
                <w:szCs w:val="20"/>
              </w:rPr>
            </w:pPr>
          </w:p>
        </w:tc>
        <w:tc>
          <w:tcPr>
            <w:tcW w:w="50" w:type="pct"/>
            <w:vAlign w:val="center"/>
            <w:hideMark/>
          </w:tcPr>
          <w:p w14:paraId="3BBB7F3C" w14:textId="77777777" w:rsidR="00000000" w:rsidRDefault="002C0F6F">
            <w:pPr>
              <w:rPr>
                <w:rFonts w:eastAsia="Times New Roman"/>
                <w:sz w:val="20"/>
                <w:szCs w:val="20"/>
              </w:rPr>
            </w:pPr>
          </w:p>
        </w:tc>
        <w:tc>
          <w:tcPr>
            <w:tcW w:w="500" w:type="pct"/>
            <w:vAlign w:val="center"/>
            <w:hideMark/>
          </w:tcPr>
          <w:p w14:paraId="230CE715" w14:textId="77777777" w:rsidR="00000000" w:rsidRDefault="002C0F6F">
            <w:pPr>
              <w:rPr>
                <w:rFonts w:eastAsia="Times New Roman"/>
                <w:sz w:val="20"/>
                <w:szCs w:val="20"/>
              </w:rPr>
            </w:pPr>
          </w:p>
        </w:tc>
        <w:tc>
          <w:tcPr>
            <w:tcW w:w="50" w:type="pct"/>
            <w:vAlign w:val="center"/>
            <w:hideMark/>
          </w:tcPr>
          <w:p w14:paraId="4109D2A4" w14:textId="77777777" w:rsidR="00000000" w:rsidRDefault="002C0F6F">
            <w:pPr>
              <w:rPr>
                <w:rFonts w:eastAsia="Times New Roman"/>
                <w:sz w:val="20"/>
                <w:szCs w:val="20"/>
              </w:rPr>
            </w:pPr>
          </w:p>
        </w:tc>
      </w:tr>
      <w:tr w:rsidR="00000000" w14:paraId="6D4D1229" w14:textId="77777777">
        <w:trPr>
          <w:divId w:val="863519174"/>
        </w:trPr>
        <w:tc>
          <w:tcPr>
            <w:tcW w:w="0" w:type="auto"/>
            <w:gridSpan w:val="12"/>
            <w:tcMar>
              <w:top w:w="30" w:type="dxa"/>
              <w:left w:w="30" w:type="dxa"/>
              <w:bottom w:w="30" w:type="dxa"/>
              <w:right w:w="30" w:type="dxa"/>
            </w:tcMar>
            <w:vAlign w:val="bottom"/>
            <w:hideMark/>
          </w:tcPr>
          <w:p w14:paraId="04C8B3DE" w14:textId="77777777" w:rsidR="00000000" w:rsidRDefault="002C0F6F">
            <w:pPr>
              <w:ind w:firstLine="360"/>
              <w:rPr>
                <w:rFonts w:eastAsia="Times New Roman"/>
                <w:sz w:val="20"/>
                <w:szCs w:val="20"/>
              </w:rPr>
            </w:pPr>
            <w:r>
              <w:rPr>
                <w:rFonts w:ascii="inherit" w:eastAsia="Times New Roman" w:hAnsi="inherit"/>
                <w:b/>
                <w:bCs/>
                <w:i/>
                <w:iCs/>
                <w:sz w:val="20"/>
                <w:szCs w:val="20"/>
              </w:rPr>
              <w:t>Income Tax Expense (Benefit) (in millions)</w:t>
            </w:r>
          </w:p>
        </w:tc>
        <w:tc>
          <w:tcPr>
            <w:tcW w:w="0" w:type="auto"/>
            <w:tcMar>
              <w:top w:w="30" w:type="dxa"/>
              <w:left w:w="30" w:type="dxa"/>
              <w:bottom w:w="30" w:type="dxa"/>
              <w:right w:w="30" w:type="dxa"/>
            </w:tcMar>
            <w:vAlign w:val="bottom"/>
            <w:hideMark/>
          </w:tcPr>
          <w:p w14:paraId="22A8EF77" w14:textId="77777777" w:rsidR="00000000" w:rsidRDefault="002C0F6F">
            <w:pPr>
              <w:divId w:val="1641350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F77B53" w14:textId="77777777" w:rsidR="00000000" w:rsidRDefault="002C0F6F">
            <w:pPr>
              <w:divId w:val="1560436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309DA" w14:textId="77777777" w:rsidR="00000000" w:rsidRDefault="002C0F6F">
            <w:pPr>
              <w:divId w:val="1793861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DDBCD9" w14:textId="77777777" w:rsidR="00000000" w:rsidRDefault="002C0F6F">
            <w:pPr>
              <w:divId w:val="2040398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2A3B3" w14:textId="77777777" w:rsidR="00000000" w:rsidRDefault="002C0F6F">
            <w:pPr>
              <w:divId w:val="1768038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6F062E" w14:textId="77777777" w:rsidR="00000000" w:rsidRDefault="002C0F6F">
            <w:pPr>
              <w:divId w:val="2017490400"/>
              <w:rPr>
                <w:rFonts w:eastAsia="Times New Roman"/>
                <w:sz w:val="20"/>
                <w:szCs w:val="20"/>
              </w:rPr>
            </w:pPr>
            <w:r>
              <w:rPr>
                <w:rFonts w:ascii="inherit" w:eastAsia="Times New Roman" w:hAnsi="inherit"/>
                <w:sz w:val="20"/>
                <w:szCs w:val="20"/>
              </w:rPr>
              <w:t> </w:t>
            </w:r>
          </w:p>
        </w:tc>
      </w:tr>
      <w:tr w:rsidR="00000000" w14:paraId="2294DA26" w14:textId="77777777">
        <w:trPr>
          <w:divId w:val="863519174"/>
        </w:trPr>
        <w:tc>
          <w:tcPr>
            <w:tcW w:w="0" w:type="auto"/>
            <w:tcMar>
              <w:top w:w="30" w:type="dxa"/>
              <w:left w:w="30" w:type="dxa"/>
              <w:bottom w:w="30" w:type="dxa"/>
              <w:right w:w="30" w:type="dxa"/>
            </w:tcMar>
            <w:vAlign w:val="bottom"/>
            <w:hideMark/>
          </w:tcPr>
          <w:p w14:paraId="40BEAE0C" w14:textId="77777777" w:rsidR="00000000" w:rsidRDefault="002C0F6F">
            <w:pPr>
              <w:divId w:val="9665906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E27E5A3"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0BA191E8" w14:textId="77777777" w:rsidR="00000000" w:rsidRDefault="002C0F6F">
            <w:pPr>
              <w:divId w:val="7372442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0673624"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165EE593" w14:textId="77777777">
        <w:trPr>
          <w:divId w:val="863519174"/>
        </w:trPr>
        <w:tc>
          <w:tcPr>
            <w:tcW w:w="0" w:type="auto"/>
            <w:tcMar>
              <w:top w:w="30" w:type="dxa"/>
              <w:left w:w="30" w:type="dxa"/>
              <w:bottom w:w="30" w:type="dxa"/>
              <w:right w:w="30" w:type="dxa"/>
            </w:tcMar>
            <w:vAlign w:val="bottom"/>
            <w:hideMark/>
          </w:tcPr>
          <w:p w14:paraId="438199D4" w14:textId="77777777" w:rsidR="00000000" w:rsidRDefault="002C0F6F">
            <w:pPr>
              <w:divId w:val="1247347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F7326E" w14:textId="77777777" w:rsidR="00000000" w:rsidRDefault="002C0F6F">
            <w:pPr>
              <w:jc w:val="center"/>
              <w:rPr>
                <w:rFonts w:eastAsia="Times New Roman"/>
                <w:sz w:val="18"/>
                <w:szCs w:val="18"/>
              </w:rPr>
            </w:pPr>
            <w:r>
              <w:rPr>
                <w:rFonts w:ascii="inherit" w:eastAsia="Times New Roman" w:hAnsi="inherit"/>
                <w:b/>
                <w:bCs/>
                <w:sz w:val="18"/>
                <w:szCs w:val="18"/>
              </w:rPr>
              <w:t>June 30, 2019</w:t>
            </w:r>
          </w:p>
        </w:tc>
        <w:tc>
          <w:tcPr>
            <w:tcW w:w="0" w:type="auto"/>
            <w:tcBorders>
              <w:top w:val="single" w:sz="6" w:space="0" w:color="000000"/>
            </w:tcBorders>
            <w:tcMar>
              <w:top w:w="30" w:type="dxa"/>
              <w:left w:w="30" w:type="dxa"/>
              <w:bottom w:w="30" w:type="dxa"/>
              <w:right w:w="30" w:type="dxa"/>
            </w:tcMar>
            <w:vAlign w:val="bottom"/>
            <w:hideMark/>
          </w:tcPr>
          <w:p w14:paraId="6F568CAF" w14:textId="77777777" w:rsidR="00000000" w:rsidRDefault="002C0F6F">
            <w:pPr>
              <w:divId w:val="18519881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6016E6" w14:textId="77777777" w:rsidR="00000000" w:rsidRDefault="002C0F6F">
            <w:pPr>
              <w:jc w:val="center"/>
              <w:rPr>
                <w:rFonts w:eastAsia="Times New Roman"/>
                <w:sz w:val="18"/>
                <w:szCs w:val="18"/>
              </w:rPr>
            </w:pPr>
            <w:r>
              <w:rPr>
                <w:rFonts w:ascii="inherit" w:eastAsia="Times New Roman" w:hAnsi="inherit"/>
                <w:b/>
                <w:bCs/>
                <w:sz w:val="18"/>
                <w:szCs w:val="18"/>
              </w:rPr>
              <w:t>June 24, 2018</w:t>
            </w:r>
          </w:p>
        </w:tc>
        <w:tc>
          <w:tcPr>
            <w:tcW w:w="0" w:type="auto"/>
            <w:tcBorders>
              <w:top w:val="single" w:sz="6" w:space="0" w:color="000000"/>
            </w:tcBorders>
            <w:tcMar>
              <w:top w:w="30" w:type="dxa"/>
              <w:left w:w="30" w:type="dxa"/>
              <w:bottom w:w="30" w:type="dxa"/>
              <w:right w:w="30" w:type="dxa"/>
            </w:tcMar>
            <w:vAlign w:val="bottom"/>
            <w:hideMark/>
          </w:tcPr>
          <w:p w14:paraId="0F5B632E" w14:textId="77777777" w:rsidR="00000000" w:rsidRDefault="002C0F6F">
            <w:pPr>
              <w:divId w:val="18730325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F88539"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3C1BA74F" w14:textId="77777777" w:rsidR="00000000" w:rsidRDefault="002C0F6F">
            <w:pPr>
              <w:divId w:val="777869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EE661B" w14:textId="77777777" w:rsidR="00000000" w:rsidRDefault="002C0F6F">
            <w:pPr>
              <w:jc w:val="center"/>
              <w:rPr>
                <w:rFonts w:eastAsia="Times New Roman"/>
                <w:sz w:val="18"/>
                <w:szCs w:val="18"/>
              </w:rPr>
            </w:pPr>
            <w:r>
              <w:rPr>
                <w:rFonts w:ascii="inherit" w:eastAsia="Times New Roman" w:hAnsi="inherit"/>
                <w:b/>
                <w:bCs/>
                <w:sz w:val="18"/>
                <w:szCs w:val="18"/>
              </w:rPr>
              <w:t>June </w:t>
            </w:r>
            <w:r>
              <w:rPr>
                <w:rFonts w:ascii="inherit" w:eastAsia="Times New Roman" w:hAnsi="inherit"/>
                <w:b/>
                <w:bCs/>
                <w:sz w:val="18"/>
                <w:szCs w:val="18"/>
              </w:rPr>
              <w:t>30, 2019</w:t>
            </w:r>
          </w:p>
        </w:tc>
        <w:tc>
          <w:tcPr>
            <w:tcW w:w="0" w:type="auto"/>
            <w:tcBorders>
              <w:top w:val="single" w:sz="6" w:space="0" w:color="000000"/>
            </w:tcBorders>
            <w:tcMar>
              <w:top w:w="30" w:type="dxa"/>
              <w:left w:w="30" w:type="dxa"/>
              <w:bottom w:w="30" w:type="dxa"/>
              <w:right w:w="30" w:type="dxa"/>
            </w:tcMar>
            <w:vAlign w:val="bottom"/>
            <w:hideMark/>
          </w:tcPr>
          <w:p w14:paraId="53CFDC92" w14:textId="77777777" w:rsidR="00000000" w:rsidRDefault="002C0F6F">
            <w:pPr>
              <w:divId w:val="20129519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4DA0CF" w14:textId="77777777" w:rsidR="00000000" w:rsidRDefault="002C0F6F">
            <w:pPr>
              <w:jc w:val="center"/>
              <w:rPr>
                <w:rFonts w:eastAsia="Times New Roman"/>
                <w:sz w:val="18"/>
                <w:szCs w:val="18"/>
              </w:rPr>
            </w:pPr>
            <w:r>
              <w:rPr>
                <w:rFonts w:ascii="inherit" w:eastAsia="Times New Roman" w:hAnsi="inherit"/>
                <w:b/>
                <w:bCs/>
                <w:sz w:val="18"/>
                <w:szCs w:val="18"/>
              </w:rPr>
              <w:t>June 24, 2018</w:t>
            </w:r>
          </w:p>
        </w:tc>
        <w:tc>
          <w:tcPr>
            <w:tcW w:w="0" w:type="auto"/>
            <w:tcBorders>
              <w:top w:val="single" w:sz="6" w:space="0" w:color="000000"/>
            </w:tcBorders>
            <w:tcMar>
              <w:top w:w="30" w:type="dxa"/>
              <w:left w:w="30" w:type="dxa"/>
              <w:bottom w:w="30" w:type="dxa"/>
              <w:right w:w="30" w:type="dxa"/>
            </w:tcMar>
            <w:vAlign w:val="bottom"/>
            <w:hideMark/>
          </w:tcPr>
          <w:p w14:paraId="051F01E4" w14:textId="77777777" w:rsidR="00000000" w:rsidRDefault="002C0F6F">
            <w:pPr>
              <w:divId w:val="1413820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982F65"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2B4C1AA5" w14:textId="77777777">
        <w:trPr>
          <w:divId w:val="863519174"/>
        </w:trPr>
        <w:tc>
          <w:tcPr>
            <w:tcW w:w="0" w:type="auto"/>
            <w:shd w:val="clear" w:color="auto" w:fill="CCEEFF"/>
            <w:tcMar>
              <w:top w:w="30" w:type="dxa"/>
              <w:left w:w="30" w:type="dxa"/>
              <w:bottom w:w="30" w:type="dxa"/>
              <w:right w:w="30" w:type="dxa"/>
            </w:tcMar>
            <w:vAlign w:val="bottom"/>
            <w:hideMark/>
          </w:tcPr>
          <w:p w14:paraId="5199EE80" w14:textId="77777777" w:rsidR="00000000" w:rsidRDefault="002C0F6F">
            <w:pPr>
              <w:rPr>
                <w:rFonts w:eastAsia="Times New Roman"/>
                <w:sz w:val="18"/>
                <w:szCs w:val="18"/>
              </w:rPr>
            </w:pPr>
            <w:r>
              <w:rPr>
                <w:rFonts w:ascii="inherit" w:eastAsia="Times New Roman" w:hAnsi="inherit"/>
                <w:sz w:val="18"/>
                <w:szCs w:val="18"/>
              </w:rPr>
              <w:t>Income tax expense (benefit)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5F83E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357B6" w14:textId="77777777" w:rsidR="00000000" w:rsidRDefault="002C0F6F">
            <w:pPr>
              <w:jc w:val="right"/>
              <w:rPr>
                <w:rFonts w:eastAsia="Times New Roman"/>
                <w:sz w:val="18"/>
                <w:szCs w:val="18"/>
              </w:rPr>
            </w:pPr>
            <w:r>
              <w:rPr>
                <w:rFonts w:ascii="inherit" w:eastAsia="Times New Roman" w:hAnsi="inherit"/>
                <w:sz w:val="18"/>
                <w:szCs w:val="18"/>
              </w:rPr>
              <w:t>3,352</w:t>
            </w:r>
          </w:p>
        </w:tc>
        <w:tc>
          <w:tcPr>
            <w:tcW w:w="0" w:type="auto"/>
            <w:tcBorders>
              <w:top w:val="single" w:sz="6" w:space="0" w:color="000000"/>
            </w:tcBorders>
            <w:shd w:val="clear" w:color="auto" w:fill="CCEEFF"/>
            <w:vAlign w:val="bottom"/>
            <w:hideMark/>
          </w:tcPr>
          <w:p w14:paraId="1858961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2DA4F" w14:textId="77777777" w:rsidR="00000000" w:rsidRDefault="002C0F6F">
            <w:pPr>
              <w:divId w:val="202639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FDC46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6455D3" w14:textId="77777777" w:rsidR="00000000" w:rsidRDefault="002C0F6F">
            <w:pPr>
              <w:jc w:val="right"/>
              <w:rPr>
                <w:rFonts w:eastAsia="Times New Roman"/>
                <w:sz w:val="18"/>
                <w:szCs w:val="18"/>
              </w:rPr>
            </w:pPr>
            <w:r>
              <w:rPr>
                <w:rFonts w:ascii="inherit" w:eastAsia="Times New Roman" w:hAnsi="inherit"/>
                <w:sz w:val="18"/>
                <w:szCs w:val="18"/>
              </w:rPr>
              <w:t>(268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3D6AB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342AB4" w14:textId="77777777" w:rsidR="00000000" w:rsidRDefault="002C0F6F">
            <w:pPr>
              <w:divId w:val="13284355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56F9A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B479B2" w14:textId="77777777" w:rsidR="00000000" w:rsidRDefault="002C0F6F">
            <w:pPr>
              <w:jc w:val="right"/>
              <w:rPr>
                <w:rFonts w:eastAsia="Times New Roman"/>
                <w:sz w:val="18"/>
                <w:szCs w:val="18"/>
              </w:rPr>
            </w:pPr>
            <w:r>
              <w:rPr>
                <w:rFonts w:ascii="inherit" w:eastAsia="Times New Roman" w:hAnsi="inherit"/>
                <w:sz w:val="18"/>
                <w:szCs w:val="18"/>
              </w:rPr>
              <w:t>3,620</w:t>
            </w:r>
          </w:p>
        </w:tc>
        <w:tc>
          <w:tcPr>
            <w:tcW w:w="0" w:type="auto"/>
            <w:tcBorders>
              <w:top w:val="single" w:sz="6" w:space="0" w:color="000000"/>
            </w:tcBorders>
            <w:shd w:val="clear" w:color="auto" w:fill="CCEEFF"/>
            <w:vAlign w:val="bottom"/>
            <w:hideMark/>
          </w:tcPr>
          <w:p w14:paraId="65AD8F6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647322" w14:textId="77777777" w:rsidR="00000000" w:rsidRDefault="002C0F6F">
            <w:pPr>
              <w:divId w:val="12330797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A1C91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ABC30F" w14:textId="77777777" w:rsidR="00000000" w:rsidRDefault="002C0F6F">
            <w:pPr>
              <w:jc w:val="right"/>
              <w:rPr>
                <w:rFonts w:eastAsia="Times New Roman"/>
                <w:sz w:val="18"/>
                <w:szCs w:val="18"/>
              </w:rPr>
            </w:pPr>
            <w:r>
              <w:rPr>
                <w:rFonts w:ascii="inherit" w:eastAsia="Times New Roman" w:hAnsi="inherit"/>
                <w:sz w:val="18"/>
                <w:szCs w:val="18"/>
              </w:rPr>
              <w:t>2,987</w:t>
            </w:r>
          </w:p>
        </w:tc>
        <w:tc>
          <w:tcPr>
            <w:tcW w:w="0" w:type="auto"/>
            <w:tcBorders>
              <w:top w:val="single" w:sz="6" w:space="0" w:color="000000"/>
            </w:tcBorders>
            <w:shd w:val="clear" w:color="auto" w:fill="CCEEFF"/>
            <w:vAlign w:val="bottom"/>
            <w:hideMark/>
          </w:tcPr>
          <w:p w14:paraId="1B66D25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F4C49" w14:textId="77777777" w:rsidR="00000000" w:rsidRDefault="002C0F6F">
            <w:pPr>
              <w:divId w:val="1575355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3E64B6"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AA6BF1" w14:textId="77777777" w:rsidR="00000000" w:rsidRDefault="002C0F6F">
            <w:pPr>
              <w:jc w:val="right"/>
              <w:rPr>
                <w:rFonts w:eastAsia="Times New Roman"/>
                <w:sz w:val="18"/>
                <w:szCs w:val="18"/>
              </w:rPr>
            </w:pPr>
            <w:r>
              <w:rPr>
                <w:rFonts w:ascii="inherit" w:eastAsia="Times New Roman" w:hAnsi="inherit"/>
                <w:sz w:val="18"/>
                <w:szCs w:val="18"/>
              </w:rPr>
              <w:t>5,644</w:t>
            </w:r>
          </w:p>
        </w:tc>
        <w:tc>
          <w:tcPr>
            <w:tcW w:w="0" w:type="auto"/>
            <w:tcBorders>
              <w:top w:val="single" w:sz="6" w:space="0" w:color="000000"/>
            </w:tcBorders>
            <w:shd w:val="clear" w:color="auto" w:fill="CCEEFF"/>
            <w:vAlign w:val="bottom"/>
            <w:hideMark/>
          </w:tcPr>
          <w:p w14:paraId="2CFBBD8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236EF" w14:textId="77777777" w:rsidR="00000000" w:rsidRDefault="002C0F6F">
            <w:pPr>
              <w:divId w:val="2169339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2261B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0A883D" w14:textId="77777777" w:rsidR="00000000" w:rsidRDefault="002C0F6F">
            <w:pPr>
              <w:jc w:val="right"/>
              <w:rPr>
                <w:rFonts w:eastAsia="Times New Roman"/>
                <w:sz w:val="18"/>
                <w:szCs w:val="18"/>
              </w:rPr>
            </w:pPr>
            <w:r>
              <w:rPr>
                <w:rFonts w:ascii="inherit" w:eastAsia="Times New Roman" w:hAnsi="inherit"/>
                <w:sz w:val="18"/>
                <w:szCs w:val="18"/>
              </w:rPr>
              <w:t>(2,657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1943D4" w14:textId="77777777" w:rsidR="00000000" w:rsidRDefault="002C0F6F">
            <w:pPr>
              <w:rPr>
                <w:rFonts w:eastAsia="Times New Roman"/>
                <w:sz w:val="18"/>
                <w:szCs w:val="18"/>
              </w:rPr>
            </w:pPr>
            <w:r>
              <w:rPr>
                <w:rFonts w:ascii="inherit" w:eastAsia="Times New Roman" w:hAnsi="inherit"/>
                <w:sz w:val="18"/>
                <w:szCs w:val="18"/>
              </w:rPr>
              <w:t>)</w:t>
            </w:r>
          </w:p>
        </w:tc>
      </w:tr>
      <w:tr w:rsidR="00000000" w14:paraId="75F1B147" w14:textId="77777777">
        <w:trPr>
          <w:divId w:val="863519174"/>
        </w:trPr>
        <w:tc>
          <w:tcPr>
            <w:tcW w:w="0" w:type="auto"/>
            <w:tcMar>
              <w:top w:w="30" w:type="dxa"/>
              <w:left w:w="30" w:type="dxa"/>
              <w:bottom w:w="30" w:type="dxa"/>
              <w:right w:w="30" w:type="dxa"/>
            </w:tcMar>
            <w:vAlign w:val="bottom"/>
            <w:hideMark/>
          </w:tcPr>
          <w:p w14:paraId="21A704E2" w14:textId="77777777" w:rsidR="00000000" w:rsidRDefault="002C0F6F">
            <w:pPr>
              <w:rPr>
                <w:rFonts w:eastAsia="Times New Roman"/>
                <w:sz w:val="18"/>
                <w:szCs w:val="18"/>
              </w:rPr>
            </w:pPr>
            <w:r>
              <w:rPr>
                <w:rFonts w:ascii="inherit" w:eastAsia="Times New Roman" w:hAnsi="inherit"/>
                <w:sz w:val="18"/>
                <w:szCs w:val="18"/>
              </w:rPr>
              <w:t>Effective tax rate</w:t>
            </w:r>
          </w:p>
        </w:tc>
        <w:tc>
          <w:tcPr>
            <w:tcW w:w="0" w:type="auto"/>
            <w:gridSpan w:val="2"/>
            <w:tcMar>
              <w:top w:w="30" w:type="dxa"/>
              <w:left w:w="30" w:type="dxa"/>
              <w:bottom w:w="30" w:type="dxa"/>
              <w:right w:w="0" w:type="dxa"/>
            </w:tcMar>
            <w:vAlign w:val="bottom"/>
            <w:hideMark/>
          </w:tcPr>
          <w:p w14:paraId="1F731CE2" w14:textId="77777777" w:rsidR="00000000" w:rsidRDefault="002C0F6F">
            <w:pPr>
              <w:jc w:val="right"/>
              <w:rPr>
                <w:rFonts w:eastAsia="Times New Roman"/>
                <w:sz w:val="18"/>
                <w:szCs w:val="18"/>
              </w:rPr>
            </w:pPr>
            <w:r>
              <w:rPr>
                <w:rFonts w:ascii="inherit" w:eastAsia="Times New Roman" w:hAnsi="inherit"/>
                <w:sz w:val="18"/>
                <w:szCs w:val="18"/>
              </w:rPr>
              <w:t>61</w:t>
            </w:r>
          </w:p>
        </w:tc>
        <w:tc>
          <w:tcPr>
            <w:tcW w:w="0" w:type="auto"/>
            <w:tcMar>
              <w:top w:w="30" w:type="dxa"/>
              <w:left w:w="0" w:type="dxa"/>
              <w:bottom w:w="30" w:type="dxa"/>
              <w:right w:w="30" w:type="dxa"/>
            </w:tcMar>
            <w:vAlign w:val="bottom"/>
            <w:hideMark/>
          </w:tcPr>
          <w:p w14:paraId="1E27C83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38D612" w14:textId="77777777" w:rsidR="00000000" w:rsidRDefault="002C0F6F">
            <w:pPr>
              <w:divId w:val="1179007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9668D" w14:textId="77777777" w:rsidR="00000000" w:rsidRDefault="002C0F6F">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bottom"/>
            <w:hideMark/>
          </w:tcPr>
          <w:p w14:paraId="7E600C5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C6F6CB" w14:textId="77777777" w:rsidR="00000000" w:rsidRDefault="002C0F6F">
            <w:pPr>
              <w:divId w:val="2123646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6ADC6" w14:textId="77777777" w:rsidR="00000000" w:rsidRDefault="002C0F6F">
            <w:pPr>
              <w:jc w:val="right"/>
              <w:rPr>
                <w:rFonts w:eastAsia="Times New Roman"/>
                <w:sz w:val="18"/>
                <w:szCs w:val="18"/>
              </w:rPr>
            </w:pPr>
            <w:r>
              <w:rPr>
                <w:rFonts w:ascii="inherit" w:eastAsia="Times New Roman" w:hAnsi="inherit"/>
                <w:sz w:val="18"/>
                <w:szCs w:val="18"/>
              </w:rPr>
              <w:t>90</w:t>
            </w:r>
          </w:p>
        </w:tc>
        <w:tc>
          <w:tcPr>
            <w:tcW w:w="0" w:type="auto"/>
            <w:tcMar>
              <w:top w:w="30" w:type="dxa"/>
              <w:left w:w="0" w:type="dxa"/>
              <w:bottom w:w="30" w:type="dxa"/>
              <w:right w:w="30" w:type="dxa"/>
            </w:tcMar>
            <w:vAlign w:val="bottom"/>
            <w:hideMark/>
          </w:tcPr>
          <w:p w14:paraId="1E75719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92FCEE" w14:textId="77777777" w:rsidR="00000000" w:rsidRDefault="002C0F6F">
            <w:pPr>
              <w:divId w:val="465007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DF8DA" w14:textId="77777777" w:rsidR="00000000" w:rsidRDefault="002C0F6F">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14:paraId="1140742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B3BA8D" w14:textId="77777777" w:rsidR="00000000" w:rsidRDefault="002C0F6F">
            <w:pPr>
              <w:divId w:val="71928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08A5A4" w14:textId="77777777" w:rsidR="00000000" w:rsidRDefault="002C0F6F">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78C7462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FDAAA73" w14:textId="77777777" w:rsidR="00000000" w:rsidRDefault="002C0F6F">
            <w:pPr>
              <w:divId w:val="396973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C9A976" w14:textId="77777777" w:rsidR="00000000" w:rsidRDefault="002C0F6F">
            <w:pPr>
              <w:jc w:val="right"/>
              <w:rPr>
                <w:rFonts w:eastAsia="Times New Roman"/>
                <w:sz w:val="18"/>
                <w:szCs w:val="18"/>
              </w:rPr>
            </w:pPr>
            <w:r>
              <w:rPr>
                <w:rFonts w:ascii="inherit" w:eastAsia="Times New Roman" w:hAnsi="inherit"/>
                <w:sz w:val="18"/>
                <w:szCs w:val="18"/>
              </w:rPr>
              <w:t>N/M</w:t>
            </w:r>
          </w:p>
        </w:tc>
        <w:tc>
          <w:tcPr>
            <w:tcW w:w="0" w:type="auto"/>
            <w:vAlign w:val="bottom"/>
            <w:hideMark/>
          </w:tcPr>
          <w:p w14:paraId="1D76E9BD" w14:textId="77777777" w:rsidR="00000000" w:rsidRDefault="002C0F6F">
            <w:pPr>
              <w:rPr>
                <w:rFonts w:eastAsia="Times New Roman"/>
                <w:sz w:val="20"/>
                <w:szCs w:val="20"/>
              </w:rPr>
            </w:pPr>
          </w:p>
        </w:tc>
      </w:tr>
    </w:tbl>
    <w:p w14:paraId="542AE4C8" w14:textId="77777777" w:rsidR="00000000" w:rsidRDefault="002C0F6F">
      <w:pPr>
        <w:spacing w:line="288" w:lineRule="auto"/>
        <w:rPr>
          <w:rFonts w:eastAsia="Times New Roman"/>
          <w:sz w:val="16"/>
          <w:szCs w:val="16"/>
        </w:rPr>
      </w:pPr>
      <w:r>
        <w:rPr>
          <w:rFonts w:ascii="inherit" w:eastAsia="Times New Roman" w:hAnsi="inherit"/>
          <w:sz w:val="16"/>
          <w:szCs w:val="16"/>
        </w:rPr>
        <w:t>N/M - Not meaningful</w:t>
      </w:r>
    </w:p>
    <w:p w14:paraId="0C97AD64" w14:textId="77777777" w:rsidR="00000000" w:rsidRDefault="002C0F6F">
      <w:pPr>
        <w:spacing w:line="288" w:lineRule="auto"/>
        <w:ind w:firstLine="360"/>
        <w:divId w:val="408037833"/>
        <w:rPr>
          <w:rFonts w:eastAsia="Times New Roman"/>
          <w:sz w:val="20"/>
          <w:szCs w:val="20"/>
        </w:rPr>
      </w:pPr>
      <w:r>
        <w:rPr>
          <w:rFonts w:ascii="inherit" w:eastAsia="Times New Roman" w:hAnsi="inherit"/>
          <w:sz w:val="20"/>
          <w:szCs w:val="20"/>
        </w:rPr>
        <w:t>The following table summarizes the primary factors that caused our income tax provision to differ from the expected income tax provision at the U.S. federal statutory rate:</w:t>
      </w:r>
    </w:p>
    <w:tbl>
      <w:tblPr>
        <w:tblW w:w="4821" w:type="pct"/>
        <w:tblCellMar>
          <w:left w:w="0" w:type="dxa"/>
          <w:right w:w="0" w:type="dxa"/>
        </w:tblCellMar>
        <w:tblLook w:val="04A0" w:firstRow="1" w:lastRow="0" w:firstColumn="1" w:lastColumn="0" w:noHBand="0" w:noVBand="1"/>
      </w:tblPr>
      <w:tblGrid>
        <w:gridCol w:w="3858"/>
        <w:gridCol w:w="123"/>
        <w:gridCol w:w="736"/>
        <w:gridCol w:w="100"/>
        <w:gridCol w:w="105"/>
        <w:gridCol w:w="123"/>
        <w:gridCol w:w="736"/>
        <w:gridCol w:w="100"/>
        <w:gridCol w:w="105"/>
        <w:gridCol w:w="123"/>
        <w:gridCol w:w="736"/>
        <w:gridCol w:w="100"/>
        <w:gridCol w:w="105"/>
        <w:gridCol w:w="123"/>
        <w:gridCol w:w="736"/>
        <w:gridCol w:w="100"/>
      </w:tblGrid>
      <w:tr w:rsidR="00000000" w14:paraId="03E11789" w14:textId="77777777">
        <w:trPr>
          <w:divId w:val="1154101278"/>
        </w:trPr>
        <w:tc>
          <w:tcPr>
            <w:tcW w:w="0" w:type="auto"/>
            <w:gridSpan w:val="16"/>
            <w:vAlign w:val="center"/>
            <w:hideMark/>
          </w:tcPr>
          <w:p w14:paraId="31E39BE9" w14:textId="77777777" w:rsidR="00000000" w:rsidRDefault="002C0F6F">
            <w:pPr>
              <w:spacing w:line="288" w:lineRule="auto"/>
              <w:ind w:firstLine="360"/>
              <w:rPr>
                <w:rFonts w:eastAsia="Times New Roman"/>
                <w:sz w:val="20"/>
                <w:szCs w:val="20"/>
              </w:rPr>
            </w:pPr>
          </w:p>
        </w:tc>
      </w:tr>
      <w:tr w:rsidR="00000000" w14:paraId="7A6AF422" w14:textId="77777777">
        <w:trPr>
          <w:divId w:val="1154101278"/>
        </w:trPr>
        <w:tc>
          <w:tcPr>
            <w:tcW w:w="2450" w:type="pct"/>
            <w:vAlign w:val="center"/>
            <w:hideMark/>
          </w:tcPr>
          <w:p w14:paraId="6D5086BC" w14:textId="77777777" w:rsidR="00000000" w:rsidRDefault="002C0F6F">
            <w:pPr>
              <w:rPr>
                <w:rFonts w:eastAsia="Times New Roman"/>
                <w:sz w:val="20"/>
                <w:szCs w:val="20"/>
              </w:rPr>
            </w:pPr>
          </w:p>
        </w:tc>
        <w:tc>
          <w:tcPr>
            <w:tcW w:w="50" w:type="pct"/>
            <w:vAlign w:val="center"/>
            <w:hideMark/>
          </w:tcPr>
          <w:p w14:paraId="454DBB54" w14:textId="77777777" w:rsidR="00000000" w:rsidRDefault="002C0F6F">
            <w:pPr>
              <w:rPr>
                <w:rFonts w:eastAsia="Times New Roman"/>
                <w:sz w:val="20"/>
                <w:szCs w:val="20"/>
              </w:rPr>
            </w:pPr>
          </w:p>
        </w:tc>
        <w:tc>
          <w:tcPr>
            <w:tcW w:w="500" w:type="pct"/>
            <w:vAlign w:val="center"/>
            <w:hideMark/>
          </w:tcPr>
          <w:p w14:paraId="5218680C" w14:textId="77777777" w:rsidR="00000000" w:rsidRDefault="002C0F6F">
            <w:pPr>
              <w:rPr>
                <w:rFonts w:eastAsia="Times New Roman"/>
                <w:sz w:val="20"/>
                <w:szCs w:val="20"/>
              </w:rPr>
            </w:pPr>
          </w:p>
        </w:tc>
        <w:tc>
          <w:tcPr>
            <w:tcW w:w="50" w:type="pct"/>
            <w:vAlign w:val="center"/>
            <w:hideMark/>
          </w:tcPr>
          <w:p w14:paraId="0D5C68BB" w14:textId="77777777" w:rsidR="00000000" w:rsidRDefault="002C0F6F">
            <w:pPr>
              <w:rPr>
                <w:rFonts w:eastAsia="Times New Roman"/>
                <w:sz w:val="20"/>
                <w:szCs w:val="20"/>
              </w:rPr>
            </w:pPr>
          </w:p>
        </w:tc>
        <w:tc>
          <w:tcPr>
            <w:tcW w:w="50" w:type="pct"/>
            <w:vAlign w:val="center"/>
            <w:hideMark/>
          </w:tcPr>
          <w:p w14:paraId="2D2A95A4" w14:textId="77777777" w:rsidR="00000000" w:rsidRDefault="002C0F6F">
            <w:pPr>
              <w:rPr>
                <w:rFonts w:eastAsia="Times New Roman"/>
                <w:sz w:val="20"/>
                <w:szCs w:val="20"/>
              </w:rPr>
            </w:pPr>
          </w:p>
        </w:tc>
        <w:tc>
          <w:tcPr>
            <w:tcW w:w="50" w:type="pct"/>
            <w:vAlign w:val="center"/>
            <w:hideMark/>
          </w:tcPr>
          <w:p w14:paraId="55BB87E6" w14:textId="77777777" w:rsidR="00000000" w:rsidRDefault="002C0F6F">
            <w:pPr>
              <w:rPr>
                <w:rFonts w:eastAsia="Times New Roman"/>
                <w:sz w:val="20"/>
                <w:szCs w:val="20"/>
              </w:rPr>
            </w:pPr>
          </w:p>
        </w:tc>
        <w:tc>
          <w:tcPr>
            <w:tcW w:w="500" w:type="pct"/>
            <w:vAlign w:val="center"/>
            <w:hideMark/>
          </w:tcPr>
          <w:p w14:paraId="16595BCC" w14:textId="77777777" w:rsidR="00000000" w:rsidRDefault="002C0F6F">
            <w:pPr>
              <w:rPr>
                <w:rFonts w:eastAsia="Times New Roman"/>
                <w:sz w:val="20"/>
                <w:szCs w:val="20"/>
              </w:rPr>
            </w:pPr>
          </w:p>
        </w:tc>
        <w:tc>
          <w:tcPr>
            <w:tcW w:w="50" w:type="pct"/>
            <w:vAlign w:val="center"/>
            <w:hideMark/>
          </w:tcPr>
          <w:p w14:paraId="7D236165" w14:textId="77777777" w:rsidR="00000000" w:rsidRDefault="002C0F6F">
            <w:pPr>
              <w:rPr>
                <w:rFonts w:eastAsia="Times New Roman"/>
                <w:sz w:val="20"/>
                <w:szCs w:val="20"/>
              </w:rPr>
            </w:pPr>
          </w:p>
        </w:tc>
        <w:tc>
          <w:tcPr>
            <w:tcW w:w="50" w:type="pct"/>
            <w:vAlign w:val="center"/>
            <w:hideMark/>
          </w:tcPr>
          <w:p w14:paraId="515C5A0C" w14:textId="77777777" w:rsidR="00000000" w:rsidRDefault="002C0F6F">
            <w:pPr>
              <w:rPr>
                <w:rFonts w:eastAsia="Times New Roman"/>
                <w:sz w:val="20"/>
                <w:szCs w:val="20"/>
              </w:rPr>
            </w:pPr>
          </w:p>
        </w:tc>
        <w:tc>
          <w:tcPr>
            <w:tcW w:w="50" w:type="pct"/>
            <w:vAlign w:val="center"/>
            <w:hideMark/>
          </w:tcPr>
          <w:p w14:paraId="5EF77006" w14:textId="77777777" w:rsidR="00000000" w:rsidRDefault="002C0F6F">
            <w:pPr>
              <w:rPr>
                <w:rFonts w:eastAsia="Times New Roman"/>
                <w:sz w:val="20"/>
                <w:szCs w:val="20"/>
              </w:rPr>
            </w:pPr>
          </w:p>
        </w:tc>
        <w:tc>
          <w:tcPr>
            <w:tcW w:w="500" w:type="pct"/>
            <w:vAlign w:val="center"/>
            <w:hideMark/>
          </w:tcPr>
          <w:p w14:paraId="55918513" w14:textId="77777777" w:rsidR="00000000" w:rsidRDefault="002C0F6F">
            <w:pPr>
              <w:rPr>
                <w:rFonts w:eastAsia="Times New Roman"/>
                <w:sz w:val="20"/>
                <w:szCs w:val="20"/>
              </w:rPr>
            </w:pPr>
          </w:p>
        </w:tc>
        <w:tc>
          <w:tcPr>
            <w:tcW w:w="50" w:type="pct"/>
            <w:vAlign w:val="center"/>
            <w:hideMark/>
          </w:tcPr>
          <w:p w14:paraId="4AAAFD26" w14:textId="77777777" w:rsidR="00000000" w:rsidRDefault="002C0F6F">
            <w:pPr>
              <w:rPr>
                <w:rFonts w:eastAsia="Times New Roman"/>
                <w:sz w:val="20"/>
                <w:szCs w:val="20"/>
              </w:rPr>
            </w:pPr>
          </w:p>
        </w:tc>
        <w:tc>
          <w:tcPr>
            <w:tcW w:w="50" w:type="pct"/>
            <w:vAlign w:val="center"/>
            <w:hideMark/>
          </w:tcPr>
          <w:p w14:paraId="1CBE6D14" w14:textId="77777777" w:rsidR="00000000" w:rsidRDefault="002C0F6F">
            <w:pPr>
              <w:rPr>
                <w:rFonts w:eastAsia="Times New Roman"/>
                <w:sz w:val="20"/>
                <w:szCs w:val="20"/>
              </w:rPr>
            </w:pPr>
          </w:p>
        </w:tc>
        <w:tc>
          <w:tcPr>
            <w:tcW w:w="50" w:type="pct"/>
            <w:vAlign w:val="center"/>
            <w:hideMark/>
          </w:tcPr>
          <w:p w14:paraId="506B5CAD" w14:textId="77777777" w:rsidR="00000000" w:rsidRDefault="002C0F6F">
            <w:pPr>
              <w:rPr>
                <w:rFonts w:eastAsia="Times New Roman"/>
                <w:sz w:val="20"/>
                <w:szCs w:val="20"/>
              </w:rPr>
            </w:pPr>
          </w:p>
        </w:tc>
        <w:tc>
          <w:tcPr>
            <w:tcW w:w="500" w:type="pct"/>
            <w:vAlign w:val="center"/>
            <w:hideMark/>
          </w:tcPr>
          <w:p w14:paraId="41CF2C78" w14:textId="77777777" w:rsidR="00000000" w:rsidRDefault="002C0F6F">
            <w:pPr>
              <w:rPr>
                <w:rFonts w:eastAsia="Times New Roman"/>
                <w:sz w:val="20"/>
                <w:szCs w:val="20"/>
              </w:rPr>
            </w:pPr>
          </w:p>
        </w:tc>
        <w:tc>
          <w:tcPr>
            <w:tcW w:w="50" w:type="pct"/>
            <w:vAlign w:val="center"/>
            <w:hideMark/>
          </w:tcPr>
          <w:p w14:paraId="43E9C658" w14:textId="77777777" w:rsidR="00000000" w:rsidRDefault="002C0F6F">
            <w:pPr>
              <w:rPr>
                <w:rFonts w:eastAsia="Times New Roman"/>
                <w:sz w:val="20"/>
                <w:szCs w:val="20"/>
              </w:rPr>
            </w:pPr>
          </w:p>
        </w:tc>
      </w:tr>
      <w:tr w:rsidR="00000000" w14:paraId="54114F51" w14:textId="77777777">
        <w:trPr>
          <w:divId w:val="1154101278"/>
        </w:trPr>
        <w:tc>
          <w:tcPr>
            <w:tcW w:w="0" w:type="auto"/>
            <w:tcMar>
              <w:top w:w="30" w:type="dxa"/>
              <w:left w:w="30" w:type="dxa"/>
              <w:bottom w:w="30" w:type="dxa"/>
              <w:right w:w="30" w:type="dxa"/>
            </w:tcMar>
            <w:vAlign w:val="bottom"/>
            <w:hideMark/>
          </w:tcPr>
          <w:p w14:paraId="7424B835" w14:textId="77777777" w:rsidR="00000000" w:rsidRDefault="002C0F6F">
            <w:pPr>
              <w:divId w:val="19388237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BBACD5"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DE250A8" w14:textId="77777777" w:rsidR="00000000" w:rsidRDefault="002C0F6F">
            <w:pPr>
              <w:divId w:val="4548336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3CF861"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6519FF5F" w14:textId="77777777">
        <w:trPr>
          <w:divId w:val="1154101278"/>
        </w:trPr>
        <w:tc>
          <w:tcPr>
            <w:tcW w:w="0" w:type="auto"/>
            <w:tcMar>
              <w:top w:w="30" w:type="dxa"/>
              <w:left w:w="30" w:type="dxa"/>
              <w:bottom w:w="30" w:type="dxa"/>
              <w:right w:w="30" w:type="dxa"/>
            </w:tcMar>
            <w:vAlign w:val="bottom"/>
            <w:hideMark/>
          </w:tcPr>
          <w:p w14:paraId="371CCB77" w14:textId="77777777" w:rsidR="00000000" w:rsidRDefault="002C0F6F">
            <w:pPr>
              <w:divId w:val="14537470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B6636D"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E114C92" w14:textId="77777777" w:rsidR="00000000" w:rsidRDefault="002C0F6F">
            <w:pPr>
              <w:divId w:val="12336146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8B38688"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A3CF53D" w14:textId="77777777" w:rsidR="00000000" w:rsidRDefault="002C0F6F">
            <w:pPr>
              <w:divId w:val="3840689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98D2F1"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4E140B8" w14:textId="77777777" w:rsidR="00000000" w:rsidRDefault="002C0F6F">
            <w:pPr>
              <w:divId w:val="12198536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7C8C2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14:paraId="11847B40" w14:textId="77777777">
        <w:trPr>
          <w:divId w:val="1154101278"/>
        </w:trPr>
        <w:tc>
          <w:tcPr>
            <w:tcW w:w="0" w:type="auto"/>
            <w:shd w:val="clear" w:color="auto" w:fill="CCEEFF"/>
            <w:tcMar>
              <w:top w:w="30" w:type="dxa"/>
              <w:left w:w="30" w:type="dxa"/>
              <w:bottom w:w="30" w:type="dxa"/>
              <w:right w:w="30" w:type="dxa"/>
            </w:tcMar>
            <w:vAlign w:val="bottom"/>
            <w:hideMark/>
          </w:tcPr>
          <w:p w14:paraId="3166D0BB" w14:textId="77777777" w:rsidR="00000000" w:rsidRDefault="002C0F6F">
            <w:pPr>
              <w:rPr>
                <w:rFonts w:eastAsia="Times New Roman"/>
                <w:sz w:val="18"/>
                <w:szCs w:val="18"/>
              </w:rPr>
            </w:pPr>
            <w:r>
              <w:rPr>
                <w:rFonts w:ascii="inherit" w:eastAsia="Times New Roman" w:hAnsi="inherit"/>
                <w:sz w:val="18"/>
                <w:szCs w:val="18"/>
              </w:rPr>
              <w:t>Expected income tax provision at federal statutory tax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625B0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4A946C" w14:textId="77777777" w:rsidR="00000000" w:rsidRDefault="002C0F6F">
            <w:pPr>
              <w:jc w:val="right"/>
              <w:rPr>
                <w:rFonts w:eastAsia="Times New Roman"/>
                <w:sz w:val="18"/>
                <w:szCs w:val="18"/>
              </w:rPr>
            </w:pPr>
            <w:r>
              <w:rPr>
                <w:rFonts w:ascii="inherit" w:eastAsia="Times New Roman" w:hAnsi="inherit"/>
                <w:sz w:val="18"/>
                <w:szCs w:val="18"/>
              </w:rPr>
              <w:t>1,155</w:t>
            </w:r>
          </w:p>
        </w:tc>
        <w:tc>
          <w:tcPr>
            <w:tcW w:w="0" w:type="auto"/>
            <w:tcBorders>
              <w:top w:val="single" w:sz="6" w:space="0" w:color="000000"/>
            </w:tcBorders>
            <w:shd w:val="clear" w:color="auto" w:fill="CCEEFF"/>
            <w:vAlign w:val="bottom"/>
            <w:hideMark/>
          </w:tcPr>
          <w:p w14:paraId="102CE9A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B524E" w14:textId="77777777" w:rsidR="00000000" w:rsidRDefault="002C0F6F">
            <w:pPr>
              <w:divId w:val="273054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61302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807239" w14:textId="77777777" w:rsidR="00000000" w:rsidRDefault="002C0F6F">
            <w:pPr>
              <w:jc w:val="right"/>
              <w:rPr>
                <w:rFonts w:eastAsia="Times New Roman"/>
                <w:sz w:val="18"/>
                <w:szCs w:val="18"/>
              </w:rPr>
            </w:pPr>
            <w:r>
              <w:rPr>
                <w:rFonts w:ascii="inherit" w:eastAsia="Times New Roman" w:hAnsi="inherit"/>
                <w:sz w:val="18"/>
                <w:szCs w:val="18"/>
              </w:rPr>
              <w:t>231</w:t>
            </w:r>
          </w:p>
        </w:tc>
        <w:tc>
          <w:tcPr>
            <w:tcW w:w="0" w:type="auto"/>
            <w:tcBorders>
              <w:top w:val="single" w:sz="6" w:space="0" w:color="000000"/>
            </w:tcBorders>
            <w:shd w:val="clear" w:color="auto" w:fill="CCEEFF"/>
            <w:vAlign w:val="bottom"/>
            <w:hideMark/>
          </w:tcPr>
          <w:p w14:paraId="2CAAE7C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B56F3" w14:textId="77777777" w:rsidR="00000000" w:rsidRDefault="002C0F6F">
            <w:pPr>
              <w:divId w:val="20978271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9379F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BA38AB" w14:textId="77777777" w:rsidR="00000000" w:rsidRDefault="002C0F6F">
            <w:pPr>
              <w:jc w:val="right"/>
              <w:rPr>
                <w:rFonts w:eastAsia="Times New Roman"/>
                <w:sz w:val="18"/>
                <w:szCs w:val="18"/>
              </w:rPr>
            </w:pPr>
            <w:r>
              <w:rPr>
                <w:rFonts w:ascii="inherit" w:eastAsia="Times New Roman" w:hAnsi="inherit"/>
                <w:sz w:val="18"/>
                <w:szCs w:val="18"/>
              </w:rPr>
              <w:t>1,442</w:t>
            </w:r>
          </w:p>
        </w:tc>
        <w:tc>
          <w:tcPr>
            <w:tcW w:w="0" w:type="auto"/>
            <w:tcBorders>
              <w:top w:val="single" w:sz="6" w:space="0" w:color="000000"/>
            </w:tcBorders>
            <w:shd w:val="clear" w:color="auto" w:fill="CCEEFF"/>
            <w:vAlign w:val="bottom"/>
            <w:hideMark/>
          </w:tcPr>
          <w:p w14:paraId="421CC65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F21015" w14:textId="77777777" w:rsidR="00000000" w:rsidRDefault="002C0F6F">
            <w:pPr>
              <w:divId w:val="1798983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5FE7F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52F5FA" w14:textId="77777777" w:rsidR="00000000" w:rsidRDefault="002C0F6F">
            <w:pPr>
              <w:jc w:val="right"/>
              <w:rPr>
                <w:rFonts w:eastAsia="Times New Roman"/>
                <w:sz w:val="18"/>
                <w:szCs w:val="18"/>
              </w:rPr>
            </w:pPr>
            <w:r>
              <w:rPr>
                <w:rFonts w:ascii="inherit" w:eastAsia="Times New Roman" w:hAnsi="inherit"/>
                <w:sz w:val="18"/>
                <w:szCs w:val="18"/>
              </w:rPr>
              <w:t>295</w:t>
            </w:r>
          </w:p>
        </w:tc>
        <w:tc>
          <w:tcPr>
            <w:tcW w:w="0" w:type="auto"/>
            <w:tcBorders>
              <w:top w:val="single" w:sz="6" w:space="0" w:color="000000"/>
            </w:tcBorders>
            <w:shd w:val="clear" w:color="auto" w:fill="CCEEFF"/>
            <w:vAlign w:val="bottom"/>
            <w:hideMark/>
          </w:tcPr>
          <w:p w14:paraId="78B34C56" w14:textId="77777777" w:rsidR="00000000" w:rsidRDefault="002C0F6F">
            <w:pPr>
              <w:rPr>
                <w:rFonts w:eastAsia="Times New Roman"/>
                <w:sz w:val="20"/>
                <w:szCs w:val="20"/>
              </w:rPr>
            </w:pPr>
          </w:p>
        </w:tc>
      </w:tr>
      <w:tr w:rsidR="00000000" w14:paraId="5028A0C1" w14:textId="77777777">
        <w:trPr>
          <w:divId w:val="1154101278"/>
        </w:trPr>
        <w:tc>
          <w:tcPr>
            <w:tcW w:w="0" w:type="auto"/>
            <w:tcMar>
              <w:top w:w="30" w:type="dxa"/>
              <w:left w:w="30" w:type="dxa"/>
              <w:bottom w:w="30" w:type="dxa"/>
              <w:right w:w="30" w:type="dxa"/>
            </w:tcMar>
            <w:vAlign w:val="bottom"/>
            <w:hideMark/>
          </w:tcPr>
          <w:p w14:paraId="22791168" w14:textId="77777777" w:rsidR="00000000" w:rsidRDefault="002C0F6F">
            <w:pPr>
              <w:rPr>
                <w:rFonts w:eastAsia="Times New Roman"/>
                <w:sz w:val="18"/>
                <w:szCs w:val="18"/>
              </w:rPr>
            </w:pPr>
            <w:r>
              <w:rPr>
                <w:rFonts w:ascii="inherit" w:eastAsia="Times New Roman" w:hAnsi="inherit"/>
                <w:sz w:val="18"/>
                <w:szCs w:val="18"/>
              </w:rPr>
              <w:t>Write-off of deferred tax asset on distributed intellectual property</w:t>
            </w:r>
          </w:p>
        </w:tc>
        <w:tc>
          <w:tcPr>
            <w:tcW w:w="0" w:type="auto"/>
            <w:gridSpan w:val="2"/>
            <w:tcMar>
              <w:top w:w="30" w:type="dxa"/>
              <w:left w:w="30" w:type="dxa"/>
              <w:bottom w:w="30" w:type="dxa"/>
              <w:right w:w="0" w:type="dxa"/>
            </w:tcMar>
            <w:vAlign w:val="bottom"/>
            <w:hideMark/>
          </w:tcPr>
          <w:p w14:paraId="199D7D61" w14:textId="77777777" w:rsidR="00000000" w:rsidRDefault="002C0F6F">
            <w:pPr>
              <w:jc w:val="right"/>
              <w:rPr>
                <w:rFonts w:eastAsia="Times New Roman"/>
                <w:sz w:val="18"/>
                <w:szCs w:val="18"/>
              </w:rPr>
            </w:pPr>
            <w:r>
              <w:rPr>
                <w:rFonts w:ascii="inherit" w:eastAsia="Times New Roman" w:hAnsi="inherit"/>
                <w:sz w:val="18"/>
                <w:szCs w:val="18"/>
              </w:rPr>
              <w:t>2,472</w:t>
            </w:r>
          </w:p>
        </w:tc>
        <w:tc>
          <w:tcPr>
            <w:tcW w:w="0" w:type="auto"/>
            <w:vAlign w:val="bottom"/>
            <w:hideMark/>
          </w:tcPr>
          <w:p w14:paraId="49DFA75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4246C4F" w14:textId="77777777" w:rsidR="00000000" w:rsidRDefault="002C0F6F">
            <w:pPr>
              <w:divId w:val="44303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BDE2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6654A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7C9BC38" w14:textId="77777777" w:rsidR="00000000" w:rsidRDefault="002C0F6F">
            <w:pPr>
              <w:divId w:val="1198467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468370" w14:textId="77777777" w:rsidR="00000000" w:rsidRDefault="002C0F6F">
            <w:pPr>
              <w:jc w:val="right"/>
              <w:rPr>
                <w:rFonts w:eastAsia="Times New Roman"/>
                <w:sz w:val="18"/>
                <w:szCs w:val="18"/>
              </w:rPr>
            </w:pPr>
            <w:r>
              <w:rPr>
                <w:rFonts w:ascii="inherit" w:eastAsia="Times New Roman" w:hAnsi="inherit"/>
                <w:sz w:val="18"/>
                <w:szCs w:val="18"/>
              </w:rPr>
              <w:t>2,472</w:t>
            </w:r>
          </w:p>
        </w:tc>
        <w:tc>
          <w:tcPr>
            <w:tcW w:w="0" w:type="auto"/>
            <w:vAlign w:val="bottom"/>
            <w:hideMark/>
          </w:tcPr>
          <w:p w14:paraId="192D4A6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98B849D" w14:textId="77777777" w:rsidR="00000000" w:rsidRDefault="002C0F6F">
            <w:pPr>
              <w:divId w:val="1286079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B7444"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585102" w14:textId="77777777" w:rsidR="00000000" w:rsidRDefault="002C0F6F">
            <w:pPr>
              <w:rPr>
                <w:rFonts w:eastAsia="Times New Roman"/>
                <w:sz w:val="20"/>
                <w:szCs w:val="20"/>
              </w:rPr>
            </w:pPr>
          </w:p>
        </w:tc>
      </w:tr>
      <w:tr w:rsidR="00000000" w14:paraId="091AF5F7" w14:textId="77777777">
        <w:trPr>
          <w:divId w:val="1154101278"/>
        </w:trPr>
        <w:tc>
          <w:tcPr>
            <w:tcW w:w="0" w:type="auto"/>
            <w:shd w:val="clear" w:color="auto" w:fill="CCEEFF"/>
            <w:tcMar>
              <w:top w:w="30" w:type="dxa"/>
              <w:left w:w="30" w:type="dxa"/>
              <w:bottom w:w="30" w:type="dxa"/>
              <w:right w:w="30" w:type="dxa"/>
            </w:tcMar>
            <w:vAlign w:val="bottom"/>
            <w:hideMark/>
          </w:tcPr>
          <w:p w14:paraId="41ABDC96" w14:textId="77777777" w:rsidR="00000000" w:rsidRDefault="002C0F6F">
            <w:pPr>
              <w:rPr>
                <w:rFonts w:eastAsia="Times New Roman"/>
                <w:sz w:val="18"/>
                <w:szCs w:val="18"/>
              </w:rPr>
            </w:pPr>
            <w:r>
              <w:rPr>
                <w:rFonts w:ascii="inherit" w:eastAsia="Times New Roman" w:hAnsi="inherit"/>
                <w:sz w:val="18"/>
                <w:szCs w:val="18"/>
              </w:rPr>
              <w:t>Benefits from establishing new U.S. net deferred tax assets</w:t>
            </w:r>
          </w:p>
        </w:tc>
        <w:tc>
          <w:tcPr>
            <w:tcW w:w="0" w:type="auto"/>
            <w:gridSpan w:val="2"/>
            <w:shd w:val="clear" w:color="auto" w:fill="CCEEFF"/>
            <w:tcMar>
              <w:top w:w="30" w:type="dxa"/>
              <w:left w:w="30" w:type="dxa"/>
              <w:bottom w:w="30" w:type="dxa"/>
              <w:right w:w="0" w:type="dxa"/>
            </w:tcMar>
            <w:vAlign w:val="bottom"/>
            <w:hideMark/>
          </w:tcPr>
          <w:p w14:paraId="793A437A"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B3B891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083005" w14:textId="77777777" w:rsidR="00000000" w:rsidRDefault="002C0F6F">
            <w:pPr>
              <w:divId w:val="284504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70DC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C485C9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14E9C5" w14:textId="77777777" w:rsidR="00000000" w:rsidRDefault="002C0F6F">
            <w:pPr>
              <w:divId w:val="520704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8E709" w14:textId="77777777" w:rsidR="00000000" w:rsidRDefault="002C0F6F">
            <w:pPr>
              <w:jc w:val="right"/>
              <w:rPr>
                <w:rFonts w:eastAsia="Times New Roman"/>
                <w:sz w:val="18"/>
                <w:szCs w:val="18"/>
              </w:rPr>
            </w:pPr>
            <w:r>
              <w:rPr>
                <w:rFonts w:ascii="inherit" w:eastAsia="Times New Roman" w:hAnsi="inherit"/>
                <w:sz w:val="18"/>
                <w:szCs w:val="18"/>
              </w:rPr>
              <w:t>(570</w:t>
            </w:r>
          </w:p>
        </w:tc>
        <w:tc>
          <w:tcPr>
            <w:tcW w:w="0" w:type="auto"/>
            <w:shd w:val="clear" w:color="auto" w:fill="CCEEFF"/>
            <w:tcMar>
              <w:top w:w="30" w:type="dxa"/>
              <w:left w:w="0" w:type="dxa"/>
              <w:bottom w:w="30" w:type="dxa"/>
              <w:right w:w="30" w:type="dxa"/>
            </w:tcMar>
            <w:vAlign w:val="bottom"/>
            <w:hideMark/>
          </w:tcPr>
          <w:p w14:paraId="5DA40E2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BFA563" w14:textId="77777777" w:rsidR="00000000" w:rsidRDefault="002C0F6F">
            <w:pPr>
              <w:divId w:val="1609196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8C22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47CF6F5" w14:textId="77777777" w:rsidR="00000000" w:rsidRDefault="002C0F6F">
            <w:pPr>
              <w:rPr>
                <w:rFonts w:eastAsia="Times New Roman"/>
                <w:sz w:val="20"/>
                <w:szCs w:val="20"/>
              </w:rPr>
            </w:pPr>
          </w:p>
        </w:tc>
      </w:tr>
      <w:tr w:rsidR="00000000" w14:paraId="701151BF" w14:textId="77777777">
        <w:trPr>
          <w:divId w:val="1154101278"/>
        </w:trPr>
        <w:tc>
          <w:tcPr>
            <w:tcW w:w="0" w:type="auto"/>
            <w:tcMar>
              <w:top w:w="30" w:type="dxa"/>
              <w:left w:w="30" w:type="dxa"/>
              <w:bottom w:w="30" w:type="dxa"/>
              <w:right w:w="30" w:type="dxa"/>
            </w:tcMar>
            <w:vAlign w:val="bottom"/>
            <w:hideMark/>
          </w:tcPr>
          <w:p w14:paraId="6A5AB9DA" w14:textId="77777777" w:rsidR="00000000" w:rsidRDefault="002C0F6F">
            <w:pPr>
              <w:rPr>
                <w:rFonts w:eastAsia="Times New Roman"/>
                <w:sz w:val="18"/>
                <w:szCs w:val="18"/>
              </w:rPr>
            </w:pPr>
            <w:r>
              <w:rPr>
                <w:rFonts w:ascii="inherit" w:eastAsia="Times New Roman" w:hAnsi="inherit"/>
                <w:sz w:val="18"/>
                <w:szCs w:val="18"/>
              </w:rPr>
              <w:t>Benefit from foreign-derived intangible income (FDII) deduction</w:t>
            </w:r>
          </w:p>
        </w:tc>
        <w:tc>
          <w:tcPr>
            <w:tcW w:w="0" w:type="auto"/>
            <w:gridSpan w:val="2"/>
            <w:tcMar>
              <w:top w:w="30" w:type="dxa"/>
              <w:left w:w="30" w:type="dxa"/>
              <w:bottom w:w="30" w:type="dxa"/>
              <w:right w:w="0" w:type="dxa"/>
            </w:tcMar>
            <w:vAlign w:val="bottom"/>
            <w:hideMark/>
          </w:tcPr>
          <w:p w14:paraId="3598D815" w14:textId="77777777" w:rsidR="00000000" w:rsidRDefault="002C0F6F">
            <w:pPr>
              <w:jc w:val="right"/>
              <w:rPr>
                <w:rFonts w:eastAsia="Times New Roman"/>
                <w:sz w:val="18"/>
                <w:szCs w:val="18"/>
              </w:rPr>
            </w:pPr>
            <w:r>
              <w:rPr>
                <w:rFonts w:ascii="inherit" w:eastAsia="Times New Roman" w:hAnsi="inherit"/>
                <w:sz w:val="18"/>
                <w:szCs w:val="18"/>
              </w:rPr>
              <w:t>(296</w:t>
            </w:r>
          </w:p>
        </w:tc>
        <w:tc>
          <w:tcPr>
            <w:tcW w:w="0" w:type="auto"/>
            <w:tcMar>
              <w:top w:w="30" w:type="dxa"/>
              <w:left w:w="0" w:type="dxa"/>
              <w:bottom w:w="30" w:type="dxa"/>
              <w:right w:w="30" w:type="dxa"/>
            </w:tcMar>
            <w:vAlign w:val="bottom"/>
            <w:hideMark/>
          </w:tcPr>
          <w:p w14:paraId="43A6691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21A2118" w14:textId="77777777" w:rsidR="00000000" w:rsidRDefault="002C0F6F">
            <w:pPr>
              <w:divId w:val="1691954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4871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6F2A0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7AB98D2" w14:textId="77777777" w:rsidR="00000000" w:rsidRDefault="002C0F6F">
            <w:pPr>
              <w:divId w:val="311564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28110" w14:textId="77777777" w:rsidR="00000000" w:rsidRDefault="002C0F6F">
            <w:pPr>
              <w:jc w:val="right"/>
              <w:rPr>
                <w:rFonts w:eastAsia="Times New Roman"/>
                <w:sz w:val="18"/>
                <w:szCs w:val="18"/>
              </w:rPr>
            </w:pPr>
            <w:r>
              <w:rPr>
                <w:rFonts w:ascii="inherit" w:eastAsia="Times New Roman" w:hAnsi="inherit"/>
                <w:sz w:val="18"/>
                <w:szCs w:val="18"/>
              </w:rPr>
              <w:t>(384</w:t>
            </w:r>
          </w:p>
        </w:tc>
        <w:tc>
          <w:tcPr>
            <w:tcW w:w="0" w:type="auto"/>
            <w:tcMar>
              <w:top w:w="30" w:type="dxa"/>
              <w:left w:w="0" w:type="dxa"/>
              <w:bottom w:w="30" w:type="dxa"/>
              <w:right w:w="30" w:type="dxa"/>
            </w:tcMar>
            <w:vAlign w:val="bottom"/>
            <w:hideMark/>
          </w:tcPr>
          <w:p w14:paraId="69EE154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B45103" w14:textId="77777777" w:rsidR="00000000" w:rsidRDefault="002C0F6F">
            <w:pPr>
              <w:divId w:val="501361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4CDB6"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CA48F11" w14:textId="77777777" w:rsidR="00000000" w:rsidRDefault="002C0F6F">
            <w:pPr>
              <w:rPr>
                <w:rFonts w:eastAsia="Times New Roman"/>
                <w:sz w:val="20"/>
                <w:szCs w:val="20"/>
              </w:rPr>
            </w:pPr>
          </w:p>
        </w:tc>
      </w:tr>
      <w:tr w:rsidR="00000000" w14:paraId="418376B0" w14:textId="77777777">
        <w:trPr>
          <w:divId w:val="1154101278"/>
        </w:trPr>
        <w:tc>
          <w:tcPr>
            <w:tcW w:w="0" w:type="auto"/>
            <w:shd w:val="clear" w:color="auto" w:fill="CCEEFF"/>
            <w:tcMar>
              <w:top w:w="30" w:type="dxa"/>
              <w:left w:w="30" w:type="dxa"/>
              <w:bottom w:w="30" w:type="dxa"/>
              <w:right w:w="30" w:type="dxa"/>
            </w:tcMar>
            <w:vAlign w:val="bottom"/>
            <w:hideMark/>
          </w:tcPr>
          <w:p w14:paraId="6379ECAB" w14:textId="77777777" w:rsidR="00000000" w:rsidRDefault="002C0F6F">
            <w:pPr>
              <w:rPr>
                <w:rFonts w:eastAsia="Times New Roman"/>
                <w:sz w:val="18"/>
                <w:szCs w:val="18"/>
              </w:rPr>
            </w:pPr>
            <w:r>
              <w:rPr>
                <w:rFonts w:ascii="inherit" w:eastAsia="Times New Roman" w:hAnsi="inherit"/>
                <w:sz w:val="18"/>
                <w:szCs w:val="18"/>
              </w:rPr>
              <w:t>Benefits related to the research and development tax credit</w:t>
            </w:r>
          </w:p>
        </w:tc>
        <w:tc>
          <w:tcPr>
            <w:tcW w:w="0" w:type="auto"/>
            <w:gridSpan w:val="2"/>
            <w:shd w:val="clear" w:color="auto" w:fill="CCEEFF"/>
            <w:tcMar>
              <w:top w:w="30" w:type="dxa"/>
              <w:left w:w="30" w:type="dxa"/>
              <w:bottom w:w="30" w:type="dxa"/>
              <w:right w:w="0" w:type="dxa"/>
            </w:tcMar>
            <w:vAlign w:val="bottom"/>
            <w:hideMark/>
          </w:tcPr>
          <w:p w14:paraId="577945B2" w14:textId="77777777" w:rsidR="00000000" w:rsidRDefault="002C0F6F">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627394E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236611" w14:textId="77777777" w:rsidR="00000000" w:rsidRDefault="002C0F6F">
            <w:pPr>
              <w:divId w:val="662509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0F43FC" w14:textId="77777777" w:rsidR="00000000" w:rsidRDefault="002C0F6F">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08B0020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4A742C" w14:textId="77777777" w:rsidR="00000000" w:rsidRDefault="002C0F6F">
            <w:pPr>
              <w:divId w:val="477963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57AD94" w14:textId="77777777" w:rsidR="00000000" w:rsidRDefault="002C0F6F">
            <w:pPr>
              <w:jc w:val="right"/>
              <w:rPr>
                <w:rFonts w:eastAsia="Times New Roman"/>
                <w:sz w:val="18"/>
                <w:szCs w:val="18"/>
              </w:rPr>
            </w:pPr>
            <w:r>
              <w:rPr>
                <w:rFonts w:ascii="inherit" w:eastAsia="Times New Roman" w:hAnsi="inherit"/>
                <w:sz w:val="18"/>
                <w:szCs w:val="18"/>
              </w:rPr>
              <w:t>(92</w:t>
            </w:r>
          </w:p>
        </w:tc>
        <w:tc>
          <w:tcPr>
            <w:tcW w:w="0" w:type="auto"/>
            <w:shd w:val="clear" w:color="auto" w:fill="CCEEFF"/>
            <w:tcMar>
              <w:top w:w="30" w:type="dxa"/>
              <w:left w:w="0" w:type="dxa"/>
              <w:bottom w:w="30" w:type="dxa"/>
              <w:right w:w="30" w:type="dxa"/>
            </w:tcMar>
            <w:vAlign w:val="bottom"/>
            <w:hideMark/>
          </w:tcPr>
          <w:p w14:paraId="50AAC85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D415E2" w14:textId="77777777" w:rsidR="00000000" w:rsidRDefault="002C0F6F">
            <w:pPr>
              <w:divId w:val="1257909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850FF" w14:textId="77777777" w:rsidR="00000000" w:rsidRDefault="002C0F6F">
            <w:pPr>
              <w:jc w:val="right"/>
              <w:rPr>
                <w:rFonts w:eastAsia="Times New Roman"/>
                <w:sz w:val="18"/>
                <w:szCs w:val="18"/>
              </w:rPr>
            </w:pPr>
            <w:r>
              <w:rPr>
                <w:rFonts w:ascii="inherit" w:eastAsia="Times New Roman" w:hAnsi="inherit"/>
                <w:sz w:val="18"/>
                <w:szCs w:val="18"/>
              </w:rPr>
              <w:t>(70</w:t>
            </w:r>
          </w:p>
        </w:tc>
        <w:tc>
          <w:tcPr>
            <w:tcW w:w="0" w:type="auto"/>
            <w:shd w:val="clear" w:color="auto" w:fill="CCEEFF"/>
            <w:tcMar>
              <w:top w:w="30" w:type="dxa"/>
              <w:left w:w="0" w:type="dxa"/>
              <w:bottom w:w="30" w:type="dxa"/>
              <w:right w:w="30" w:type="dxa"/>
            </w:tcMar>
            <w:vAlign w:val="bottom"/>
            <w:hideMark/>
          </w:tcPr>
          <w:p w14:paraId="202834EF" w14:textId="77777777" w:rsidR="00000000" w:rsidRDefault="002C0F6F">
            <w:pPr>
              <w:rPr>
                <w:rFonts w:eastAsia="Times New Roman"/>
                <w:sz w:val="18"/>
                <w:szCs w:val="18"/>
              </w:rPr>
            </w:pPr>
            <w:r>
              <w:rPr>
                <w:rFonts w:ascii="inherit" w:eastAsia="Times New Roman" w:hAnsi="inherit"/>
                <w:sz w:val="18"/>
                <w:szCs w:val="18"/>
              </w:rPr>
              <w:t>)</w:t>
            </w:r>
          </w:p>
        </w:tc>
      </w:tr>
      <w:tr w:rsidR="00000000" w14:paraId="78B6FC2F" w14:textId="77777777">
        <w:trPr>
          <w:divId w:val="1154101278"/>
        </w:trPr>
        <w:tc>
          <w:tcPr>
            <w:tcW w:w="0" w:type="auto"/>
            <w:tcMar>
              <w:top w:w="30" w:type="dxa"/>
              <w:left w:w="30" w:type="dxa"/>
              <w:bottom w:w="30" w:type="dxa"/>
              <w:right w:w="30" w:type="dxa"/>
            </w:tcMar>
            <w:vAlign w:val="bottom"/>
            <w:hideMark/>
          </w:tcPr>
          <w:p w14:paraId="6B6D0AD0" w14:textId="77777777" w:rsidR="00000000" w:rsidRDefault="002C0F6F">
            <w:pPr>
              <w:rPr>
                <w:rFonts w:eastAsia="Times New Roman"/>
                <w:sz w:val="18"/>
                <w:szCs w:val="18"/>
              </w:rPr>
            </w:pPr>
            <w:r>
              <w:rPr>
                <w:rFonts w:ascii="inherit" w:eastAsia="Times New Roman" w:hAnsi="inherit"/>
                <w:sz w:val="18"/>
                <w:szCs w:val="18"/>
              </w:rPr>
              <w:t>Benefits from foreign income taxed at other than U.S. rates</w:t>
            </w:r>
          </w:p>
        </w:tc>
        <w:tc>
          <w:tcPr>
            <w:tcW w:w="0" w:type="auto"/>
            <w:gridSpan w:val="2"/>
            <w:tcMar>
              <w:top w:w="30" w:type="dxa"/>
              <w:left w:w="30" w:type="dxa"/>
              <w:bottom w:w="30" w:type="dxa"/>
              <w:right w:w="0" w:type="dxa"/>
            </w:tcMar>
            <w:vAlign w:val="bottom"/>
            <w:hideMark/>
          </w:tcPr>
          <w:p w14:paraId="5144B556" w14:textId="77777777" w:rsidR="00000000" w:rsidRDefault="002C0F6F">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53ED941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57D747" w14:textId="77777777" w:rsidR="00000000" w:rsidRDefault="002C0F6F">
            <w:pPr>
              <w:divId w:val="185113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AA838" w14:textId="77777777" w:rsidR="00000000" w:rsidRDefault="002C0F6F">
            <w:pPr>
              <w:jc w:val="right"/>
              <w:rPr>
                <w:rFonts w:eastAsia="Times New Roman"/>
                <w:sz w:val="18"/>
                <w:szCs w:val="18"/>
              </w:rPr>
            </w:pPr>
            <w:r>
              <w:rPr>
                <w:rFonts w:ascii="inherit" w:eastAsia="Times New Roman" w:hAnsi="inherit"/>
                <w:sz w:val="18"/>
                <w:szCs w:val="18"/>
              </w:rPr>
              <w:t>(381</w:t>
            </w:r>
          </w:p>
        </w:tc>
        <w:tc>
          <w:tcPr>
            <w:tcW w:w="0" w:type="auto"/>
            <w:tcMar>
              <w:top w:w="30" w:type="dxa"/>
              <w:left w:w="0" w:type="dxa"/>
              <w:bottom w:w="30" w:type="dxa"/>
              <w:right w:w="30" w:type="dxa"/>
            </w:tcMar>
            <w:vAlign w:val="bottom"/>
            <w:hideMark/>
          </w:tcPr>
          <w:p w14:paraId="354435A0"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4CA0754" w14:textId="77777777" w:rsidR="00000000" w:rsidRDefault="002C0F6F">
            <w:pPr>
              <w:divId w:val="1299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7F0F1"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6B3315B4"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D49786" w14:textId="77777777" w:rsidR="00000000" w:rsidRDefault="002C0F6F">
            <w:pPr>
              <w:divId w:val="2053648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5B057" w14:textId="77777777" w:rsidR="00000000" w:rsidRDefault="002C0F6F">
            <w:pPr>
              <w:jc w:val="right"/>
              <w:rPr>
                <w:rFonts w:eastAsia="Times New Roman"/>
                <w:sz w:val="18"/>
                <w:szCs w:val="18"/>
              </w:rPr>
            </w:pPr>
            <w:r>
              <w:rPr>
                <w:rFonts w:ascii="inherit" w:eastAsia="Times New Roman" w:hAnsi="inherit"/>
                <w:sz w:val="18"/>
                <w:szCs w:val="18"/>
              </w:rPr>
              <w:t>(481</w:t>
            </w:r>
          </w:p>
        </w:tc>
        <w:tc>
          <w:tcPr>
            <w:tcW w:w="0" w:type="auto"/>
            <w:tcMar>
              <w:top w:w="30" w:type="dxa"/>
              <w:left w:w="0" w:type="dxa"/>
              <w:bottom w:w="30" w:type="dxa"/>
              <w:right w:w="30" w:type="dxa"/>
            </w:tcMar>
            <w:vAlign w:val="bottom"/>
            <w:hideMark/>
          </w:tcPr>
          <w:p w14:paraId="020AF072" w14:textId="77777777" w:rsidR="00000000" w:rsidRDefault="002C0F6F">
            <w:pPr>
              <w:rPr>
                <w:rFonts w:eastAsia="Times New Roman"/>
                <w:sz w:val="18"/>
                <w:szCs w:val="18"/>
              </w:rPr>
            </w:pPr>
            <w:r>
              <w:rPr>
                <w:rFonts w:ascii="inherit" w:eastAsia="Times New Roman" w:hAnsi="inherit"/>
                <w:sz w:val="18"/>
                <w:szCs w:val="18"/>
              </w:rPr>
              <w:t>)</w:t>
            </w:r>
          </w:p>
        </w:tc>
      </w:tr>
      <w:tr w:rsidR="00000000" w14:paraId="3D44822F" w14:textId="77777777">
        <w:trPr>
          <w:divId w:val="1154101278"/>
        </w:trPr>
        <w:tc>
          <w:tcPr>
            <w:tcW w:w="0" w:type="auto"/>
            <w:shd w:val="clear" w:color="auto" w:fill="CCEEFF"/>
            <w:tcMar>
              <w:top w:w="30" w:type="dxa"/>
              <w:left w:w="30" w:type="dxa"/>
              <w:bottom w:w="30" w:type="dxa"/>
              <w:right w:w="30" w:type="dxa"/>
            </w:tcMar>
            <w:vAlign w:val="bottom"/>
            <w:hideMark/>
          </w:tcPr>
          <w:p w14:paraId="1EF58ED0" w14:textId="77777777" w:rsidR="00000000" w:rsidRDefault="002C0F6F">
            <w:pPr>
              <w:rPr>
                <w:rFonts w:eastAsia="Times New Roman"/>
                <w:sz w:val="18"/>
                <w:szCs w:val="18"/>
              </w:rPr>
            </w:pPr>
            <w:r>
              <w:rPr>
                <w:rFonts w:ascii="inherit" w:eastAsia="Times New Roman" w:hAnsi="inherit"/>
                <w:sz w:val="18"/>
                <w:szCs w:val="18"/>
              </w:rPr>
              <w:t>Toll Charge from U.S. tax reform</w:t>
            </w:r>
          </w:p>
        </w:tc>
        <w:tc>
          <w:tcPr>
            <w:tcW w:w="0" w:type="auto"/>
            <w:gridSpan w:val="2"/>
            <w:shd w:val="clear" w:color="auto" w:fill="CCEEFF"/>
            <w:tcMar>
              <w:top w:w="30" w:type="dxa"/>
              <w:left w:w="30" w:type="dxa"/>
              <w:bottom w:w="30" w:type="dxa"/>
              <w:right w:w="0" w:type="dxa"/>
            </w:tcMar>
            <w:vAlign w:val="bottom"/>
            <w:hideMark/>
          </w:tcPr>
          <w:p w14:paraId="4D74962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B1592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5A767" w14:textId="77777777" w:rsidR="00000000" w:rsidRDefault="002C0F6F">
            <w:pPr>
              <w:divId w:val="684479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E3CE6A"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3F72BAF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B2BFC" w14:textId="77777777" w:rsidR="00000000" w:rsidRDefault="002C0F6F">
            <w:pPr>
              <w:divId w:val="76422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33A5D"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AF2D72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3E28E" w14:textId="77777777" w:rsidR="00000000" w:rsidRDefault="002C0F6F">
            <w:pPr>
              <w:divId w:val="968167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874C10" w14:textId="77777777" w:rsidR="00000000" w:rsidRDefault="002C0F6F">
            <w:pPr>
              <w:jc w:val="right"/>
              <w:rPr>
                <w:rFonts w:eastAsia="Times New Roman"/>
                <w:sz w:val="18"/>
                <w:szCs w:val="18"/>
              </w:rPr>
            </w:pPr>
            <w:r>
              <w:rPr>
                <w:rFonts w:ascii="inherit" w:eastAsia="Times New Roman" w:hAnsi="inherit"/>
                <w:sz w:val="18"/>
                <w:szCs w:val="18"/>
              </w:rPr>
              <w:t>5,320</w:t>
            </w:r>
          </w:p>
        </w:tc>
        <w:tc>
          <w:tcPr>
            <w:tcW w:w="0" w:type="auto"/>
            <w:shd w:val="clear" w:color="auto" w:fill="CCEEFF"/>
            <w:vAlign w:val="bottom"/>
            <w:hideMark/>
          </w:tcPr>
          <w:p w14:paraId="477DB98F" w14:textId="77777777" w:rsidR="00000000" w:rsidRDefault="002C0F6F">
            <w:pPr>
              <w:rPr>
                <w:rFonts w:eastAsia="Times New Roman"/>
                <w:sz w:val="20"/>
                <w:szCs w:val="20"/>
              </w:rPr>
            </w:pPr>
          </w:p>
        </w:tc>
      </w:tr>
      <w:tr w:rsidR="00000000" w14:paraId="40299262" w14:textId="77777777">
        <w:trPr>
          <w:divId w:val="1154101278"/>
        </w:trPr>
        <w:tc>
          <w:tcPr>
            <w:tcW w:w="0" w:type="auto"/>
            <w:tcMar>
              <w:top w:w="30" w:type="dxa"/>
              <w:left w:w="30" w:type="dxa"/>
              <w:bottom w:w="30" w:type="dxa"/>
              <w:right w:w="30" w:type="dxa"/>
            </w:tcMar>
            <w:vAlign w:val="bottom"/>
            <w:hideMark/>
          </w:tcPr>
          <w:p w14:paraId="084319BF" w14:textId="77777777" w:rsidR="00000000" w:rsidRDefault="002C0F6F">
            <w:pPr>
              <w:rPr>
                <w:rFonts w:eastAsia="Times New Roman"/>
                <w:sz w:val="18"/>
                <w:szCs w:val="18"/>
              </w:rPr>
            </w:pPr>
            <w:r>
              <w:rPr>
                <w:rFonts w:ascii="inherit" w:eastAsia="Times New Roman" w:hAnsi="inherit"/>
                <w:sz w:val="18"/>
                <w:szCs w:val="18"/>
              </w:rPr>
              <w:t>Remeasurement of deferred taxes due to changes in statutory tax rate</w:t>
            </w:r>
          </w:p>
        </w:tc>
        <w:tc>
          <w:tcPr>
            <w:tcW w:w="0" w:type="auto"/>
            <w:gridSpan w:val="2"/>
            <w:tcMar>
              <w:top w:w="30" w:type="dxa"/>
              <w:left w:w="30" w:type="dxa"/>
              <w:bottom w:w="30" w:type="dxa"/>
              <w:right w:w="0" w:type="dxa"/>
            </w:tcMar>
            <w:vAlign w:val="bottom"/>
            <w:hideMark/>
          </w:tcPr>
          <w:p w14:paraId="113F719B"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F60A2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EF0082D" w14:textId="77777777" w:rsidR="00000000" w:rsidRDefault="002C0F6F">
            <w:pPr>
              <w:divId w:val="873032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76A546" w14:textId="77777777" w:rsidR="00000000" w:rsidRDefault="002C0F6F">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bottom"/>
            <w:hideMark/>
          </w:tcPr>
          <w:p w14:paraId="37AF633E"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7F222E" w14:textId="77777777" w:rsidR="00000000" w:rsidRDefault="002C0F6F">
            <w:pPr>
              <w:divId w:val="139632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F24B0"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3F55F1"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1D0EEDF" w14:textId="77777777" w:rsidR="00000000" w:rsidRDefault="002C0F6F">
            <w:pPr>
              <w:divId w:val="960455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89F34" w14:textId="77777777" w:rsidR="00000000" w:rsidRDefault="002C0F6F">
            <w:pPr>
              <w:jc w:val="right"/>
              <w:rPr>
                <w:rFonts w:eastAsia="Times New Roman"/>
                <w:sz w:val="18"/>
                <w:szCs w:val="18"/>
              </w:rPr>
            </w:pPr>
            <w:r>
              <w:rPr>
                <w:rFonts w:ascii="inherit" w:eastAsia="Times New Roman" w:hAnsi="inherit"/>
                <w:sz w:val="18"/>
                <w:szCs w:val="18"/>
              </w:rPr>
              <w:t>439</w:t>
            </w:r>
          </w:p>
        </w:tc>
        <w:tc>
          <w:tcPr>
            <w:tcW w:w="0" w:type="auto"/>
            <w:vAlign w:val="bottom"/>
            <w:hideMark/>
          </w:tcPr>
          <w:p w14:paraId="23B05E97" w14:textId="77777777" w:rsidR="00000000" w:rsidRDefault="002C0F6F">
            <w:pPr>
              <w:rPr>
                <w:rFonts w:eastAsia="Times New Roman"/>
                <w:sz w:val="20"/>
                <w:szCs w:val="20"/>
              </w:rPr>
            </w:pPr>
          </w:p>
        </w:tc>
      </w:tr>
      <w:tr w:rsidR="00000000" w14:paraId="7BF4E37D" w14:textId="77777777">
        <w:trPr>
          <w:divId w:val="1154101278"/>
        </w:trPr>
        <w:tc>
          <w:tcPr>
            <w:tcW w:w="0" w:type="auto"/>
            <w:shd w:val="clear" w:color="auto" w:fill="CCEEFF"/>
            <w:tcMar>
              <w:top w:w="30" w:type="dxa"/>
              <w:left w:w="30" w:type="dxa"/>
              <w:bottom w:w="30" w:type="dxa"/>
              <w:right w:w="30" w:type="dxa"/>
            </w:tcMar>
            <w:vAlign w:val="bottom"/>
            <w:hideMark/>
          </w:tcPr>
          <w:p w14:paraId="15E1970A" w14:textId="77777777" w:rsidR="00000000" w:rsidRDefault="002C0F6F">
            <w:pPr>
              <w:rPr>
                <w:rFonts w:eastAsia="Times New Roman"/>
                <w:sz w:val="18"/>
                <w:szCs w:val="18"/>
              </w:rPr>
            </w:pPr>
            <w:r>
              <w:rPr>
                <w:rFonts w:ascii="inherit" w:eastAsia="Times New Roman" w:hAnsi="inherit"/>
                <w:sz w:val="18"/>
                <w:szCs w:val="18"/>
              </w:rPr>
              <w:t>Foreign withholding taxes</w:t>
            </w:r>
          </w:p>
        </w:tc>
        <w:tc>
          <w:tcPr>
            <w:tcW w:w="0" w:type="auto"/>
            <w:gridSpan w:val="2"/>
            <w:shd w:val="clear" w:color="auto" w:fill="CCEEFF"/>
            <w:tcMar>
              <w:top w:w="30" w:type="dxa"/>
              <w:left w:w="30" w:type="dxa"/>
              <w:bottom w:w="30" w:type="dxa"/>
              <w:right w:w="0" w:type="dxa"/>
            </w:tcMar>
            <w:vAlign w:val="bottom"/>
            <w:hideMark/>
          </w:tcPr>
          <w:p w14:paraId="0A6C2185"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4E985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76E8A" w14:textId="77777777" w:rsidR="00000000" w:rsidRDefault="002C0F6F">
            <w:pPr>
              <w:divId w:val="2000228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9886AA"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272FC3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22591" w14:textId="77777777" w:rsidR="00000000" w:rsidRDefault="002C0F6F">
            <w:pPr>
              <w:divId w:val="1574269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A7FAE1"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503CF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0990B" w14:textId="77777777" w:rsidR="00000000" w:rsidRDefault="002C0F6F">
            <w:pPr>
              <w:divId w:val="22303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3BFA62" w14:textId="77777777" w:rsidR="00000000" w:rsidRDefault="002C0F6F">
            <w:pPr>
              <w:jc w:val="right"/>
              <w:rPr>
                <w:rFonts w:eastAsia="Times New Roman"/>
                <w:sz w:val="18"/>
                <w:szCs w:val="18"/>
              </w:rPr>
            </w:pPr>
            <w:r>
              <w:rPr>
                <w:rFonts w:ascii="inherit" w:eastAsia="Times New Roman" w:hAnsi="inherit"/>
                <w:sz w:val="18"/>
                <w:szCs w:val="18"/>
              </w:rPr>
              <w:t>93</w:t>
            </w:r>
          </w:p>
        </w:tc>
        <w:tc>
          <w:tcPr>
            <w:tcW w:w="0" w:type="auto"/>
            <w:shd w:val="clear" w:color="auto" w:fill="CCEEFF"/>
            <w:vAlign w:val="bottom"/>
            <w:hideMark/>
          </w:tcPr>
          <w:p w14:paraId="3D017511" w14:textId="77777777" w:rsidR="00000000" w:rsidRDefault="002C0F6F">
            <w:pPr>
              <w:rPr>
                <w:rFonts w:eastAsia="Times New Roman"/>
                <w:sz w:val="20"/>
                <w:szCs w:val="20"/>
              </w:rPr>
            </w:pPr>
          </w:p>
        </w:tc>
      </w:tr>
      <w:tr w:rsidR="00000000" w14:paraId="5E4802BA" w14:textId="77777777">
        <w:trPr>
          <w:divId w:val="1154101278"/>
        </w:trPr>
        <w:tc>
          <w:tcPr>
            <w:tcW w:w="0" w:type="auto"/>
            <w:tcMar>
              <w:top w:w="30" w:type="dxa"/>
              <w:left w:w="30" w:type="dxa"/>
              <w:bottom w:w="30" w:type="dxa"/>
              <w:right w:w="30" w:type="dxa"/>
            </w:tcMar>
            <w:vAlign w:val="bottom"/>
            <w:hideMark/>
          </w:tcPr>
          <w:p w14:paraId="7CC83C33" w14:textId="77777777" w:rsidR="00000000" w:rsidRDefault="002C0F6F">
            <w:pPr>
              <w:rPr>
                <w:rFonts w:eastAsia="Times New Roman"/>
                <w:sz w:val="18"/>
                <w:szCs w:val="18"/>
              </w:rPr>
            </w:pPr>
            <w:r>
              <w:rPr>
                <w:rFonts w:ascii="inherit" w:eastAsia="Times New Roman" w:hAnsi="inherit"/>
                <w:sz w:val="18"/>
                <w:szCs w:val="18"/>
              </w:rPr>
              <w:t>Nondeductible charges related to the KFTC and EC investigations</w:t>
            </w:r>
          </w:p>
        </w:tc>
        <w:tc>
          <w:tcPr>
            <w:tcW w:w="0" w:type="auto"/>
            <w:gridSpan w:val="2"/>
            <w:tcMar>
              <w:top w:w="30" w:type="dxa"/>
              <w:left w:w="30" w:type="dxa"/>
              <w:bottom w:w="30" w:type="dxa"/>
              <w:right w:w="0" w:type="dxa"/>
            </w:tcMar>
            <w:vAlign w:val="bottom"/>
            <w:hideMark/>
          </w:tcPr>
          <w:p w14:paraId="28BA723B" w14:textId="77777777" w:rsidR="00000000" w:rsidRDefault="002C0F6F">
            <w:pPr>
              <w:jc w:val="right"/>
              <w:rPr>
                <w:rFonts w:eastAsia="Times New Roman"/>
                <w:sz w:val="18"/>
                <w:szCs w:val="18"/>
              </w:rPr>
            </w:pPr>
            <w:r>
              <w:rPr>
                <w:rFonts w:ascii="inherit" w:eastAsia="Times New Roman" w:hAnsi="inherit"/>
                <w:sz w:val="18"/>
                <w:szCs w:val="18"/>
              </w:rPr>
              <w:t>53</w:t>
            </w:r>
          </w:p>
        </w:tc>
        <w:tc>
          <w:tcPr>
            <w:tcW w:w="0" w:type="auto"/>
            <w:vAlign w:val="bottom"/>
            <w:hideMark/>
          </w:tcPr>
          <w:p w14:paraId="13BD051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5794462" w14:textId="77777777" w:rsidR="00000000" w:rsidRDefault="002C0F6F">
            <w:pPr>
              <w:divId w:val="802575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413533" w14:textId="77777777" w:rsidR="00000000" w:rsidRDefault="002C0F6F">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68A2B7F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577B7A0" w14:textId="77777777" w:rsidR="00000000" w:rsidRDefault="002C0F6F">
            <w:pPr>
              <w:divId w:val="770974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C4081" w14:textId="77777777" w:rsidR="00000000" w:rsidRDefault="002C0F6F">
            <w:pPr>
              <w:jc w:val="right"/>
              <w:rPr>
                <w:rFonts w:eastAsia="Times New Roman"/>
                <w:sz w:val="18"/>
                <w:szCs w:val="18"/>
              </w:rPr>
            </w:pPr>
            <w:r>
              <w:rPr>
                <w:rFonts w:ascii="inherit" w:eastAsia="Times New Roman" w:hAnsi="inherit"/>
                <w:sz w:val="18"/>
                <w:szCs w:val="18"/>
              </w:rPr>
              <w:t>53</w:t>
            </w:r>
          </w:p>
        </w:tc>
        <w:tc>
          <w:tcPr>
            <w:tcW w:w="0" w:type="auto"/>
            <w:vAlign w:val="bottom"/>
            <w:hideMark/>
          </w:tcPr>
          <w:p w14:paraId="62D3645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2BE12E8" w14:textId="77777777" w:rsidR="00000000" w:rsidRDefault="002C0F6F">
            <w:pPr>
              <w:divId w:val="774055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8474B"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vAlign w:val="bottom"/>
            <w:hideMark/>
          </w:tcPr>
          <w:p w14:paraId="5A03C922" w14:textId="77777777" w:rsidR="00000000" w:rsidRDefault="002C0F6F">
            <w:pPr>
              <w:rPr>
                <w:rFonts w:eastAsia="Times New Roman"/>
                <w:sz w:val="20"/>
                <w:szCs w:val="20"/>
              </w:rPr>
            </w:pPr>
          </w:p>
        </w:tc>
      </w:tr>
      <w:tr w:rsidR="00000000" w14:paraId="7AF3D838" w14:textId="77777777">
        <w:trPr>
          <w:divId w:val="1154101278"/>
        </w:trPr>
        <w:tc>
          <w:tcPr>
            <w:tcW w:w="0" w:type="auto"/>
            <w:shd w:val="clear" w:color="auto" w:fill="CCEEFF"/>
            <w:tcMar>
              <w:top w:w="30" w:type="dxa"/>
              <w:left w:w="30" w:type="dxa"/>
              <w:bottom w:w="30" w:type="dxa"/>
              <w:right w:w="30" w:type="dxa"/>
            </w:tcMar>
            <w:vAlign w:val="bottom"/>
            <w:hideMark/>
          </w:tcPr>
          <w:p w14:paraId="0B9D908F" w14:textId="77777777" w:rsidR="00000000" w:rsidRDefault="002C0F6F">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BF8282" w14:textId="77777777" w:rsidR="00000000" w:rsidRDefault="002C0F6F">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shd w:val="clear" w:color="auto" w:fill="CCEEFF"/>
            <w:vAlign w:val="bottom"/>
            <w:hideMark/>
          </w:tcPr>
          <w:p w14:paraId="6BFE96C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B6387" w14:textId="77777777" w:rsidR="00000000" w:rsidRDefault="002C0F6F">
            <w:pPr>
              <w:divId w:val="1057096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56090A" w14:textId="77777777" w:rsidR="00000000" w:rsidRDefault="002C0F6F">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shd w:val="clear" w:color="auto" w:fill="CCEEFF"/>
            <w:vAlign w:val="bottom"/>
            <w:hideMark/>
          </w:tcPr>
          <w:p w14:paraId="5CA573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40379" w14:textId="77777777" w:rsidR="00000000" w:rsidRDefault="002C0F6F">
            <w:pPr>
              <w:divId w:val="1589346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162AC5" w14:textId="77777777" w:rsidR="00000000" w:rsidRDefault="002C0F6F">
            <w:pPr>
              <w:jc w:val="right"/>
              <w:rPr>
                <w:rFonts w:eastAsia="Times New Roman"/>
                <w:sz w:val="18"/>
                <w:szCs w:val="18"/>
              </w:rPr>
            </w:pPr>
            <w:r>
              <w:rPr>
                <w:rFonts w:ascii="inherit" w:eastAsia="Times New Roman" w:hAnsi="inherit"/>
                <w:sz w:val="18"/>
                <w:szCs w:val="18"/>
              </w:rPr>
              <w:t>67</w:t>
            </w:r>
          </w:p>
        </w:tc>
        <w:tc>
          <w:tcPr>
            <w:tcW w:w="0" w:type="auto"/>
            <w:tcBorders>
              <w:bottom w:val="single" w:sz="6" w:space="0" w:color="000000"/>
            </w:tcBorders>
            <w:shd w:val="clear" w:color="auto" w:fill="CCEEFF"/>
            <w:vAlign w:val="bottom"/>
            <w:hideMark/>
          </w:tcPr>
          <w:p w14:paraId="7973C46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24835" w14:textId="77777777" w:rsidR="00000000" w:rsidRDefault="002C0F6F">
            <w:pPr>
              <w:divId w:val="629552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D8FA4A" w14:textId="77777777" w:rsidR="00000000" w:rsidRDefault="002C0F6F">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14:paraId="5506A4F9" w14:textId="77777777" w:rsidR="00000000" w:rsidRDefault="002C0F6F">
            <w:pPr>
              <w:rPr>
                <w:rFonts w:eastAsia="Times New Roman"/>
                <w:sz w:val="20"/>
                <w:szCs w:val="20"/>
              </w:rPr>
            </w:pPr>
          </w:p>
        </w:tc>
      </w:tr>
      <w:tr w:rsidR="00000000" w14:paraId="4A372523" w14:textId="77777777">
        <w:trPr>
          <w:divId w:val="1154101278"/>
        </w:trPr>
        <w:tc>
          <w:tcPr>
            <w:tcW w:w="0" w:type="auto"/>
            <w:tcMar>
              <w:top w:w="30" w:type="dxa"/>
              <w:left w:w="300" w:type="dxa"/>
              <w:bottom w:w="30" w:type="dxa"/>
              <w:right w:w="30" w:type="dxa"/>
            </w:tcMar>
            <w:vAlign w:val="bottom"/>
            <w:hideMark/>
          </w:tcPr>
          <w:p w14:paraId="77BACE88" w14:textId="77777777" w:rsidR="00000000" w:rsidRDefault="002C0F6F">
            <w:pPr>
              <w:rPr>
                <w:rFonts w:eastAsia="Times New Roman"/>
                <w:sz w:val="18"/>
                <w:szCs w:val="18"/>
              </w:rPr>
            </w:pPr>
            <w:r>
              <w:rPr>
                <w:rFonts w:ascii="inherit" w:eastAsia="Times New Roman" w:hAnsi="inherit"/>
                <w:sz w:val="18"/>
                <w:szCs w:val="18"/>
              </w:rPr>
              <w:t>Income tax expense (benefit)</w:t>
            </w:r>
          </w:p>
        </w:tc>
        <w:tc>
          <w:tcPr>
            <w:tcW w:w="0" w:type="auto"/>
            <w:tcBorders>
              <w:bottom w:val="double" w:sz="6" w:space="0" w:color="000000"/>
            </w:tcBorders>
            <w:tcMar>
              <w:top w:w="30" w:type="dxa"/>
              <w:left w:w="30" w:type="dxa"/>
              <w:bottom w:w="30" w:type="dxa"/>
              <w:right w:w="0" w:type="dxa"/>
            </w:tcMar>
            <w:vAlign w:val="bottom"/>
            <w:hideMark/>
          </w:tcPr>
          <w:p w14:paraId="549230B7"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763B952" w14:textId="77777777" w:rsidR="00000000" w:rsidRDefault="002C0F6F">
            <w:pPr>
              <w:jc w:val="right"/>
              <w:rPr>
                <w:rFonts w:eastAsia="Times New Roman"/>
                <w:sz w:val="18"/>
                <w:szCs w:val="18"/>
              </w:rPr>
            </w:pPr>
            <w:r>
              <w:rPr>
                <w:rFonts w:ascii="inherit" w:eastAsia="Times New Roman" w:hAnsi="inherit"/>
                <w:sz w:val="18"/>
                <w:szCs w:val="18"/>
              </w:rPr>
              <w:t>3,352</w:t>
            </w:r>
          </w:p>
        </w:tc>
        <w:tc>
          <w:tcPr>
            <w:tcW w:w="0" w:type="auto"/>
            <w:tcBorders>
              <w:bottom w:val="double" w:sz="6" w:space="0" w:color="000000"/>
            </w:tcBorders>
            <w:vAlign w:val="bottom"/>
            <w:hideMark/>
          </w:tcPr>
          <w:p w14:paraId="17C9344A"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CE7C8E3" w14:textId="77777777" w:rsidR="00000000" w:rsidRDefault="002C0F6F">
            <w:pPr>
              <w:divId w:val="21013727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126351"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378CC66" w14:textId="77777777" w:rsidR="00000000" w:rsidRDefault="002C0F6F">
            <w:pPr>
              <w:jc w:val="right"/>
              <w:rPr>
                <w:rFonts w:eastAsia="Times New Roman"/>
                <w:sz w:val="18"/>
                <w:szCs w:val="18"/>
              </w:rPr>
            </w:pPr>
            <w:r>
              <w:rPr>
                <w:rFonts w:ascii="inherit" w:eastAsia="Times New Roman" w:hAnsi="inherit"/>
                <w:sz w:val="18"/>
                <w:szCs w:val="18"/>
              </w:rPr>
              <w:t>(268</w:t>
            </w:r>
          </w:p>
        </w:tc>
        <w:tc>
          <w:tcPr>
            <w:tcW w:w="0" w:type="auto"/>
            <w:tcBorders>
              <w:bottom w:val="double" w:sz="6" w:space="0" w:color="000000"/>
            </w:tcBorders>
            <w:tcMar>
              <w:top w:w="30" w:type="dxa"/>
              <w:left w:w="0" w:type="dxa"/>
              <w:bottom w:w="30" w:type="dxa"/>
              <w:right w:w="30" w:type="dxa"/>
            </w:tcMar>
            <w:vAlign w:val="bottom"/>
            <w:hideMark/>
          </w:tcPr>
          <w:p w14:paraId="7C466B2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8A9383" w14:textId="77777777" w:rsidR="00000000" w:rsidRDefault="002C0F6F">
            <w:pPr>
              <w:divId w:val="1946426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49CD4D"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55CC1B" w14:textId="77777777" w:rsidR="00000000" w:rsidRDefault="002C0F6F">
            <w:pPr>
              <w:jc w:val="right"/>
              <w:rPr>
                <w:rFonts w:eastAsia="Times New Roman"/>
                <w:sz w:val="18"/>
                <w:szCs w:val="18"/>
              </w:rPr>
            </w:pPr>
            <w:r>
              <w:rPr>
                <w:rFonts w:ascii="inherit" w:eastAsia="Times New Roman" w:hAnsi="inherit"/>
                <w:sz w:val="18"/>
                <w:szCs w:val="18"/>
              </w:rPr>
              <w:t>2,987</w:t>
            </w:r>
          </w:p>
        </w:tc>
        <w:tc>
          <w:tcPr>
            <w:tcW w:w="0" w:type="auto"/>
            <w:tcBorders>
              <w:top w:val="single" w:sz="6" w:space="0" w:color="000000"/>
              <w:bottom w:val="double" w:sz="6" w:space="0" w:color="000000"/>
            </w:tcBorders>
            <w:vAlign w:val="bottom"/>
            <w:hideMark/>
          </w:tcPr>
          <w:p w14:paraId="5383E613"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61E3E93" w14:textId="77777777" w:rsidR="00000000" w:rsidRDefault="002C0F6F">
            <w:pPr>
              <w:divId w:val="76559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5339E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E17571" w14:textId="77777777" w:rsidR="00000000" w:rsidRDefault="002C0F6F">
            <w:pPr>
              <w:jc w:val="right"/>
              <w:rPr>
                <w:rFonts w:eastAsia="Times New Roman"/>
                <w:sz w:val="18"/>
                <w:szCs w:val="18"/>
              </w:rPr>
            </w:pPr>
            <w:r>
              <w:rPr>
                <w:rFonts w:ascii="inherit" w:eastAsia="Times New Roman" w:hAnsi="inherit"/>
                <w:sz w:val="18"/>
                <w:szCs w:val="18"/>
              </w:rPr>
              <w:t>5,644</w:t>
            </w:r>
          </w:p>
        </w:tc>
        <w:tc>
          <w:tcPr>
            <w:tcW w:w="0" w:type="auto"/>
            <w:tcBorders>
              <w:top w:val="single" w:sz="6" w:space="0" w:color="000000"/>
              <w:bottom w:val="double" w:sz="6" w:space="0" w:color="000000"/>
            </w:tcBorders>
            <w:vAlign w:val="bottom"/>
            <w:hideMark/>
          </w:tcPr>
          <w:p w14:paraId="646322B3" w14:textId="77777777" w:rsidR="00000000" w:rsidRDefault="002C0F6F">
            <w:pPr>
              <w:rPr>
                <w:rFonts w:eastAsia="Times New Roman"/>
                <w:sz w:val="20"/>
                <w:szCs w:val="20"/>
              </w:rPr>
            </w:pPr>
          </w:p>
        </w:tc>
      </w:tr>
    </w:tbl>
    <w:p w14:paraId="40989B89" w14:textId="77777777" w:rsidR="00000000" w:rsidRDefault="002C0F6F">
      <w:pPr>
        <w:spacing w:line="288" w:lineRule="auto"/>
        <w:ind w:firstLine="360"/>
        <w:divId w:val="662004520"/>
        <w:rPr>
          <w:rFonts w:eastAsia="Times New Roman"/>
          <w:sz w:val="20"/>
          <w:szCs w:val="20"/>
        </w:rPr>
      </w:pPr>
      <w:r>
        <w:rPr>
          <w:rFonts w:ascii="inherit" w:eastAsia="Times New Roman" w:hAnsi="inherit"/>
          <w:sz w:val="20"/>
          <w:szCs w:val="20"/>
        </w:rPr>
        <w:t>The 2017 Tax Cuts and Jobs Act (the Tax Legislation), which was enacted during the first quarter of fiscal 2018, significantly revised the United States corporate income tax by, among other things, lowering the corporate income tax rate to 21% and imposing</w:t>
      </w:r>
      <w:r>
        <w:rPr>
          <w:rFonts w:ascii="inherit" w:eastAsia="Times New Roman" w:hAnsi="inherit"/>
          <w:sz w:val="20"/>
          <w:szCs w:val="20"/>
        </w:rPr>
        <w:t xml:space="preserve"> a one-time repatriation tax on deemed repatriated earnings and profits of U.S.-owned foreign subsidiaries (the Toll Charge). The Tax Legislation fundamentally changed the taxation of multinational entities, including a shift from a system of worldwide tax</w:t>
      </w:r>
      <w:r>
        <w:rPr>
          <w:rFonts w:ascii="inherit" w:eastAsia="Times New Roman" w:hAnsi="inherit"/>
          <w:sz w:val="20"/>
          <w:szCs w:val="20"/>
        </w:rPr>
        <w:t xml:space="preserve">ation with deferral to a hybrid territorial system, featuring a participation exemption regime with current taxation of certain foreign income, a minimum tax on low-taxed foreign earnings and new measures to deter base erosion and promote U.S. production. </w:t>
      </w:r>
      <w:r>
        <w:rPr>
          <w:rFonts w:ascii="inherit" w:eastAsia="Times New Roman" w:hAnsi="inherit"/>
          <w:sz w:val="20"/>
          <w:szCs w:val="20"/>
        </w:rPr>
        <w:t>As a fiscal-year taxpayer, certain provisions of the Tax Legislation became effective starting at the beginning of fiscal 2019, including GILTI (global intangible low-taxed income), a new tax on income of foreign corporations, BEAT (base-erosion and anti-a</w:t>
      </w:r>
      <w:r>
        <w:rPr>
          <w:rFonts w:ascii="inherit" w:eastAsia="Times New Roman" w:hAnsi="inherit"/>
          <w:sz w:val="20"/>
          <w:szCs w:val="20"/>
        </w:rPr>
        <w:t>buse tax) and FDII (foreign-derived intangible income). In response to the Tax Legislation and to better align our profits with activities, we implemented certain tax restructuring in fiscal 2018 and 2019.</w:t>
      </w:r>
      <w:r>
        <w:rPr>
          <w:rFonts w:ascii="inherit" w:eastAsia="Times New Roman" w:hAnsi="inherit"/>
          <w:sz w:val="20"/>
          <w:szCs w:val="20"/>
        </w:rPr>
        <w:t xml:space="preserve"> </w:t>
      </w:r>
      <w:r>
        <w:rPr>
          <w:rFonts w:ascii="inherit" w:eastAsia="Times New Roman" w:hAnsi="inherit"/>
          <w:sz w:val="20"/>
          <w:szCs w:val="20"/>
        </w:rPr>
        <w:t>As a result, beginning in fiscal 2019, substantial</w:t>
      </w:r>
      <w:r>
        <w:rPr>
          <w:rFonts w:ascii="inherit" w:eastAsia="Times New Roman" w:hAnsi="inherit"/>
          <w:sz w:val="20"/>
          <w:szCs w:val="20"/>
        </w:rPr>
        <w:t>ly all of our income is in the U.S., of which a significant portion qualifies for preferential treatment as FDII at a 13% effective tax rate. The impact of GILTI and BEAT is negligible.</w:t>
      </w:r>
      <w:r>
        <w:rPr>
          <w:rFonts w:ascii="inherit" w:eastAsia="Times New Roman" w:hAnsi="inherit"/>
          <w:sz w:val="20"/>
          <w:szCs w:val="20"/>
        </w:rPr>
        <w:t xml:space="preserve"> </w:t>
      </w:r>
      <w:r>
        <w:rPr>
          <w:rFonts w:ascii="inherit" w:eastAsia="Times New Roman" w:hAnsi="inherit"/>
          <w:sz w:val="20"/>
          <w:szCs w:val="20"/>
        </w:rPr>
        <w:t>Accordingly, our estimated annual effective tax rate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r</w:t>
      </w:r>
      <w:r>
        <w:rPr>
          <w:rFonts w:ascii="inherit" w:eastAsia="Times New Roman" w:hAnsi="inherit"/>
          <w:sz w:val="20"/>
          <w:szCs w:val="20"/>
        </w:rPr>
        <w:t>eflects the effects of these components of the Tax Legislation. Our federal statutory income tax rate for fiscal 2018 reflected a blended rate of approximately 25%.</w:t>
      </w:r>
    </w:p>
    <w:p w14:paraId="3993BF38" w14:textId="77777777" w:rsidR="00000000" w:rsidRDefault="002C0F6F">
      <w:pPr>
        <w:spacing w:line="288" w:lineRule="auto"/>
        <w:ind w:firstLine="360"/>
        <w:divId w:val="181020621"/>
        <w:rPr>
          <w:rFonts w:eastAsia="Times New Roman"/>
          <w:sz w:val="20"/>
          <w:szCs w:val="20"/>
        </w:rPr>
      </w:pPr>
      <w:r>
        <w:rPr>
          <w:rFonts w:ascii="inherit" w:eastAsia="Times New Roman" w:hAnsi="inherit"/>
          <w:sz w:val="20"/>
          <w:szCs w:val="20"/>
        </w:rPr>
        <w:t>As a result of the Tax Legislation, in fiscal 2019, several of our foreign subsidiaries mad</w:t>
      </w:r>
      <w:r>
        <w:rPr>
          <w:rFonts w:ascii="inherit" w:eastAsia="Times New Roman" w:hAnsi="inherit"/>
          <w:sz w:val="20"/>
          <w:szCs w:val="20"/>
        </w:rPr>
        <w:t>e tax elections to be treated as U.S. branches for federal income 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 xml:space="preserve">elections) effective beginning in fiscal 2018 and 2019. Although beginning in fiscal 2019 the income of these entities will be included </w:t>
      </w:r>
      <w:r>
        <w:rPr>
          <w:rFonts w:ascii="inherit" w:eastAsia="Times New Roman" w:hAnsi="inherit"/>
          <w:sz w:val="20"/>
          <w:szCs w:val="20"/>
        </w:rPr>
        <w:t>in our consolidated U.S. tax return, we believe that by treating these foreign subsidiaries as U.S. branches for federal income taxes, rather than controlled foreign corporations, we will significantly reduce the risk of being subject to GILTI and BEAT tax</w:t>
      </w:r>
      <w:r>
        <w:rPr>
          <w:rFonts w:ascii="inherit" w:eastAsia="Times New Roman" w:hAnsi="inherit"/>
          <w:sz w:val="20"/>
          <w:szCs w:val="20"/>
        </w:rPr>
        <w:t>es. As a result of making these check-the-box elections, we recorded a tax benefit of</w:t>
      </w:r>
      <w:r>
        <w:rPr>
          <w:rFonts w:ascii="inherit" w:eastAsia="Times New Roman" w:hAnsi="inherit"/>
          <w:sz w:val="20"/>
          <w:szCs w:val="20"/>
        </w:rPr>
        <w:t xml:space="preserve"> </w:t>
      </w:r>
      <w:r>
        <w:rPr>
          <w:rFonts w:ascii="inherit" w:eastAsia="Times New Roman" w:hAnsi="inherit"/>
          <w:sz w:val="20"/>
          <w:szCs w:val="20"/>
        </w:rPr>
        <w:t>$570 million</w:t>
      </w:r>
      <w:r>
        <w:rPr>
          <w:rFonts w:ascii="inherit" w:eastAsia="Times New Roman" w:hAnsi="inherit"/>
          <w:sz w:val="20"/>
          <w:szCs w:val="20"/>
        </w:rPr>
        <w:t xml:space="preserve"> </w:t>
      </w:r>
      <w:r>
        <w:rPr>
          <w:rFonts w:ascii="inherit" w:eastAsia="Times New Roman" w:hAnsi="inherit"/>
          <w:sz w:val="20"/>
          <w:szCs w:val="20"/>
        </w:rPr>
        <w:t>due to establishing new U.S. net deferred tax assets resulting from the difference between the GAAP basis and the U.S. federal tax carryover basis of the exi</w:t>
      </w:r>
      <w:r>
        <w:rPr>
          <w:rFonts w:ascii="inherit" w:eastAsia="Times New Roman" w:hAnsi="inherit"/>
          <w:sz w:val="20"/>
          <w:szCs w:val="20"/>
        </w:rPr>
        <w:t>sting assets and liabilities of those foreign subsidiaries, primarily related to customer incentive liabilities that have not been deducted for tax purposes.</w:t>
      </w:r>
      <w:r>
        <w:rPr>
          <w:rFonts w:ascii="inherit" w:eastAsia="Times New Roman" w:hAnsi="inherit"/>
          <w:sz w:val="20"/>
          <w:szCs w:val="20"/>
        </w:rPr>
        <w:t xml:space="preserve"> </w:t>
      </w:r>
      <w:r>
        <w:rPr>
          <w:rFonts w:ascii="inherit" w:eastAsia="Times New Roman" w:hAnsi="inherit"/>
          <w:sz w:val="20"/>
          <w:szCs w:val="20"/>
        </w:rPr>
        <w:t>During the third quarter of fiscal 2019, the United States Treasury Department issued new temporar</w:t>
      </w:r>
      <w:r>
        <w:rPr>
          <w:rFonts w:ascii="inherit" w:eastAsia="Times New Roman" w:hAnsi="inherit"/>
          <w:sz w:val="20"/>
          <w:szCs w:val="20"/>
        </w:rPr>
        <w:t>y regulations that resulted in a change to the deductibility of dividend income received by a U.S. stockholder from a foreign corporation. As a result of this change, pursuant to an agreement with the Internal Revenue Service, we will forgo the federal</w:t>
      </w:r>
      <w:r>
        <w:rPr>
          <w:rFonts w:ascii="inherit" w:eastAsia="Times New Roman" w:hAnsi="inherit"/>
          <w:sz w:val="20"/>
          <w:szCs w:val="20"/>
        </w:rPr>
        <w:t xml:space="preserve"> </w:t>
      </w:r>
    </w:p>
    <w:p w14:paraId="741BA91F" w14:textId="77777777" w:rsidR="00000000" w:rsidRDefault="002C0F6F">
      <w:pPr>
        <w:divId w:val="108933103"/>
        <w:rPr>
          <w:rFonts w:eastAsia="Times New Roman"/>
          <w:sz w:val="20"/>
          <w:szCs w:val="20"/>
        </w:rPr>
      </w:pPr>
    </w:p>
    <w:p w14:paraId="64340C09" w14:textId="77777777" w:rsidR="00000000" w:rsidRDefault="002C0F6F">
      <w:pPr>
        <w:spacing w:line="288" w:lineRule="auto"/>
        <w:jc w:val="center"/>
        <w:divId w:val="1953240045"/>
        <w:rPr>
          <w:rFonts w:eastAsia="Times New Roman"/>
          <w:sz w:val="20"/>
          <w:szCs w:val="20"/>
        </w:rPr>
      </w:pPr>
      <w:r>
        <w:rPr>
          <w:rFonts w:ascii="inherit" w:eastAsia="Times New Roman" w:hAnsi="inherit"/>
          <w:sz w:val="20"/>
          <w:szCs w:val="20"/>
        </w:rPr>
        <w:t>35</w:t>
      </w:r>
    </w:p>
    <w:p w14:paraId="3BBEA630" w14:textId="77777777" w:rsidR="00000000" w:rsidRDefault="002C0F6F">
      <w:pPr>
        <w:rPr>
          <w:rFonts w:eastAsia="Times New Roman"/>
          <w:sz w:val="20"/>
          <w:szCs w:val="20"/>
        </w:rPr>
      </w:pPr>
      <w:r>
        <w:rPr>
          <w:rFonts w:eastAsia="Times New Roman"/>
          <w:sz w:val="20"/>
          <w:szCs w:val="20"/>
        </w:rPr>
        <w:pict w14:anchorId="084885AD">
          <v:rect id="_x0000_i1059" style="width:0;height:1.5pt" o:hralign="center" o:hrstd="t" o:hr="t" fillcolor="#a0a0a0" stroked="f"/>
        </w:pict>
      </w:r>
    </w:p>
    <w:p w14:paraId="1BFA4F04" w14:textId="77777777" w:rsidR="00000000" w:rsidRDefault="002C0F6F">
      <w:pPr>
        <w:spacing w:line="288" w:lineRule="auto"/>
        <w:jc w:val="center"/>
        <w:divId w:val="2126923436"/>
        <w:rPr>
          <w:rFonts w:eastAsia="Times New Roman"/>
          <w:sz w:val="40"/>
          <w:szCs w:val="40"/>
        </w:rPr>
      </w:pPr>
    </w:p>
    <w:p w14:paraId="6CB5FC2E" w14:textId="77777777" w:rsidR="00000000" w:rsidRDefault="002C0F6F">
      <w:pPr>
        <w:divId w:val="1621642793"/>
        <w:rPr>
          <w:rFonts w:eastAsia="Times New Roman"/>
          <w:sz w:val="20"/>
          <w:szCs w:val="20"/>
        </w:rPr>
      </w:pPr>
    </w:p>
    <w:p w14:paraId="1C98659A" w14:textId="77777777" w:rsidR="00000000" w:rsidRDefault="002C0F6F">
      <w:pPr>
        <w:spacing w:line="288" w:lineRule="auto"/>
        <w:divId w:val="601230949"/>
        <w:rPr>
          <w:rFonts w:eastAsia="Times New Roman"/>
          <w:sz w:val="20"/>
          <w:szCs w:val="20"/>
        </w:rPr>
      </w:pPr>
      <w:r>
        <w:rPr>
          <w:rFonts w:ascii="inherit" w:eastAsia="Times New Roman" w:hAnsi="inherit"/>
          <w:sz w:val="20"/>
          <w:szCs w:val="20"/>
        </w:rPr>
        <w:t>tax basis step-up of intellectual property that was distributed in fiscal 2018 by one of our foreign subsidiaries to a U.S. subsidiary. Therefore, the related deferred tax asset previously recognized was written-off, resulting in a $2.5 billion charge to i</w:t>
      </w:r>
      <w:r>
        <w:rPr>
          <w:rFonts w:ascii="inherit" w:eastAsia="Times New Roman" w:hAnsi="inherit"/>
          <w:sz w:val="20"/>
          <w:szCs w:val="20"/>
        </w:rPr>
        <w:t>ncome tax expense in the third quarter of fiscal 2019.</w:t>
      </w:r>
      <w:r>
        <w:rPr>
          <w:rFonts w:ascii="inherit" w:eastAsia="Times New Roman" w:hAnsi="inherit"/>
          <w:sz w:val="20"/>
          <w:szCs w:val="20"/>
        </w:rPr>
        <w:t xml:space="preserve"> </w:t>
      </w:r>
    </w:p>
    <w:p w14:paraId="1D7E8636" w14:textId="77777777" w:rsidR="00000000" w:rsidRDefault="002C0F6F">
      <w:pPr>
        <w:spacing w:line="288" w:lineRule="auto"/>
        <w:ind w:firstLine="360"/>
        <w:divId w:val="958877128"/>
        <w:rPr>
          <w:rFonts w:eastAsia="Times New Roman"/>
          <w:sz w:val="20"/>
          <w:szCs w:val="20"/>
        </w:rPr>
      </w:pPr>
      <w:r>
        <w:rPr>
          <w:rFonts w:ascii="inherit" w:eastAsia="Times New Roman" w:hAnsi="inherit"/>
          <w:sz w:val="20"/>
          <w:szCs w:val="20"/>
        </w:rPr>
        <w:t>The effective tax rate of 61% for the third quarter of fiscal 2019 was higher than the estimated annual effective tax rate of 41% primarily due to the $2.5 billion charge to income tax expense recorde</w:t>
      </w:r>
      <w:r>
        <w:rPr>
          <w:rFonts w:ascii="inherit" w:eastAsia="Times New Roman" w:hAnsi="inherit"/>
          <w:sz w:val="20"/>
          <w:szCs w:val="20"/>
        </w:rPr>
        <w:t>d discretely in the third quarter of fiscal 2019 resulting from the write-off of the deferred tax asset related to the distributed intellectual property. The estimated annual effective tax rate for fiscal 2019 was also impacted by the tax benefit of $570 m</w:t>
      </w:r>
      <w:r>
        <w:rPr>
          <w:rFonts w:ascii="inherit" w:eastAsia="Times New Roman" w:hAnsi="inherit"/>
          <w:sz w:val="20"/>
          <w:szCs w:val="20"/>
        </w:rPr>
        <w:t>illion recorded discretely in the first quarter of fiscal 2019 due to establishing new U.S. net deferred tax assets from making certain check-the-box elections.</w:t>
      </w:r>
      <w:r>
        <w:rPr>
          <w:rFonts w:ascii="inherit" w:eastAsia="Times New Roman" w:hAnsi="inherit"/>
          <w:sz w:val="20"/>
          <w:szCs w:val="20"/>
        </w:rPr>
        <w:t xml:space="preserve"> </w:t>
      </w:r>
    </w:p>
    <w:p w14:paraId="19EF811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Unrecognized tax benefits were</w:t>
      </w:r>
      <w:r>
        <w:rPr>
          <w:rFonts w:ascii="inherit" w:eastAsia="Times New Roman" w:hAnsi="inherit"/>
          <w:sz w:val="20"/>
          <w:szCs w:val="20"/>
        </w:rPr>
        <w:t xml:space="preserve"> </w:t>
      </w:r>
      <w:r>
        <w:rPr>
          <w:rFonts w:ascii="inherit" w:eastAsia="Times New Roman" w:hAnsi="inherit"/>
          <w:sz w:val="20"/>
          <w:szCs w:val="20"/>
        </w:rPr>
        <w:t>$230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2018, respectively. We believe that it is reasonably possible that the total amounts of unrecognized tax benefits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may increase or decrease in the next 12 months.</w:t>
      </w:r>
    </w:p>
    <w:p w14:paraId="1438F18E" w14:textId="77777777" w:rsidR="00000000" w:rsidRDefault="002C0F6F">
      <w:pPr>
        <w:spacing w:line="288" w:lineRule="auto"/>
        <w:ind w:firstLine="360"/>
        <w:divId w:val="67117221"/>
        <w:rPr>
          <w:rFonts w:eastAsia="Times New Roman"/>
          <w:sz w:val="20"/>
          <w:szCs w:val="20"/>
        </w:rPr>
      </w:pPr>
      <w:r>
        <w:rPr>
          <w:rFonts w:ascii="inherit" w:eastAsia="Times New Roman" w:hAnsi="inherit"/>
          <w:sz w:val="20"/>
          <w:szCs w:val="20"/>
        </w:rPr>
        <w:t>The United States Treasury Department has issued proposed regulations on se</w:t>
      </w:r>
      <w:r>
        <w:rPr>
          <w:rFonts w:ascii="inherit" w:eastAsia="Times New Roman" w:hAnsi="inherit"/>
          <w:sz w:val="20"/>
          <w:szCs w:val="20"/>
        </w:rPr>
        <w:t>veral provisions of the Tax Legislation, including foreign tax credits, FDII, BEAT and interest expense deduction limitations, which are expected to be finalized in the next several months. When finalized, these proposed regulations may adversely affect ou</w:t>
      </w:r>
      <w:r>
        <w:rPr>
          <w:rFonts w:ascii="inherit" w:eastAsia="Times New Roman" w:hAnsi="inherit"/>
          <w:sz w:val="20"/>
          <w:szCs w:val="20"/>
        </w:rPr>
        <w:t>r provision for income taxes, results of operations and/or cash flows.</w:t>
      </w:r>
    </w:p>
    <w:p w14:paraId="67979B04" w14:textId="77777777" w:rsidR="00000000" w:rsidRDefault="002C0F6F">
      <w:pPr>
        <w:spacing w:line="288" w:lineRule="auto"/>
        <w:rPr>
          <w:rFonts w:eastAsia="Times New Roman"/>
          <w:sz w:val="20"/>
          <w:szCs w:val="20"/>
        </w:rPr>
      </w:pPr>
      <w:r>
        <w:rPr>
          <w:rFonts w:ascii="inherit" w:eastAsia="Times New Roman" w:hAnsi="inherit"/>
          <w:b/>
          <w:bCs/>
          <w:sz w:val="20"/>
          <w:szCs w:val="20"/>
        </w:rPr>
        <w:t>Segment Results</w:t>
      </w:r>
    </w:p>
    <w:p w14:paraId="3E22DEC4" w14:textId="77777777" w:rsidR="00000000" w:rsidRDefault="002C0F6F">
      <w:pPr>
        <w:spacing w:line="288" w:lineRule="auto"/>
        <w:ind w:firstLine="360"/>
        <w:divId w:val="1843621673"/>
        <w:rPr>
          <w:rFonts w:eastAsia="Times New Roman"/>
          <w:sz w:val="20"/>
          <w:szCs w:val="20"/>
        </w:rPr>
      </w:pPr>
      <w:r>
        <w:rPr>
          <w:rFonts w:ascii="inherit" w:eastAsia="Times New Roman" w:hAnsi="inherit"/>
          <w:sz w:val="20"/>
          <w:szCs w:val="20"/>
        </w:rPr>
        <w:t>The following should be read in conjunction with the financial results for the third quarter and</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for each reportable segment included in</w:t>
      </w:r>
      <w:r>
        <w:rPr>
          <w:rFonts w:ascii="inherit" w:eastAsia="Times New Roman" w:hAnsi="inherit"/>
          <w:sz w:val="20"/>
          <w:szCs w:val="20"/>
        </w:rPr>
        <w:t xml:space="preserve">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7. Segment Information.”</w:t>
      </w:r>
    </w:p>
    <w:p w14:paraId="5AC8D7C6"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QCT Segment</w:t>
      </w:r>
    </w:p>
    <w:tbl>
      <w:tblPr>
        <w:tblW w:w="5000" w:type="pct"/>
        <w:jc w:val="center"/>
        <w:tblCellMar>
          <w:left w:w="0" w:type="dxa"/>
          <w:right w:w="0" w:type="dxa"/>
        </w:tblCellMar>
        <w:tblLook w:val="04A0" w:firstRow="1" w:lastRow="0" w:firstColumn="1" w:lastColumn="0" w:noHBand="0" w:noVBand="1"/>
      </w:tblPr>
      <w:tblGrid>
        <w:gridCol w:w="1748"/>
        <w:gridCol w:w="122"/>
        <w:gridCol w:w="669"/>
        <w:gridCol w:w="191"/>
        <w:gridCol w:w="105"/>
        <w:gridCol w:w="122"/>
        <w:gridCol w:w="670"/>
        <w:gridCol w:w="191"/>
        <w:gridCol w:w="105"/>
        <w:gridCol w:w="122"/>
        <w:gridCol w:w="670"/>
        <w:gridCol w:w="259"/>
        <w:gridCol w:w="105"/>
        <w:gridCol w:w="122"/>
        <w:gridCol w:w="670"/>
        <w:gridCol w:w="191"/>
        <w:gridCol w:w="105"/>
        <w:gridCol w:w="122"/>
        <w:gridCol w:w="670"/>
        <w:gridCol w:w="191"/>
        <w:gridCol w:w="105"/>
        <w:gridCol w:w="122"/>
        <w:gridCol w:w="670"/>
        <w:gridCol w:w="259"/>
      </w:tblGrid>
      <w:tr w:rsidR="00000000" w14:paraId="41BDAC1E" w14:textId="77777777">
        <w:trPr>
          <w:divId w:val="361827619"/>
          <w:jc w:val="center"/>
        </w:trPr>
        <w:tc>
          <w:tcPr>
            <w:tcW w:w="0" w:type="auto"/>
            <w:gridSpan w:val="24"/>
            <w:vAlign w:val="center"/>
            <w:hideMark/>
          </w:tcPr>
          <w:p w14:paraId="660AA736" w14:textId="77777777" w:rsidR="00000000" w:rsidRDefault="002C0F6F">
            <w:pPr>
              <w:spacing w:line="288" w:lineRule="auto"/>
              <w:rPr>
                <w:rFonts w:eastAsia="Times New Roman"/>
                <w:sz w:val="20"/>
                <w:szCs w:val="20"/>
              </w:rPr>
            </w:pPr>
          </w:p>
        </w:tc>
      </w:tr>
      <w:tr w:rsidR="00000000" w14:paraId="7ACCAC9B" w14:textId="77777777">
        <w:trPr>
          <w:divId w:val="361827619"/>
          <w:jc w:val="center"/>
        </w:trPr>
        <w:tc>
          <w:tcPr>
            <w:tcW w:w="1150" w:type="pct"/>
            <w:vAlign w:val="center"/>
            <w:hideMark/>
          </w:tcPr>
          <w:p w14:paraId="2480CB26" w14:textId="77777777" w:rsidR="00000000" w:rsidRDefault="002C0F6F">
            <w:pPr>
              <w:rPr>
                <w:rFonts w:eastAsia="Times New Roman"/>
                <w:sz w:val="20"/>
                <w:szCs w:val="20"/>
              </w:rPr>
            </w:pPr>
          </w:p>
        </w:tc>
        <w:tc>
          <w:tcPr>
            <w:tcW w:w="50" w:type="pct"/>
            <w:vAlign w:val="center"/>
            <w:hideMark/>
          </w:tcPr>
          <w:p w14:paraId="7BFE38E2" w14:textId="77777777" w:rsidR="00000000" w:rsidRDefault="002C0F6F">
            <w:pPr>
              <w:rPr>
                <w:rFonts w:eastAsia="Times New Roman"/>
                <w:sz w:val="20"/>
                <w:szCs w:val="20"/>
              </w:rPr>
            </w:pPr>
          </w:p>
        </w:tc>
        <w:tc>
          <w:tcPr>
            <w:tcW w:w="500" w:type="pct"/>
            <w:vAlign w:val="center"/>
            <w:hideMark/>
          </w:tcPr>
          <w:p w14:paraId="62D92C43" w14:textId="77777777" w:rsidR="00000000" w:rsidRDefault="002C0F6F">
            <w:pPr>
              <w:rPr>
                <w:rFonts w:eastAsia="Times New Roman"/>
                <w:sz w:val="20"/>
                <w:szCs w:val="20"/>
              </w:rPr>
            </w:pPr>
          </w:p>
        </w:tc>
        <w:tc>
          <w:tcPr>
            <w:tcW w:w="50" w:type="pct"/>
            <w:vAlign w:val="center"/>
            <w:hideMark/>
          </w:tcPr>
          <w:p w14:paraId="4083F16A" w14:textId="77777777" w:rsidR="00000000" w:rsidRDefault="002C0F6F">
            <w:pPr>
              <w:rPr>
                <w:rFonts w:eastAsia="Times New Roman"/>
                <w:sz w:val="20"/>
                <w:szCs w:val="20"/>
              </w:rPr>
            </w:pPr>
          </w:p>
        </w:tc>
        <w:tc>
          <w:tcPr>
            <w:tcW w:w="50" w:type="pct"/>
            <w:vAlign w:val="center"/>
            <w:hideMark/>
          </w:tcPr>
          <w:p w14:paraId="20D138A4" w14:textId="77777777" w:rsidR="00000000" w:rsidRDefault="002C0F6F">
            <w:pPr>
              <w:rPr>
                <w:rFonts w:eastAsia="Times New Roman"/>
                <w:sz w:val="20"/>
                <w:szCs w:val="20"/>
              </w:rPr>
            </w:pPr>
          </w:p>
        </w:tc>
        <w:tc>
          <w:tcPr>
            <w:tcW w:w="50" w:type="pct"/>
            <w:vAlign w:val="center"/>
            <w:hideMark/>
          </w:tcPr>
          <w:p w14:paraId="1576A9D9" w14:textId="77777777" w:rsidR="00000000" w:rsidRDefault="002C0F6F">
            <w:pPr>
              <w:rPr>
                <w:rFonts w:eastAsia="Times New Roman"/>
                <w:sz w:val="20"/>
                <w:szCs w:val="20"/>
              </w:rPr>
            </w:pPr>
          </w:p>
        </w:tc>
        <w:tc>
          <w:tcPr>
            <w:tcW w:w="500" w:type="pct"/>
            <w:vAlign w:val="center"/>
            <w:hideMark/>
          </w:tcPr>
          <w:p w14:paraId="045E9B24" w14:textId="77777777" w:rsidR="00000000" w:rsidRDefault="002C0F6F">
            <w:pPr>
              <w:rPr>
                <w:rFonts w:eastAsia="Times New Roman"/>
                <w:sz w:val="20"/>
                <w:szCs w:val="20"/>
              </w:rPr>
            </w:pPr>
          </w:p>
        </w:tc>
        <w:tc>
          <w:tcPr>
            <w:tcW w:w="50" w:type="pct"/>
            <w:vAlign w:val="center"/>
            <w:hideMark/>
          </w:tcPr>
          <w:p w14:paraId="3C72551F" w14:textId="77777777" w:rsidR="00000000" w:rsidRDefault="002C0F6F">
            <w:pPr>
              <w:rPr>
                <w:rFonts w:eastAsia="Times New Roman"/>
                <w:sz w:val="20"/>
                <w:szCs w:val="20"/>
              </w:rPr>
            </w:pPr>
          </w:p>
        </w:tc>
        <w:tc>
          <w:tcPr>
            <w:tcW w:w="50" w:type="pct"/>
            <w:vAlign w:val="center"/>
            <w:hideMark/>
          </w:tcPr>
          <w:p w14:paraId="09386413" w14:textId="77777777" w:rsidR="00000000" w:rsidRDefault="002C0F6F">
            <w:pPr>
              <w:rPr>
                <w:rFonts w:eastAsia="Times New Roman"/>
                <w:sz w:val="20"/>
                <w:szCs w:val="20"/>
              </w:rPr>
            </w:pPr>
          </w:p>
        </w:tc>
        <w:tc>
          <w:tcPr>
            <w:tcW w:w="50" w:type="pct"/>
            <w:vAlign w:val="center"/>
            <w:hideMark/>
          </w:tcPr>
          <w:p w14:paraId="5363F043" w14:textId="77777777" w:rsidR="00000000" w:rsidRDefault="002C0F6F">
            <w:pPr>
              <w:rPr>
                <w:rFonts w:eastAsia="Times New Roman"/>
                <w:sz w:val="20"/>
                <w:szCs w:val="20"/>
              </w:rPr>
            </w:pPr>
          </w:p>
        </w:tc>
        <w:tc>
          <w:tcPr>
            <w:tcW w:w="500" w:type="pct"/>
            <w:vAlign w:val="center"/>
            <w:hideMark/>
          </w:tcPr>
          <w:p w14:paraId="3C051F7E" w14:textId="77777777" w:rsidR="00000000" w:rsidRDefault="002C0F6F">
            <w:pPr>
              <w:rPr>
                <w:rFonts w:eastAsia="Times New Roman"/>
                <w:sz w:val="20"/>
                <w:szCs w:val="20"/>
              </w:rPr>
            </w:pPr>
          </w:p>
        </w:tc>
        <w:tc>
          <w:tcPr>
            <w:tcW w:w="50" w:type="pct"/>
            <w:vAlign w:val="center"/>
            <w:hideMark/>
          </w:tcPr>
          <w:p w14:paraId="2B9606DB" w14:textId="77777777" w:rsidR="00000000" w:rsidRDefault="002C0F6F">
            <w:pPr>
              <w:rPr>
                <w:rFonts w:eastAsia="Times New Roman"/>
                <w:sz w:val="20"/>
                <w:szCs w:val="20"/>
              </w:rPr>
            </w:pPr>
          </w:p>
        </w:tc>
        <w:tc>
          <w:tcPr>
            <w:tcW w:w="50" w:type="pct"/>
            <w:vAlign w:val="center"/>
            <w:hideMark/>
          </w:tcPr>
          <w:p w14:paraId="3591D07B" w14:textId="77777777" w:rsidR="00000000" w:rsidRDefault="002C0F6F">
            <w:pPr>
              <w:rPr>
                <w:rFonts w:eastAsia="Times New Roman"/>
                <w:sz w:val="20"/>
                <w:szCs w:val="20"/>
              </w:rPr>
            </w:pPr>
          </w:p>
        </w:tc>
        <w:tc>
          <w:tcPr>
            <w:tcW w:w="50" w:type="pct"/>
            <w:vAlign w:val="center"/>
            <w:hideMark/>
          </w:tcPr>
          <w:p w14:paraId="35F7DF1E" w14:textId="77777777" w:rsidR="00000000" w:rsidRDefault="002C0F6F">
            <w:pPr>
              <w:rPr>
                <w:rFonts w:eastAsia="Times New Roman"/>
                <w:sz w:val="20"/>
                <w:szCs w:val="20"/>
              </w:rPr>
            </w:pPr>
          </w:p>
        </w:tc>
        <w:tc>
          <w:tcPr>
            <w:tcW w:w="500" w:type="pct"/>
            <w:vAlign w:val="center"/>
            <w:hideMark/>
          </w:tcPr>
          <w:p w14:paraId="013752FA" w14:textId="77777777" w:rsidR="00000000" w:rsidRDefault="002C0F6F">
            <w:pPr>
              <w:rPr>
                <w:rFonts w:eastAsia="Times New Roman"/>
                <w:sz w:val="20"/>
                <w:szCs w:val="20"/>
              </w:rPr>
            </w:pPr>
          </w:p>
        </w:tc>
        <w:tc>
          <w:tcPr>
            <w:tcW w:w="50" w:type="pct"/>
            <w:vAlign w:val="center"/>
            <w:hideMark/>
          </w:tcPr>
          <w:p w14:paraId="4276E277" w14:textId="77777777" w:rsidR="00000000" w:rsidRDefault="002C0F6F">
            <w:pPr>
              <w:rPr>
                <w:rFonts w:eastAsia="Times New Roman"/>
                <w:sz w:val="20"/>
                <w:szCs w:val="20"/>
              </w:rPr>
            </w:pPr>
          </w:p>
        </w:tc>
        <w:tc>
          <w:tcPr>
            <w:tcW w:w="50" w:type="pct"/>
            <w:vAlign w:val="center"/>
            <w:hideMark/>
          </w:tcPr>
          <w:p w14:paraId="65DAB80F" w14:textId="77777777" w:rsidR="00000000" w:rsidRDefault="002C0F6F">
            <w:pPr>
              <w:rPr>
                <w:rFonts w:eastAsia="Times New Roman"/>
                <w:sz w:val="20"/>
                <w:szCs w:val="20"/>
              </w:rPr>
            </w:pPr>
          </w:p>
        </w:tc>
        <w:tc>
          <w:tcPr>
            <w:tcW w:w="50" w:type="pct"/>
            <w:vAlign w:val="center"/>
            <w:hideMark/>
          </w:tcPr>
          <w:p w14:paraId="12D41209" w14:textId="77777777" w:rsidR="00000000" w:rsidRDefault="002C0F6F">
            <w:pPr>
              <w:rPr>
                <w:rFonts w:eastAsia="Times New Roman"/>
                <w:sz w:val="20"/>
                <w:szCs w:val="20"/>
              </w:rPr>
            </w:pPr>
          </w:p>
        </w:tc>
        <w:tc>
          <w:tcPr>
            <w:tcW w:w="500" w:type="pct"/>
            <w:vAlign w:val="center"/>
            <w:hideMark/>
          </w:tcPr>
          <w:p w14:paraId="6CC49D09" w14:textId="77777777" w:rsidR="00000000" w:rsidRDefault="002C0F6F">
            <w:pPr>
              <w:rPr>
                <w:rFonts w:eastAsia="Times New Roman"/>
                <w:sz w:val="20"/>
                <w:szCs w:val="20"/>
              </w:rPr>
            </w:pPr>
          </w:p>
        </w:tc>
        <w:tc>
          <w:tcPr>
            <w:tcW w:w="50" w:type="pct"/>
            <w:vAlign w:val="center"/>
            <w:hideMark/>
          </w:tcPr>
          <w:p w14:paraId="4DC96432" w14:textId="77777777" w:rsidR="00000000" w:rsidRDefault="002C0F6F">
            <w:pPr>
              <w:rPr>
                <w:rFonts w:eastAsia="Times New Roman"/>
                <w:sz w:val="20"/>
                <w:szCs w:val="20"/>
              </w:rPr>
            </w:pPr>
          </w:p>
        </w:tc>
        <w:tc>
          <w:tcPr>
            <w:tcW w:w="50" w:type="pct"/>
            <w:vAlign w:val="center"/>
            <w:hideMark/>
          </w:tcPr>
          <w:p w14:paraId="4215AACE" w14:textId="77777777" w:rsidR="00000000" w:rsidRDefault="002C0F6F">
            <w:pPr>
              <w:rPr>
                <w:rFonts w:eastAsia="Times New Roman"/>
                <w:sz w:val="20"/>
                <w:szCs w:val="20"/>
              </w:rPr>
            </w:pPr>
          </w:p>
        </w:tc>
        <w:tc>
          <w:tcPr>
            <w:tcW w:w="50" w:type="pct"/>
            <w:vAlign w:val="center"/>
            <w:hideMark/>
          </w:tcPr>
          <w:p w14:paraId="5446761A" w14:textId="77777777" w:rsidR="00000000" w:rsidRDefault="002C0F6F">
            <w:pPr>
              <w:rPr>
                <w:rFonts w:eastAsia="Times New Roman"/>
                <w:sz w:val="20"/>
                <w:szCs w:val="20"/>
              </w:rPr>
            </w:pPr>
          </w:p>
        </w:tc>
        <w:tc>
          <w:tcPr>
            <w:tcW w:w="500" w:type="pct"/>
            <w:vAlign w:val="center"/>
            <w:hideMark/>
          </w:tcPr>
          <w:p w14:paraId="2E2DB869" w14:textId="77777777" w:rsidR="00000000" w:rsidRDefault="002C0F6F">
            <w:pPr>
              <w:rPr>
                <w:rFonts w:eastAsia="Times New Roman"/>
                <w:sz w:val="20"/>
                <w:szCs w:val="20"/>
              </w:rPr>
            </w:pPr>
          </w:p>
        </w:tc>
        <w:tc>
          <w:tcPr>
            <w:tcW w:w="50" w:type="pct"/>
            <w:vAlign w:val="center"/>
            <w:hideMark/>
          </w:tcPr>
          <w:p w14:paraId="2B085C61" w14:textId="77777777" w:rsidR="00000000" w:rsidRDefault="002C0F6F">
            <w:pPr>
              <w:rPr>
                <w:rFonts w:eastAsia="Times New Roman"/>
                <w:sz w:val="20"/>
                <w:szCs w:val="20"/>
              </w:rPr>
            </w:pPr>
          </w:p>
        </w:tc>
      </w:tr>
      <w:tr w:rsidR="00000000" w14:paraId="377AC20A" w14:textId="77777777">
        <w:trPr>
          <w:divId w:val="361827619"/>
          <w:jc w:val="center"/>
        </w:trPr>
        <w:tc>
          <w:tcPr>
            <w:tcW w:w="0" w:type="auto"/>
            <w:tcMar>
              <w:top w:w="30" w:type="dxa"/>
              <w:left w:w="30" w:type="dxa"/>
              <w:bottom w:w="30" w:type="dxa"/>
              <w:right w:w="30" w:type="dxa"/>
            </w:tcMar>
            <w:vAlign w:val="bottom"/>
            <w:hideMark/>
          </w:tcPr>
          <w:p w14:paraId="1906BF6E" w14:textId="77777777" w:rsidR="00000000" w:rsidRDefault="002C0F6F">
            <w:pPr>
              <w:divId w:val="4722116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2EAA206"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6E568975" w14:textId="77777777" w:rsidR="00000000" w:rsidRDefault="002C0F6F">
            <w:pPr>
              <w:divId w:val="100370004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8E44013"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28D3F414" w14:textId="77777777">
        <w:trPr>
          <w:divId w:val="361827619"/>
          <w:jc w:val="center"/>
        </w:trPr>
        <w:tc>
          <w:tcPr>
            <w:tcW w:w="0" w:type="auto"/>
            <w:tcMar>
              <w:top w:w="30" w:type="dxa"/>
              <w:left w:w="30" w:type="dxa"/>
              <w:bottom w:w="30" w:type="dxa"/>
              <w:right w:w="30" w:type="dxa"/>
            </w:tcMar>
            <w:vAlign w:val="bottom"/>
            <w:hideMark/>
          </w:tcPr>
          <w:p w14:paraId="7B72C8C1" w14:textId="77777777" w:rsidR="00000000" w:rsidRDefault="002C0F6F">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8C8D1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140EC597" w14:textId="77777777" w:rsidR="00000000" w:rsidRDefault="002C0F6F">
            <w:pPr>
              <w:divId w:val="2957961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BEF7E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A399F7A" w14:textId="77777777" w:rsidR="00000000" w:rsidRDefault="002C0F6F">
            <w:pPr>
              <w:divId w:val="8312603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A7F27E"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190ED08D" w14:textId="77777777" w:rsidR="00000000" w:rsidRDefault="002C0F6F">
            <w:pPr>
              <w:divId w:val="16933384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635F9A"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757817E" w14:textId="77777777" w:rsidR="00000000" w:rsidRDefault="002C0F6F">
            <w:pPr>
              <w:divId w:val="16601835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0FA3D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0A0DBD50" w14:textId="77777777" w:rsidR="00000000" w:rsidRDefault="002C0F6F">
            <w:pPr>
              <w:divId w:val="108134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2454BF"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66EC5AE4" w14:textId="77777777">
        <w:trPr>
          <w:divId w:val="361827619"/>
          <w:jc w:val="center"/>
        </w:trPr>
        <w:tc>
          <w:tcPr>
            <w:tcW w:w="0" w:type="auto"/>
            <w:tcMar>
              <w:top w:w="30" w:type="dxa"/>
              <w:left w:w="30" w:type="dxa"/>
              <w:bottom w:w="30" w:type="dxa"/>
              <w:right w:w="30" w:type="dxa"/>
            </w:tcMar>
            <w:vAlign w:val="bottom"/>
            <w:hideMark/>
          </w:tcPr>
          <w:p w14:paraId="66475F82" w14:textId="77777777" w:rsidR="00000000" w:rsidRDefault="002C0F6F">
            <w:pPr>
              <w:rPr>
                <w:rFonts w:eastAsia="Times New Roman"/>
                <w:sz w:val="18"/>
                <w:szCs w:val="18"/>
              </w:rPr>
            </w:pPr>
            <w:r>
              <w:rPr>
                <w:rFonts w:ascii="inherit" w:eastAsia="Times New Roman" w:hAnsi="inherit"/>
                <w:b/>
                <w:bCs/>
                <w:sz w:val="18"/>
                <w:szCs w:val="18"/>
              </w:rPr>
              <w:t>Revenues</w:t>
            </w:r>
          </w:p>
        </w:tc>
        <w:tc>
          <w:tcPr>
            <w:tcW w:w="0" w:type="auto"/>
            <w:gridSpan w:val="3"/>
            <w:tcMar>
              <w:top w:w="30" w:type="dxa"/>
              <w:left w:w="30" w:type="dxa"/>
              <w:bottom w:w="30" w:type="dxa"/>
              <w:right w:w="30" w:type="dxa"/>
            </w:tcMar>
            <w:vAlign w:val="bottom"/>
            <w:hideMark/>
          </w:tcPr>
          <w:p w14:paraId="5B27D990" w14:textId="77777777" w:rsidR="00000000" w:rsidRDefault="002C0F6F">
            <w:pPr>
              <w:divId w:val="1253969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25343" w14:textId="77777777" w:rsidR="00000000" w:rsidRDefault="002C0F6F">
            <w:pPr>
              <w:divId w:val="1719740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D10508" w14:textId="77777777" w:rsidR="00000000" w:rsidRDefault="002C0F6F">
            <w:pPr>
              <w:divId w:val="11804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AFFFC" w14:textId="77777777" w:rsidR="00000000" w:rsidRDefault="002C0F6F">
            <w:pPr>
              <w:divId w:val="1217737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FB5EF5" w14:textId="77777777" w:rsidR="00000000" w:rsidRDefault="002C0F6F">
            <w:pPr>
              <w:divId w:val="196249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76B2DF" w14:textId="77777777" w:rsidR="00000000" w:rsidRDefault="002C0F6F">
            <w:pPr>
              <w:divId w:val="1300064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B8F4FE" w14:textId="77777777" w:rsidR="00000000" w:rsidRDefault="002C0F6F">
            <w:pPr>
              <w:divId w:val="11640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9BA843" w14:textId="77777777" w:rsidR="00000000" w:rsidRDefault="002C0F6F">
            <w:pPr>
              <w:divId w:val="107772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92F312" w14:textId="77777777" w:rsidR="00000000" w:rsidRDefault="002C0F6F">
            <w:pPr>
              <w:divId w:val="604001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83E67C" w14:textId="77777777" w:rsidR="00000000" w:rsidRDefault="002C0F6F">
            <w:pPr>
              <w:divId w:val="499004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2E0116" w14:textId="77777777" w:rsidR="00000000" w:rsidRDefault="002C0F6F">
            <w:pPr>
              <w:divId w:val="897982276"/>
              <w:rPr>
                <w:rFonts w:eastAsia="Times New Roman"/>
                <w:sz w:val="20"/>
                <w:szCs w:val="20"/>
              </w:rPr>
            </w:pPr>
            <w:r>
              <w:rPr>
                <w:rFonts w:ascii="inherit" w:eastAsia="Times New Roman" w:hAnsi="inherit"/>
                <w:sz w:val="20"/>
                <w:szCs w:val="20"/>
              </w:rPr>
              <w:t> </w:t>
            </w:r>
          </w:p>
        </w:tc>
      </w:tr>
      <w:tr w:rsidR="00000000" w14:paraId="765429A3" w14:textId="77777777">
        <w:trPr>
          <w:divId w:val="361827619"/>
          <w:jc w:val="center"/>
        </w:trPr>
        <w:tc>
          <w:tcPr>
            <w:tcW w:w="0" w:type="auto"/>
            <w:shd w:val="clear" w:color="auto" w:fill="CCEEFF"/>
            <w:tcMar>
              <w:top w:w="30" w:type="dxa"/>
              <w:left w:w="180" w:type="dxa"/>
              <w:bottom w:w="30" w:type="dxa"/>
              <w:right w:w="30" w:type="dxa"/>
            </w:tcMar>
            <w:vAlign w:val="bottom"/>
            <w:hideMark/>
          </w:tcPr>
          <w:p w14:paraId="1467DBFC" w14:textId="77777777" w:rsidR="00000000" w:rsidRDefault="002C0F6F">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14:paraId="6F6F0F6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AE35B0" w14:textId="77777777" w:rsidR="00000000" w:rsidRDefault="002C0F6F">
            <w:pPr>
              <w:jc w:val="right"/>
              <w:rPr>
                <w:rFonts w:eastAsia="Times New Roman"/>
                <w:sz w:val="18"/>
                <w:szCs w:val="18"/>
              </w:rPr>
            </w:pPr>
            <w:r>
              <w:rPr>
                <w:rFonts w:ascii="inherit" w:eastAsia="Times New Roman" w:hAnsi="inherit"/>
                <w:sz w:val="18"/>
                <w:szCs w:val="18"/>
              </w:rPr>
              <w:t>3,484</w:t>
            </w:r>
          </w:p>
        </w:tc>
        <w:tc>
          <w:tcPr>
            <w:tcW w:w="0" w:type="auto"/>
            <w:shd w:val="clear" w:color="auto" w:fill="CCEEFF"/>
            <w:vAlign w:val="bottom"/>
            <w:hideMark/>
          </w:tcPr>
          <w:p w14:paraId="404E69F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512F0" w14:textId="77777777" w:rsidR="00000000" w:rsidRDefault="002C0F6F">
            <w:pPr>
              <w:divId w:val="106706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F4369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ADFEC12" w14:textId="77777777" w:rsidR="00000000" w:rsidRDefault="002C0F6F">
            <w:pPr>
              <w:jc w:val="right"/>
              <w:rPr>
                <w:rFonts w:eastAsia="Times New Roman"/>
                <w:sz w:val="18"/>
                <w:szCs w:val="18"/>
              </w:rPr>
            </w:pPr>
            <w:r>
              <w:rPr>
                <w:rFonts w:ascii="inherit" w:eastAsia="Times New Roman" w:hAnsi="inherit"/>
                <w:sz w:val="18"/>
                <w:szCs w:val="18"/>
              </w:rPr>
              <w:t>4,038</w:t>
            </w:r>
          </w:p>
        </w:tc>
        <w:tc>
          <w:tcPr>
            <w:tcW w:w="0" w:type="auto"/>
            <w:shd w:val="clear" w:color="auto" w:fill="CCEEFF"/>
            <w:vAlign w:val="bottom"/>
            <w:hideMark/>
          </w:tcPr>
          <w:p w14:paraId="4B70298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53832" w14:textId="77777777" w:rsidR="00000000" w:rsidRDefault="002C0F6F">
            <w:pPr>
              <w:divId w:val="9842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79931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0C59F4" w14:textId="77777777" w:rsidR="00000000" w:rsidRDefault="002C0F6F">
            <w:pPr>
              <w:jc w:val="right"/>
              <w:rPr>
                <w:rFonts w:eastAsia="Times New Roman"/>
                <w:sz w:val="18"/>
                <w:szCs w:val="18"/>
              </w:rPr>
            </w:pPr>
            <w:r>
              <w:rPr>
                <w:rFonts w:ascii="inherit" w:eastAsia="Times New Roman" w:hAnsi="inherit"/>
                <w:sz w:val="18"/>
                <w:szCs w:val="18"/>
              </w:rPr>
              <w:t>(554</w:t>
            </w:r>
          </w:p>
        </w:tc>
        <w:tc>
          <w:tcPr>
            <w:tcW w:w="0" w:type="auto"/>
            <w:shd w:val="clear" w:color="auto" w:fill="CCEEFF"/>
            <w:tcMar>
              <w:top w:w="30" w:type="dxa"/>
              <w:left w:w="0" w:type="dxa"/>
              <w:bottom w:w="30" w:type="dxa"/>
              <w:right w:w="30" w:type="dxa"/>
            </w:tcMar>
            <w:vAlign w:val="bottom"/>
            <w:hideMark/>
          </w:tcPr>
          <w:p w14:paraId="0DE3D0D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D0856C" w14:textId="77777777" w:rsidR="00000000" w:rsidRDefault="002C0F6F">
            <w:pPr>
              <w:divId w:val="1051154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9B89F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B082A17" w14:textId="77777777" w:rsidR="00000000" w:rsidRDefault="002C0F6F">
            <w:pPr>
              <w:jc w:val="right"/>
              <w:rPr>
                <w:rFonts w:eastAsia="Times New Roman"/>
                <w:sz w:val="18"/>
                <w:szCs w:val="18"/>
              </w:rPr>
            </w:pPr>
            <w:r>
              <w:rPr>
                <w:rFonts w:ascii="inherit" w:eastAsia="Times New Roman" w:hAnsi="inherit"/>
                <w:sz w:val="18"/>
                <w:szCs w:val="18"/>
              </w:rPr>
              <w:t>10,785</w:t>
            </w:r>
          </w:p>
        </w:tc>
        <w:tc>
          <w:tcPr>
            <w:tcW w:w="0" w:type="auto"/>
            <w:shd w:val="clear" w:color="auto" w:fill="CCEEFF"/>
            <w:vAlign w:val="bottom"/>
            <w:hideMark/>
          </w:tcPr>
          <w:p w14:paraId="53435CAB"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6DB52" w14:textId="77777777" w:rsidR="00000000" w:rsidRDefault="002C0F6F">
            <w:pPr>
              <w:divId w:val="581909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58B267"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C0FC8C" w14:textId="77777777" w:rsidR="00000000" w:rsidRDefault="002C0F6F">
            <w:pPr>
              <w:jc w:val="right"/>
              <w:rPr>
                <w:rFonts w:eastAsia="Times New Roman"/>
                <w:sz w:val="18"/>
                <w:szCs w:val="18"/>
              </w:rPr>
            </w:pPr>
            <w:r>
              <w:rPr>
                <w:rFonts w:ascii="inherit" w:eastAsia="Times New Roman" w:hAnsi="inherit"/>
                <w:sz w:val="18"/>
                <w:szCs w:val="18"/>
              </w:rPr>
              <w:t>12,486</w:t>
            </w:r>
          </w:p>
        </w:tc>
        <w:tc>
          <w:tcPr>
            <w:tcW w:w="0" w:type="auto"/>
            <w:shd w:val="clear" w:color="auto" w:fill="CCEEFF"/>
            <w:vAlign w:val="bottom"/>
            <w:hideMark/>
          </w:tcPr>
          <w:p w14:paraId="3AA56CB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77001" w14:textId="77777777" w:rsidR="00000000" w:rsidRDefault="002C0F6F">
            <w:pPr>
              <w:divId w:val="1092362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A0CEE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62F179D" w14:textId="77777777" w:rsidR="00000000" w:rsidRDefault="002C0F6F">
            <w:pPr>
              <w:jc w:val="right"/>
              <w:rPr>
                <w:rFonts w:eastAsia="Times New Roman"/>
                <w:sz w:val="18"/>
                <w:szCs w:val="18"/>
              </w:rPr>
            </w:pPr>
            <w:r>
              <w:rPr>
                <w:rFonts w:ascii="inherit" w:eastAsia="Times New Roman" w:hAnsi="inherit"/>
                <w:sz w:val="18"/>
                <w:szCs w:val="18"/>
              </w:rPr>
              <w:t>(1,701</w:t>
            </w:r>
          </w:p>
        </w:tc>
        <w:tc>
          <w:tcPr>
            <w:tcW w:w="0" w:type="auto"/>
            <w:shd w:val="clear" w:color="auto" w:fill="CCEEFF"/>
            <w:tcMar>
              <w:top w:w="30" w:type="dxa"/>
              <w:left w:w="0" w:type="dxa"/>
              <w:bottom w:w="30" w:type="dxa"/>
              <w:right w:w="30" w:type="dxa"/>
            </w:tcMar>
            <w:vAlign w:val="bottom"/>
            <w:hideMark/>
          </w:tcPr>
          <w:p w14:paraId="67A9C0BE" w14:textId="77777777" w:rsidR="00000000" w:rsidRDefault="002C0F6F">
            <w:pPr>
              <w:rPr>
                <w:rFonts w:eastAsia="Times New Roman"/>
                <w:sz w:val="18"/>
                <w:szCs w:val="18"/>
              </w:rPr>
            </w:pPr>
            <w:r>
              <w:rPr>
                <w:rFonts w:ascii="inherit" w:eastAsia="Times New Roman" w:hAnsi="inherit"/>
                <w:sz w:val="18"/>
                <w:szCs w:val="18"/>
              </w:rPr>
              <w:t>)</w:t>
            </w:r>
          </w:p>
        </w:tc>
      </w:tr>
      <w:tr w:rsidR="00000000" w14:paraId="01088472" w14:textId="77777777">
        <w:trPr>
          <w:divId w:val="361827619"/>
          <w:jc w:val="center"/>
        </w:trPr>
        <w:tc>
          <w:tcPr>
            <w:tcW w:w="0" w:type="auto"/>
            <w:tcMar>
              <w:top w:w="30" w:type="dxa"/>
              <w:left w:w="180" w:type="dxa"/>
              <w:bottom w:w="30" w:type="dxa"/>
              <w:right w:w="30" w:type="dxa"/>
            </w:tcMar>
            <w:vAlign w:val="bottom"/>
            <w:hideMark/>
          </w:tcPr>
          <w:p w14:paraId="15CE52A5" w14:textId="77777777" w:rsidR="00000000" w:rsidRDefault="002C0F6F">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14:paraId="2745444F" w14:textId="77777777" w:rsidR="00000000" w:rsidRDefault="002C0F6F">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14:paraId="275A3F4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C3B3414" w14:textId="77777777" w:rsidR="00000000" w:rsidRDefault="002C0F6F">
            <w:pPr>
              <w:divId w:val="1966302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49CB92" w14:textId="77777777" w:rsidR="00000000" w:rsidRDefault="002C0F6F">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vAlign w:val="bottom"/>
            <w:hideMark/>
          </w:tcPr>
          <w:p w14:paraId="28134D8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791CAFA" w14:textId="77777777" w:rsidR="00000000" w:rsidRDefault="002C0F6F">
            <w:pPr>
              <w:divId w:val="1231816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247C42" w14:textId="77777777" w:rsidR="00000000" w:rsidRDefault="002C0F6F">
            <w:pPr>
              <w:jc w:val="right"/>
              <w:rPr>
                <w:rFonts w:eastAsia="Times New Roman"/>
                <w:sz w:val="18"/>
                <w:szCs w:val="18"/>
              </w:rPr>
            </w:pPr>
            <w:r>
              <w:rPr>
                <w:rFonts w:ascii="inherit" w:eastAsia="Times New Roman" w:hAnsi="inherit"/>
                <w:sz w:val="18"/>
                <w:szCs w:val="18"/>
              </w:rPr>
              <w:t>34</w:t>
            </w:r>
          </w:p>
        </w:tc>
        <w:tc>
          <w:tcPr>
            <w:tcW w:w="0" w:type="auto"/>
            <w:vAlign w:val="bottom"/>
            <w:hideMark/>
          </w:tcPr>
          <w:p w14:paraId="35BFECF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EF24BF2" w14:textId="77777777" w:rsidR="00000000" w:rsidRDefault="002C0F6F">
            <w:pPr>
              <w:divId w:val="184906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584DB1" w14:textId="77777777" w:rsidR="00000000" w:rsidRDefault="002C0F6F">
            <w:pPr>
              <w:jc w:val="right"/>
              <w:rPr>
                <w:rFonts w:eastAsia="Times New Roman"/>
                <w:sz w:val="18"/>
                <w:szCs w:val="18"/>
              </w:rPr>
            </w:pPr>
            <w:r>
              <w:rPr>
                <w:rFonts w:ascii="inherit" w:eastAsia="Times New Roman" w:hAnsi="inherit"/>
                <w:sz w:val="18"/>
                <w:szCs w:val="18"/>
              </w:rPr>
              <w:t>243</w:t>
            </w:r>
          </w:p>
        </w:tc>
        <w:tc>
          <w:tcPr>
            <w:tcW w:w="0" w:type="auto"/>
            <w:tcBorders>
              <w:bottom w:val="single" w:sz="6" w:space="0" w:color="000000"/>
            </w:tcBorders>
            <w:vAlign w:val="bottom"/>
            <w:hideMark/>
          </w:tcPr>
          <w:p w14:paraId="66A963C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B65B964" w14:textId="77777777" w:rsidR="00000000" w:rsidRDefault="002C0F6F">
            <w:pPr>
              <w:divId w:val="413405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85DA9D" w14:textId="77777777" w:rsidR="00000000" w:rsidRDefault="002C0F6F">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14:paraId="2220961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72B077C" w14:textId="77777777" w:rsidR="00000000" w:rsidRDefault="002C0F6F">
            <w:pPr>
              <w:divId w:val="324405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CB080D" w14:textId="77777777" w:rsidR="00000000" w:rsidRDefault="002C0F6F">
            <w:pPr>
              <w:jc w:val="right"/>
              <w:rPr>
                <w:rFonts w:eastAsia="Times New Roman"/>
                <w:sz w:val="18"/>
                <w:szCs w:val="18"/>
              </w:rPr>
            </w:pPr>
            <w:r>
              <w:rPr>
                <w:rFonts w:ascii="inherit" w:eastAsia="Times New Roman" w:hAnsi="inherit"/>
                <w:sz w:val="18"/>
                <w:szCs w:val="18"/>
              </w:rPr>
              <w:t>94</w:t>
            </w:r>
          </w:p>
        </w:tc>
        <w:tc>
          <w:tcPr>
            <w:tcW w:w="0" w:type="auto"/>
            <w:tcBorders>
              <w:bottom w:val="single" w:sz="6" w:space="0" w:color="000000"/>
            </w:tcBorders>
            <w:vAlign w:val="bottom"/>
            <w:hideMark/>
          </w:tcPr>
          <w:p w14:paraId="100092B3" w14:textId="77777777" w:rsidR="00000000" w:rsidRDefault="002C0F6F">
            <w:pPr>
              <w:rPr>
                <w:rFonts w:eastAsia="Times New Roman"/>
                <w:sz w:val="20"/>
                <w:szCs w:val="20"/>
              </w:rPr>
            </w:pPr>
          </w:p>
        </w:tc>
      </w:tr>
      <w:tr w:rsidR="00000000" w14:paraId="3768A824" w14:textId="77777777">
        <w:trPr>
          <w:divId w:val="361827619"/>
          <w:jc w:val="center"/>
        </w:trPr>
        <w:tc>
          <w:tcPr>
            <w:tcW w:w="0" w:type="auto"/>
            <w:shd w:val="clear" w:color="auto" w:fill="CCEEFF"/>
            <w:tcMar>
              <w:top w:w="30" w:type="dxa"/>
              <w:left w:w="30" w:type="dxa"/>
              <w:bottom w:w="30" w:type="dxa"/>
              <w:right w:w="30" w:type="dxa"/>
            </w:tcMar>
            <w:vAlign w:val="bottom"/>
            <w:hideMark/>
          </w:tcPr>
          <w:p w14:paraId="3ECDAB5B" w14:textId="77777777" w:rsidR="00000000" w:rsidRDefault="002C0F6F">
            <w:pPr>
              <w:rPr>
                <w:rFonts w:eastAsia="Times New Roman"/>
                <w:sz w:val="18"/>
                <w:szCs w:val="18"/>
              </w:rPr>
            </w:pPr>
            <w:r>
              <w:rPr>
                <w:rFonts w:ascii="inherit" w:eastAsia="Times New Roman" w:hAnsi="inherit"/>
                <w:sz w:val="18"/>
                <w:szCs w:val="18"/>
              </w:rPr>
              <w:t>Total 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33A6C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F9170F1" w14:textId="77777777" w:rsidR="00000000" w:rsidRDefault="002C0F6F">
            <w:pPr>
              <w:jc w:val="right"/>
              <w:rPr>
                <w:rFonts w:eastAsia="Times New Roman"/>
                <w:sz w:val="18"/>
                <w:szCs w:val="18"/>
              </w:rPr>
            </w:pPr>
            <w:r>
              <w:rPr>
                <w:rFonts w:ascii="inherit" w:eastAsia="Times New Roman" w:hAnsi="inherit"/>
                <w:sz w:val="18"/>
                <w:szCs w:val="18"/>
              </w:rPr>
              <w:t>3,567</w:t>
            </w:r>
          </w:p>
        </w:tc>
        <w:tc>
          <w:tcPr>
            <w:tcW w:w="0" w:type="auto"/>
            <w:tcBorders>
              <w:top w:val="single" w:sz="6" w:space="0" w:color="000000"/>
              <w:bottom w:val="single" w:sz="6" w:space="0" w:color="000000"/>
            </w:tcBorders>
            <w:shd w:val="clear" w:color="auto" w:fill="CCEEFF"/>
            <w:vAlign w:val="bottom"/>
            <w:hideMark/>
          </w:tcPr>
          <w:p w14:paraId="29A688D2"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BADC3" w14:textId="77777777" w:rsidR="00000000" w:rsidRDefault="002C0F6F">
            <w:pPr>
              <w:divId w:val="404301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A60B0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F00CDE6" w14:textId="77777777" w:rsidR="00000000" w:rsidRDefault="002C0F6F">
            <w:pPr>
              <w:jc w:val="right"/>
              <w:rPr>
                <w:rFonts w:eastAsia="Times New Roman"/>
                <w:sz w:val="18"/>
                <w:szCs w:val="18"/>
              </w:rPr>
            </w:pPr>
            <w:r>
              <w:rPr>
                <w:rFonts w:ascii="inherit" w:eastAsia="Times New Roman" w:hAnsi="inherit"/>
                <w:sz w:val="18"/>
                <w:szCs w:val="18"/>
              </w:rPr>
              <w:t>4,087</w:t>
            </w:r>
          </w:p>
        </w:tc>
        <w:tc>
          <w:tcPr>
            <w:tcW w:w="0" w:type="auto"/>
            <w:tcBorders>
              <w:top w:val="single" w:sz="6" w:space="0" w:color="000000"/>
              <w:bottom w:val="single" w:sz="6" w:space="0" w:color="000000"/>
            </w:tcBorders>
            <w:shd w:val="clear" w:color="auto" w:fill="CCEEFF"/>
            <w:vAlign w:val="bottom"/>
            <w:hideMark/>
          </w:tcPr>
          <w:p w14:paraId="1CE7D4A9"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D624A6" w14:textId="77777777" w:rsidR="00000000" w:rsidRDefault="002C0F6F">
            <w:pPr>
              <w:divId w:val="1612736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48B233"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DE9035A" w14:textId="77777777" w:rsidR="00000000" w:rsidRDefault="002C0F6F">
            <w:pPr>
              <w:jc w:val="right"/>
              <w:rPr>
                <w:rFonts w:eastAsia="Times New Roman"/>
                <w:sz w:val="18"/>
                <w:szCs w:val="18"/>
              </w:rPr>
            </w:pPr>
            <w:r>
              <w:rPr>
                <w:rFonts w:ascii="inherit" w:eastAsia="Times New Roman" w:hAnsi="inherit"/>
                <w:sz w:val="18"/>
                <w:szCs w:val="18"/>
              </w:rPr>
              <w:t>(520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F326FB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F44EB1" w14:textId="77777777" w:rsidR="00000000" w:rsidRDefault="002C0F6F">
            <w:pPr>
              <w:divId w:val="1950619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7BB158"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B4F5D07" w14:textId="77777777" w:rsidR="00000000" w:rsidRDefault="002C0F6F">
            <w:pPr>
              <w:jc w:val="right"/>
              <w:rPr>
                <w:rFonts w:eastAsia="Times New Roman"/>
                <w:sz w:val="18"/>
                <w:szCs w:val="18"/>
              </w:rPr>
            </w:pPr>
            <w:r>
              <w:rPr>
                <w:rFonts w:ascii="inherit" w:eastAsia="Times New Roman" w:hAnsi="inherit"/>
                <w:sz w:val="18"/>
                <w:szCs w:val="18"/>
              </w:rPr>
              <w:t>11,028</w:t>
            </w:r>
          </w:p>
        </w:tc>
        <w:tc>
          <w:tcPr>
            <w:tcW w:w="0" w:type="auto"/>
            <w:tcBorders>
              <w:top w:val="single" w:sz="6" w:space="0" w:color="000000"/>
              <w:bottom w:val="single" w:sz="6" w:space="0" w:color="000000"/>
            </w:tcBorders>
            <w:shd w:val="clear" w:color="auto" w:fill="CCEEFF"/>
            <w:vAlign w:val="bottom"/>
            <w:hideMark/>
          </w:tcPr>
          <w:p w14:paraId="3EB0AA2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7BDD54" w14:textId="77777777" w:rsidR="00000000" w:rsidRDefault="002C0F6F">
            <w:pPr>
              <w:divId w:val="1296763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E6A67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78D4A52" w14:textId="77777777" w:rsidR="00000000" w:rsidRDefault="002C0F6F">
            <w:pPr>
              <w:jc w:val="right"/>
              <w:rPr>
                <w:rFonts w:eastAsia="Times New Roman"/>
                <w:sz w:val="18"/>
                <w:szCs w:val="18"/>
              </w:rPr>
            </w:pPr>
            <w:r>
              <w:rPr>
                <w:rFonts w:ascii="inherit" w:eastAsia="Times New Roman" w:hAnsi="inherit"/>
                <w:sz w:val="18"/>
                <w:szCs w:val="18"/>
              </w:rPr>
              <w:t>12,635</w:t>
            </w:r>
          </w:p>
        </w:tc>
        <w:tc>
          <w:tcPr>
            <w:tcW w:w="0" w:type="auto"/>
            <w:tcBorders>
              <w:top w:val="single" w:sz="6" w:space="0" w:color="000000"/>
              <w:bottom w:val="single" w:sz="6" w:space="0" w:color="000000"/>
            </w:tcBorders>
            <w:shd w:val="clear" w:color="auto" w:fill="CCEEFF"/>
            <w:vAlign w:val="bottom"/>
            <w:hideMark/>
          </w:tcPr>
          <w:p w14:paraId="626907E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FFF47" w14:textId="77777777" w:rsidR="00000000" w:rsidRDefault="002C0F6F">
            <w:pPr>
              <w:divId w:val="485780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D13E00"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4485E7" w14:textId="77777777" w:rsidR="00000000" w:rsidRDefault="002C0F6F">
            <w:pPr>
              <w:jc w:val="right"/>
              <w:rPr>
                <w:rFonts w:eastAsia="Times New Roman"/>
                <w:sz w:val="18"/>
                <w:szCs w:val="18"/>
              </w:rPr>
            </w:pPr>
            <w:r>
              <w:rPr>
                <w:rFonts w:ascii="inherit" w:eastAsia="Times New Roman" w:hAnsi="inherit"/>
                <w:sz w:val="18"/>
                <w:szCs w:val="18"/>
              </w:rPr>
              <w:t>(1,607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CD1CB15" w14:textId="77777777" w:rsidR="00000000" w:rsidRDefault="002C0F6F">
            <w:pPr>
              <w:rPr>
                <w:rFonts w:eastAsia="Times New Roman"/>
                <w:sz w:val="18"/>
                <w:szCs w:val="18"/>
              </w:rPr>
            </w:pPr>
            <w:r>
              <w:rPr>
                <w:rFonts w:ascii="inherit" w:eastAsia="Times New Roman" w:hAnsi="inherit"/>
                <w:sz w:val="18"/>
                <w:szCs w:val="18"/>
              </w:rPr>
              <w:t>)</w:t>
            </w:r>
          </w:p>
        </w:tc>
      </w:tr>
      <w:tr w:rsidR="00000000" w14:paraId="6FFFF079" w14:textId="77777777">
        <w:trPr>
          <w:divId w:val="361827619"/>
          <w:jc w:val="center"/>
        </w:trPr>
        <w:tc>
          <w:tcPr>
            <w:tcW w:w="0" w:type="auto"/>
            <w:tcMar>
              <w:top w:w="30" w:type="dxa"/>
              <w:left w:w="30" w:type="dxa"/>
              <w:bottom w:w="30" w:type="dxa"/>
              <w:right w:w="30" w:type="dxa"/>
            </w:tcMar>
            <w:vAlign w:val="bottom"/>
            <w:hideMark/>
          </w:tcPr>
          <w:p w14:paraId="450739CE" w14:textId="77777777" w:rsidR="00000000" w:rsidRDefault="002C0F6F">
            <w:pPr>
              <w:rPr>
                <w:rFonts w:eastAsia="Times New Roman"/>
                <w:sz w:val="18"/>
                <w:szCs w:val="18"/>
              </w:rPr>
            </w:pPr>
            <w:r>
              <w:rPr>
                <w:rFonts w:ascii="inherit" w:eastAsia="Times New Roman" w:hAnsi="inherit"/>
                <w:b/>
                <w:bCs/>
                <w:sz w:val="18"/>
                <w:szCs w:val="18"/>
              </w:rPr>
              <w:t>EBT (1)</w:t>
            </w:r>
          </w:p>
        </w:tc>
        <w:tc>
          <w:tcPr>
            <w:tcW w:w="0" w:type="auto"/>
            <w:tcMar>
              <w:top w:w="30" w:type="dxa"/>
              <w:left w:w="30" w:type="dxa"/>
              <w:bottom w:w="30" w:type="dxa"/>
              <w:right w:w="0" w:type="dxa"/>
            </w:tcMar>
            <w:vAlign w:val="bottom"/>
            <w:hideMark/>
          </w:tcPr>
          <w:p w14:paraId="41416DAD"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6195786" w14:textId="77777777" w:rsidR="00000000" w:rsidRDefault="002C0F6F">
            <w:pPr>
              <w:jc w:val="right"/>
              <w:rPr>
                <w:rFonts w:eastAsia="Times New Roman"/>
                <w:sz w:val="18"/>
                <w:szCs w:val="18"/>
              </w:rPr>
            </w:pPr>
            <w:r>
              <w:rPr>
                <w:rFonts w:ascii="inherit" w:eastAsia="Times New Roman" w:hAnsi="inherit"/>
                <w:sz w:val="18"/>
                <w:szCs w:val="18"/>
              </w:rPr>
              <w:t>504</w:t>
            </w:r>
          </w:p>
        </w:tc>
        <w:tc>
          <w:tcPr>
            <w:tcW w:w="0" w:type="auto"/>
            <w:vAlign w:val="bottom"/>
            <w:hideMark/>
          </w:tcPr>
          <w:p w14:paraId="153F62B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BBA87FB" w14:textId="77777777" w:rsidR="00000000" w:rsidRDefault="002C0F6F">
            <w:pPr>
              <w:divId w:val="682829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FF73E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C0F8A2A" w14:textId="77777777" w:rsidR="00000000" w:rsidRDefault="002C0F6F">
            <w:pPr>
              <w:jc w:val="right"/>
              <w:rPr>
                <w:rFonts w:eastAsia="Times New Roman"/>
                <w:sz w:val="18"/>
                <w:szCs w:val="18"/>
              </w:rPr>
            </w:pPr>
            <w:r>
              <w:rPr>
                <w:rFonts w:ascii="inherit" w:eastAsia="Times New Roman" w:hAnsi="inherit"/>
                <w:sz w:val="18"/>
                <w:szCs w:val="18"/>
              </w:rPr>
              <w:t>607</w:t>
            </w:r>
          </w:p>
        </w:tc>
        <w:tc>
          <w:tcPr>
            <w:tcW w:w="0" w:type="auto"/>
            <w:vAlign w:val="bottom"/>
            <w:hideMark/>
          </w:tcPr>
          <w:p w14:paraId="0B344E4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0AC4F56" w14:textId="77777777" w:rsidR="00000000" w:rsidRDefault="002C0F6F">
            <w:pPr>
              <w:divId w:val="482047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6C8A02"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F73AA0" w14:textId="77777777" w:rsidR="00000000" w:rsidRDefault="002C0F6F">
            <w:pPr>
              <w:jc w:val="right"/>
              <w:rPr>
                <w:rFonts w:eastAsia="Times New Roman"/>
                <w:sz w:val="18"/>
                <w:szCs w:val="18"/>
              </w:rPr>
            </w:pPr>
            <w:r>
              <w:rPr>
                <w:rFonts w:ascii="inherit" w:eastAsia="Times New Roman" w:hAnsi="inherit"/>
                <w:sz w:val="18"/>
                <w:szCs w:val="18"/>
              </w:rPr>
              <w:t>(103</w:t>
            </w:r>
          </w:p>
        </w:tc>
        <w:tc>
          <w:tcPr>
            <w:tcW w:w="0" w:type="auto"/>
            <w:tcMar>
              <w:top w:w="30" w:type="dxa"/>
              <w:left w:w="0" w:type="dxa"/>
              <w:bottom w:w="30" w:type="dxa"/>
              <w:right w:w="30" w:type="dxa"/>
            </w:tcMar>
            <w:vAlign w:val="bottom"/>
            <w:hideMark/>
          </w:tcPr>
          <w:p w14:paraId="12910C6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95A40E" w14:textId="77777777" w:rsidR="00000000" w:rsidRDefault="002C0F6F">
            <w:pPr>
              <w:divId w:val="694429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C3A8B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12C6972" w14:textId="77777777" w:rsidR="00000000" w:rsidRDefault="002C0F6F">
            <w:pPr>
              <w:jc w:val="right"/>
              <w:rPr>
                <w:rFonts w:eastAsia="Times New Roman"/>
                <w:sz w:val="18"/>
                <w:szCs w:val="18"/>
              </w:rPr>
            </w:pPr>
            <w:r>
              <w:rPr>
                <w:rFonts w:ascii="inherit" w:eastAsia="Times New Roman" w:hAnsi="inherit"/>
                <w:sz w:val="18"/>
                <w:szCs w:val="18"/>
              </w:rPr>
              <w:t>1,644</w:t>
            </w:r>
          </w:p>
        </w:tc>
        <w:tc>
          <w:tcPr>
            <w:tcW w:w="0" w:type="auto"/>
            <w:vAlign w:val="bottom"/>
            <w:hideMark/>
          </w:tcPr>
          <w:p w14:paraId="3FD602A5"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03051AE" w14:textId="77777777" w:rsidR="00000000" w:rsidRDefault="002C0F6F">
            <w:pPr>
              <w:divId w:val="118568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BA3C9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B3C939" w14:textId="77777777" w:rsidR="00000000" w:rsidRDefault="002C0F6F">
            <w:pPr>
              <w:jc w:val="right"/>
              <w:rPr>
                <w:rFonts w:eastAsia="Times New Roman"/>
                <w:sz w:val="18"/>
                <w:szCs w:val="18"/>
              </w:rPr>
            </w:pPr>
            <w:r>
              <w:rPr>
                <w:rFonts w:ascii="inherit" w:eastAsia="Times New Roman" w:hAnsi="inherit"/>
                <w:sz w:val="18"/>
                <w:szCs w:val="18"/>
              </w:rPr>
              <w:t>2,170</w:t>
            </w:r>
          </w:p>
        </w:tc>
        <w:tc>
          <w:tcPr>
            <w:tcW w:w="0" w:type="auto"/>
            <w:vAlign w:val="bottom"/>
            <w:hideMark/>
          </w:tcPr>
          <w:p w14:paraId="0B3B4B0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CBB062A" w14:textId="77777777" w:rsidR="00000000" w:rsidRDefault="002C0F6F">
            <w:pPr>
              <w:divId w:val="185981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E86E4C"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DC28F5" w14:textId="77777777" w:rsidR="00000000" w:rsidRDefault="002C0F6F">
            <w:pPr>
              <w:jc w:val="right"/>
              <w:rPr>
                <w:rFonts w:eastAsia="Times New Roman"/>
                <w:sz w:val="18"/>
                <w:szCs w:val="18"/>
              </w:rPr>
            </w:pPr>
            <w:r>
              <w:rPr>
                <w:rFonts w:ascii="inherit" w:eastAsia="Times New Roman" w:hAnsi="inherit"/>
                <w:sz w:val="18"/>
                <w:szCs w:val="18"/>
              </w:rPr>
              <w:t>(526</w:t>
            </w:r>
          </w:p>
        </w:tc>
        <w:tc>
          <w:tcPr>
            <w:tcW w:w="0" w:type="auto"/>
            <w:tcMar>
              <w:top w:w="30" w:type="dxa"/>
              <w:left w:w="0" w:type="dxa"/>
              <w:bottom w:w="30" w:type="dxa"/>
              <w:right w:w="30" w:type="dxa"/>
            </w:tcMar>
            <w:vAlign w:val="bottom"/>
            <w:hideMark/>
          </w:tcPr>
          <w:p w14:paraId="411C268E" w14:textId="77777777" w:rsidR="00000000" w:rsidRDefault="002C0F6F">
            <w:pPr>
              <w:rPr>
                <w:rFonts w:eastAsia="Times New Roman"/>
                <w:sz w:val="18"/>
                <w:szCs w:val="18"/>
              </w:rPr>
            </w:pPr>
            <w:r>
              <w:rPr>
                <w:rFonts w:ascii="inherit" w:eastAsia="Times New Roman" w:hAnsi="inherit"/>
                <w:sz w:val="18"/>
                <w:szCs w:val="18"/>
              </w:rPr>
              <w:t>)</w:t>
            </w:r>
          </w:p>
        </w:tc>
      </w:tr>
      <w:tr w:rsidR="00000000" w14:paraId="36DC1CF7" w14:textId="77777777">
        <w:trPr>
          <w:divId w:val="361827619"/>
          <w:jc w:val="center"/>
        </w:trPr>
        <w:tc>
          <w:tcPr>
            <w:tcW w:w="0" w:type="auto"/>
            <w:shd w:val="clear" w:color="auto" w:fill="CCEEFF"/>
            <w:tcMar>
              <w:top w:w="30" w:type="dxa"/>
              <w:left w:w="30" w:type="dxa"/>
              <w:bottom w:w="30" w:type="dxa"/>
              <w:right w:w="30" w:type="dxa"/>
            </w:tcMar>
            <w:vAlign w:val="bottom"/>
            <w:hideMark/>
          </w:tcPr>
          <w:p w14:paraId="48B93875" w14:textId="77777777" w:rsidR="00000000" w:rsidRDefault="002C0F6F">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14:paraId="04B7CCEE" w14:textId="77777777" w:rsidR="00000000" w:rsidRDefault="002C0F6F">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bottom"/>
            <w:hideMark/>
          </w:tcPr>
          <w:p w14:paraId="1A3D739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8768DA" w14:textId="77777777" w:rsidR="00000000" w:rsidRDefault="002C0F6F">
            <w:pPr>
              <w:divId w:val="570234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CE519A"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091D7C0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2CE945" w14:textId="77777777" w:rsidR="00000000" w:rsidRDefault="002C0F6F">
            <w:pPr>
              <w:divId w:val="626396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FDE126"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6AB3238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567D3A0" w14:textId="77777777" w:rsidR="00000000" w:rsidRDefault="002C0F6F">
            <w:pPr>
              <w:divId w:val="124466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2EA78C" w14:textId="77777777" w:rsidR="00000000" w:rsidRDefault="002C0F6F">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14:paraId="37DE7A9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12507E" w14:textId="77777777" w:rsidR="00000000" w:rsidRDefault="002C0F6F">
            <w:pPr>
              <w:divId w:val="49764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A6D6D9" w14:textId="77777777" w:rsidR="00000000" w:rsidRDefault="002C0F6F">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14:paraId="058D446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7853FB1" w14:textId="77777777" w:rsidR="00000000" w:rsidRDefault="002C0F6F">
            <w:pPr>
              <w:divId w:val="765270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E925D7"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245DA052" w14:textId="77777777" w:rsidR="00000000" w:rsidRDefault="002C0F6F">
            <w:pPr>
              <w:rPr>
                <w:rFonts w:eastAsia="Times New Roman"/>
                <w:sz w:val="18"/>
                <w:szCs w:val="18"/>
              </w:rPr>
            </w:pPr>
            <w:r>
              <w:rPr>
                <w:rFonts w:ascii="inherit" w:eastAsia="Times New Roman" w:hAnsi="inherit"/>
                <w:sz w:val="18"/>
                <w:szCs w:val="18"/>
              </w:rPr>
              <w:t>%)</w:t>
            </w:r>
          </w:p>
        </w:tc>
      </w:tr>
    </w:tbl>
    <w:tbl>
      <w:tblPr>
        <w:tblW w:w="0" w:type="auto"/>
        <w:tblCellSpacing w:w="0" w:type="dxa"/>
        <w:tblCellMar>
          <w:left w:w="0" w:type="dxa"/>
          <w:bottom w:w="120" w:type="dxa"/>
          <w:right w:w="0" w:type="dxa"/>
        </w:tblCellMar>
        <w:tblLook w:val="04A0" w:firstRow="1" w:lastRow="0" w:firstColumn="1" w:lastColumn="0" w:noHBand="0" w:noVBand="1"/>
      </w:tblPr>
      <w:tblGrid>
        <w:gridCol w:w="270"/>
        <w:gridCol w:w="480"/>
      </w:tblGrid>
      <w:tr w:rsidR="00000000" w14:paraId="2131AD1F" w14:textId="77777777">
        <w:trPr>
          <w:tblCellSpacing w:w="0" w:type="dxa"/>
        </w:trPr>
        <w:tc>
          <w:tcPr>
            <w:tcW w:w="270" w:type="dxa"/>
            <w:vAlign w:val="center"/>
            <w:hideMark/>
          </w:tcPr>
          <w:p w14:paraId="35500BE5" w14:textId="77777777" w:rsidR="00000000" w:rsidRDefault="002C0F6F">
            <w:pPr>
              <w:jc w:val="center"/>
              <w:rPr>
                <w:rFonts w:eastAsia="Times New Roman"/>
                <w:sz w:val="20"/>
                <w:szCs w:val="20"/>
              </w:rPr>
            </w:pPr>
          </w:p>
        </w:tc>
        <w:tc>
          <w:tcPr>
            <w:tcW w:w="0" w:type="auto"/>
            <w:vAlign w:val="center"/>
            <w:hideMark/>
          </w:tcPr>
          <w:p w14:paraId="5AE513B3" w14:textId="77777777" w:rsidR="00000000" w:rsidRDefault="002C0F6F">
            <w:pPr>
              <w:rPr>
                <w:rFonts w:eastAsia="Times New Roman"/>
                <w:sz w:val="20"/>
                <w:szCs w:val="20"/>
              </w:rPr>
            </w:pPr>
          </w:p>
        </w:tc>
      </w:tr>
      <w:tr w:rsidR="00000000" w14:paraId="571A2344" w14:textId="77777777">
        <w:trPr>
          <w:tblCellSpacing w:w="0" w:type="dxa"/>
        </w:trPr>
        <w:tc>
          <w:tcPr>
            <w:tcW w:w="0" w:type="auto"/>
            <w:hideMark/>
          </w:tcPr>
          <w:p w14:paraId="09CB31BE" w14:textId="77777777" w:rsidR="00000000" w:rsidRDefault="002C0F6F">
            <w:pPr>
              <w:spacing w:line="288" w:lineRule="auto"/>
              <w:divId w:val="208107834"/>
              <w:rPr>
                <w:rFonts w:eastAsia="Times New Roman"/>
                <w:sz w:val="18"/>
                <w:szCs w:val="18"/>
              </w:rPr>
            </w:pPr>
            <w:r>
              <w:rPr>
                <w:rFonts w:ascii="inherit" w:eastAsia="Times New Roman" w:hAnsi="inherit"/>
                <w:sz w:val="18"/>
                <w:szCs w:val="18"/>
              </w:rPr>
              <w:t>(1)</w:t>
            </w:r>
          </w:p>
        </w:tc>
        <w:tc>
          <w:tcPr>
            <w:tcW w:w="0" w:type="auto"/>
            <w:hideMark/>
          </w:tcPr>
          <w:p w14:paraId="533FF155" w14:textId="77777777" w:rsidR="00000000" w:rsidRDefault="002C0F6F">
            <w:pPr>
              <w:spacing w:line="288" w:lineRule="auto"/>
              <w:divId w:val="1198860049"/>
              <w:rPr>
                <w:rFonts w:eastAsia="Times New Roman"/>
                <w:sz w:val="18"/>
                <w:szCs w:val="18"/>
              </w:rPr>
            </w:pPr>
            <w:r>
              <w:rPr>
                <w:rFonts w:ascii="inherit" w:eastAsia="Times New Roman" w:hAnsi="inherit"/>
                <w:sz w:val="18"/>
                <w:szCs w:val="18"/>
              </w:rPr>
              <w:t>Earnings (loss) before taxes.</w:t>
            </w:r>
          </w:p>
        </w:tc>
      </w:tr>
    </w:tbl>
    <w:p w14:paraId="20C7DC4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During the first quarter of fiscal 2019, we combined our Small Cells business, which sells products designed for the implementation of small cells to address the challenge of meeting the increased demand for mobile data, into our QCT segment. Revenues and </w:t>
      </w:r>
      <w:r>
        <w:rPr>
          <w:rFonts w:ascii="inherit" w:eastAsia="Times New Roman" w:hAnsi="inherit"/>
          <w:sz w:val="20"/>
          <w:szCs w:val="20"/>
        </w:rPr>
        <w:t>operating results related to the Small Cells business were included in nonreportable segments through the end of fiscal 2018. Prior period segment information has not been adjusted to conform to the new segment presentation as such adjustments are insignif</w:t>
      </w:r>
      <w:r>
        <w:rPr>
          <w:rFonts w:ascii="inherit" w:eastAsia="Times New Roman" w:hAnsi="inherit"/>
          <w:sz w:val="20"/>
          <w:szCs w:val="20"/>
        </w:rPr>
        <w:t>icant.</w:t>
      </w:r>
      <w:r>
        <w:rPr>
          <w:rFonts w:ascii="inherit" w:eastAsia="Times New Roman" w:hAnsi="inherit"/>
          <w:sz w:val="20"/>
          <w:szCs w:val="20"/>
        </w:rPr>
        <w:t xml:space="preserve"> </w:t>
      </w:r>
    </w:p>
    <w:p w14:paraId="2E5AF50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Equipment and services revenues mostly relate to sales of Mobile Station Modem (MSM), Radio Frequency (RF), Power Management (PM) and wireless connectivity integrated circuits. Approximately</w:t>
      </w:r>
      <w:r>
        <w:rPr>
          <w:rFonts w:ascii="inherit" w:eastAsia="Times New Roman" w:hAnsi="inherit"/>
          <w:sz w:val="20"/>
          <w:szCs w:val="20"/>
        </w:rPr>
        <w:t xml:space="preserve"> </w:t>
      </w:r>
      <w:r>
        <w:rPr>
          <w:rFonts w:ascii="inherit" w:eastAsia="Times New Roman" w:hAnsi="inherit"/>
          <w:sz w:val="20"/>
          <w:szCs w:val="20"/>
        </w:rPr>
        <w:t>156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199 million</w:t>
      </w:r>
      <w:r>
        <w:rPr>
          <w:rFonts w:ascii="inherit" w:eastAsia="Times New Roman" w:hAnsi="inherit"/>
          <w:sz w:val="20"/>
          <w:szCs w:val="20"/>
        </w:rPr>
        <w:t xml:space="preserve"> </w:t>
      </w:r>
      <w:r>
        <w:rPr>
          <w:rFonts w:ascii="inherit" w:eastAsia="Times New Roman" w:hAnsi="inherit"/>
          <w:sz w:val="20"/>
          <w:szCs w:val="20"/>
        </w:rPr>
        <w:t xml:space="preserve">MSM integrated circuits were </w:t>
      </w:r>
      <w:r>
        <w:rPr>
          <w:rFonts w:ascii="inherit" w:eastAsia="Times New Roman" w:hAnsi="inherit"/>
          <w:sz w:val="20"/>
          <w:szCs w:val="20"/>
        </w:rPr>
        <w:t>sold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approximately</w:t>
      </w:r>
      <w:r>
        <w:rPr>
          <w:rFonts w:ascii="inherit" w:eastAsia="Times New Roman" w:hAnsi="inherit"/>
          <w:sz w:val="20"/>
          <w:szCs w:val="20"/>
        </w:rPr>
        <w:t xml:space="preserve"> </w:t>
      </w:r>
      <w:r>
        <w:rPr>
          <w:rFonts w:ascii="inherit" w:eastAsia="Times New Roman" w:hAnsi="inherit"/>
          <w:sz w:val="20"/>
          <w:szCs w:val="20"/>
        </w:rPr>
        <w:t>497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623 million</w:t>
      </w:r>
      <w:r>
        <w:rPr>
          <w:rFonts w:ascii="inherit" w:eastAsia="Times New Roman" w:hAnsi="inherit"/>
          <w:sz w:val="20"/>
          <w:szCs w:val="20"/>
        </w:rPr>
        <w:t xml:space="preserve"> </w:t>
      </w:r>
      <w:r>
        <w:rPr>
          <w:rFonts w:ascii="inherit" w:eastAsia="Times New Roman" w:hAnsi="inherit"/>
          <w:sz w:val="20"/>
          <w:szCs w:val="20"/>
        </w:rPr>
        <w:t>MSM integrated circuits were sold in the first nine months of fiscal 2019 and 2018, respectively.</w:t>
      </w:r>
    </w:p>
    <w:p w14:paraId="7275CCF9" w14:textId="77777777" w:rsidR="00000000" w:rsidRDefault="002C0F6F">
      <w:pPr>
        <w:spacing w:line="288" w:lineRule="auto"/>
        <w:divId w:val="1982299013"/>
        <w:rPr>
          <w:rFonts w:eastAsia="Times New Roman"/>
          <w:sz w:val="20"/>
          <w:szCs w:val="20"/>
        </w:rPr>
      </w:pPr>
      <w:r>
        <w:rPr>
          <w:rFonts w:ascii="inherit" w:eastAsia="Times New Roman" w:hAnsi="inherit"/>
          <w:b/>
          <w:bCs/>
          <w:i/>
          <w:iCs/>
          <w:sz w:val="20"/>
          <w:szCs w:val="20"/>
        </w:rPr>
        <w:t>Third quarter 2019 vs. 2018</w:t>
      </w:r>
    </w:p>
    <w:p w14:paraId="2C4573B4" w14:textId="77777777" w:rsidR="00000000" w:rsidRDefault="002C0F6F">
      <w:pPr>
        <w:spacing w:line="288" w:lineRule="auto"/>
        <w:divId w:val="991105159"/>
        <w:rPr>
          <w:rFonts w:eastAsia="Times New Roman"/>
          <w:sz w:val="20"/>
          <w:szCs w:val="20"/>
        </w:rPr>
      </w:pPr>
      <w:r>
        <w:rPr>
          <w:rFonts w:ascii="inherit" w:eastAsia="Times New Roman" w:hAnsi="inherit"/>
          <w:sz w:val="20"/>
          <w:szCs w:val="20"/>
        </w:rPr>
        <w:t xml:space="preserve">QCT results in the </w:t>
      </w:r>
      <w:r>
        <w:rPr>
          <w:rFonts w:ascii="inherit" w:eastAsia="Times New Roman" w:hAnsi="inherit"/>
          <w:sz w:val="20"/>
          <w:szCs w:val="20"/>
        </w:rPr>
        <w:t>third quarter of fiscal 2019 were negatively impacted by lower modem sales to Apple and a decline in demand from OEMs in China.</w:t>
      </w:r>
      <w:r>
        <w:rPr>
          <w:rFonts w:ascii="inherit" w:eastAsia="Times New Roman" w:hAnsi="inherit"/>
          <w:sz w:val="20"/>
          <w:szCs w:val="20"/>
        </w:rPr>
        <w:t xml:space="preserve"> </w:t>
      </w:r>
      <w:r>
        <w:rPr>
          <w:rFonts w:ascii="inherit" w:eastAsia="Times New Roman" w:hAnsi="inherit"/>
          <w:sz w:val="20"/>
          <w:szCs w:val="20"/>
        </w:rPr>
        <w:t>The decrease in QCT equipment and services revenues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5270"/>
      </w:tblGrid>
      <w:tr w:rsidR="00000000" w14:paraId="10033FDB" w14:textId="77777777">
        <w:trPr>
          <w:tblCellSpacing w:w="0" w:type="dxa"/>
        </w:trPr>
        <w:tc>
          <w:tcPr>
            <w:tcW w:w="720" w:type="dxa"/>
            <w:vAlign w:val="center"/>
            <w:hideMark/>
          </w:tcPr>
          <w:p w14:paraId="7F7494FB" w14:textId="77777777" w:rsidR="00000000" w:rsidRDefault="002C0F6F">
            <w:pPr>
              <w:spacing w:line="288" w:lineRule="auto"/>
              <w:rPr>
                <w:rFonts w:eastAsia="Times New Roman"/>
                <w:sz w:val="20"/>
                <w:szCs w:val="20"/>
              </w:rPr>
            </w:pPr>
          </w:p>
        </w:tc>
        <w:tc>
          <w:tcPr>
            <w:tcW w:w="0" w:type="auto"/>
            <w:vAlign w:val="center"/>
            <w:hideMark/>
          </w:tcPr>
          <w:p w14:paraId="36846429" w14:textId="77777777" w:rsidR="00000000" w:rsidRDefault="002C0F6F">
            <w:pPr>
              <w:rPr>
                <w:rFonts w:eastAsia="Times New Roman"/>
                <w:sz w:val="20"/>
                <w:szCs w:val="20"/>
              </w:rPr>
            </w:pPr>
          </w:p>
        </w:tc>
      </w:tr>
      <w:tr w:rsidR="00000000" w14:paraId="00B5C62E" w14:textId="77777777">
        <w:trPr>
          <w:tblCellSpacing w:w="0" w:type="dxa"/>
        </w:trPr>
        <w:tc>
          <w:tcPr>
            <w:tcW w:w="0" w:type="auto"/>
            <w:hideMark/>
          </w:tcPr>
          <w:p w14:paraId="67B5688F" w14:textId="77777777" w:rsidR="00000000" w:rsidRDefault="002C0F6F">
            <w:pPr>
              <w:spacing w:line="288" w:lineRule="auto"/>
              <w:divId w:val="283853852"/>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5791209" w14:textId="77777777" w:rsidR="00000000" w:rsidRDefault="002C0F6F">
            <w:pPr>
              <w:spacing w:line="288" w:lineRule="auto"/>
              <w:divId w:val="2066828796"/>
              <w:rPr>
                <w:rFonts w:eastAsia="Times New Roman"/>
                <w:sz w:val="20"/>
                <w:szCs w:val="20"/>
              </w:rPr>
            </w:pPr>
            <w:r>
              <w:rPr>
                <w:rFonts w:ascii="inherit" w:eastAsia="Times New Roman" w:hAnsi="inherit"/>
                <w:sz w:val="20"/>
                <w:szCs w:val="20"/>
              </w:rPr>
              <w:t>$554 million in lower MSM and accompanying unit s</w:t>
            </w:r>
            <w:r>
              <w:rPr>
                <w:rFonts w:ascii="inherit" w:eastAsia="Times New Roman" w:hAnsi="inherit"/>
                <w:sz w:val="20"/>
                <w:szCs w:val="20"/>
              </w:rPr>
              <w:t>hipments</w:t>
            </w:r>
          </w:p>
        </w:tc>
      </w:tr>
    </w:tbl>
    <w:p w14:paraId="58807D3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9"/>
      </w:tblGrid>
      <w:tr w:rsidR="00000000" w14:paraId="49078E6B" w14:textId="77777777">
        <w:trPr>
          <w:tblCellSpacing w:w="0" w:type="dxa"/>
        </w:trPr>
        <w:tc>
          <w:tcPr>
            <w:tcW w:w="720" w:type="dxa"/>
            <w:vAlign w:val="center"/>
            <w:hideMark/>
          </w:tcPr>
          <w:p w14:paraId="544FC0A1" w14:textId="77777777" w:rsidR="00000000" w:rsidRDefault="002C0F6F">
            <w:pPr>
              <w:rPr>
                <w:rFonts w:eastAsia="Times New Roman"/>
                <w:sz w:val="20"/>
                <w:szCs w:val="20"/>
              </w:rPr>
            </w:pPr>
          </w:p>
        </w:tc>
        <w:tc>
          <w:tcPr>
            <w:tcW w:w="0" w:type="auto"/>
            <w:vAlign w:val="center"/>
            <w:hideMark/>
          </w:tcPr>
          <w:p w14:paraId="129DC126" w14:textId="77777777" w:rsidR="00000000" w:rsidRDefault="002C0F6F">
            <w:pPr>
              <w:rPr>
                <w:rFonts w:eastAsia="Times New Roman"/>
                <w:sz w:val="20"/>
                <w:szCs w:val="20"/>
              </w:rPr>
            </w:pPr>
          </w:p>
        </w:tc>
      </w:tr>
      <w:tr w:rsidR="00000000" w14:paraId="78BDC7DA" w14:textId="77777777">
        <w:trPr>
          <w:tblCellSpacing w:w="0" w:type="dxa"/>
        </w:trPr>
        <w:tc>
          <w:tcPr>
            <w:tcW w:w="0" w:type="auto"/>
            <w:hideMark/>
          </w:tcPr>
          <w:p w14:paraId="41EF80E1" w14:textId="77777777" w:rsidR="00000000" w:rsidRDefault="002C0F6F">
            <w:pPr>
              <w:spacing w:line="288" w:lineRule="auto"/>
              <w:divId w:val="114789468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C3001B2" w14:textId="77777777" w:rsidR="00000000" w:rsidRDefault="002C0F6F">
            <w:pPr>
              <w:spacing w:line="288" w:lineRule="auto"/>
              <w:divId w:val="1123311058"/>
              <w:rPr>
                <w:rFonts w:eastAsia="Times New Roman"/>
                <w:sz w:val="20"/>
                <w:szCs w:val="20"/>
              </w:rPr>
            </w:pPr>
            <w:r>
              <w:rPr>
                <w:rFonts w:ascii="inherit" w:eastAsia="Times New Roman" w:hAnsi="inherit"/>
                <w:sz w:val="20"/>
                <w:szCs w:val="20"/>
              </w:rPr>
              <w:t>$219 million decrease due to lower average selling prices</w:t>
            </w:r>
          </w:p>
        </w:tc>
      </w:tr>
    </w:tbl>
    <w:p w14:paraId="23A8ED4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80"/>
      </w:tblGrid>
      <w:tr w:rsidR="00000000" w14:paraId="42F3ECBF" w14:textId="77777777">
        <w:trPr>
          <w:tblCellSpacing w:w="0" w:type="dxa"/>
        </w:trPr>
        <w:tc>
          <w:tcPr>
            <w:tcW w:w="720" w:type="dxa"/>
            <w:vAlign w:val="center"/>
            <w:hideMark/>
          </w:tcPr>
          <w:p w14:paraId="22A2C895" w14:textId="77777777" w:rsidR="00000000" w:rsidRDefault="002C0F6F">
            <w:pPr>
              <w:rPr>
                <w:rFonts w:eastAsia="Times New Roman"/>
                <w:sz w:val="20"/>
                <w:szCs w:val="20"/>
              </w:rPr>
            </w:pPr>
          </w:p>
        </w:tc>
        <w:tc>
          <w:tcPr>
            <w:tcW w:w="0" w:type="auto"/>
            <w:vAlign w:val="center"/>
            <w:hideMark/>
          </w:tcPr>
          <w:p w14:paraId="59F5BA2B" w14:textId="77777777" w:rsidR="00000000" w:rsidRDefault="002C0F6F">
            <w:pPr>
              <w:rPr>
                <w:rFonts w:eastAsia="Times New Roman"/>
                <w:sz w:val="20"/>
                <w:szCs w:val="20"/>
              </w:rPr>
            </w:pPr>
          </w:p>
        </w:tc>
      </w:tr>
      <w:tr w:rsidR="00000000" w14:paraId="5B06A845" w14:textId="77777777">
        <w:trPr>
          <w:tblCellSpacing w:w="0" w:type="dxa"/>
        </w:trPr>
        <w:tc>
          <w:tcPr>
            <w:tcW w:w="0" w:type="auto"/>
            <w:hideMark/>
          </w:tcPr>
          <w:p w14:paraId="22CE2F29" w14:textId="77777777" w:rsidR="00000000" w:rsidRDefault="002C0F6F">
            <w:pPr>
              <w:spacing w:line="288" w:lineRule="auto"/>
              <w:divId w:val="943806698"/>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AF3EE37" w14:textId="77777777" w:rsidR="00000000" w:rsidRDefault="002C0F6F">
            <w:pPr>
              <w:spacing w:line="288" w:lineRule="auto"/>
              <w:divId w:val="770853790"/>
              <w:rPr>
                <w:rFonts w:eastAsia="Times New Roman"/>
                <w:sz w:val="20"/>
                <w:szCs w:val="20"/>
              </w:rPr>
            </w:pPr>
            <w:r>
              <w:rPr>
                <w:rFonts w:ascii="inherit" w:eastAsia="Times New Roman" w:hAnsi="inherit"/>
                <w:sz w:val="20"/>
                <w:szCs w:val="20"/>
              </w:rPr>
              <w:t>$135 million in lower RFFE product revenues</w:t>
            </w:r>
          </w:p>
        </w:tc>
      </w:tr>
    </w:tbl>
    <w:p w14:paraId="29723550"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98"/>
      </w:tblGrid>
      <w:tr w:rsidR="00000000" w14:paraId="0AC68E67" w14:textId="77777777">
        <w:trPr>
          <w:tblCellSpacing w:w="0" w:type="dxa"/>
        </w:trPr>
        <w:tc>
          <w:tcPr>
            <w:tcW w:w="720" w:type="dxa"/>
            <w:vAlign w:val="center"/>
            <w:hideMark/>
          </w:tcPr>
          <w:p w14:paraId="1D73F42A" w14:textId="77777777" w:rsidR="00000000" w:rsidRDefault="002C0F6F">
            <w:pPr>
              <w:rPr>
                <w:rFonts w:eastAsia="Times New Roman"/>
                <w:sz w:val="20"/>
                <w:szCs w:val="20"/>
              </w:rPr>
            </w:pPr>
          </w:p>
        </w:tc>
        <w:tc>
          <w:tcPr>
            <w:tcW w:w="0" w:type="auto"/>
            <w:vAlign w:val="center"/>
            <w:hideMark/>
          </w:tcPr>
          <w:p w14:paraId="046AA848" w14:textId="77777777" w:rsidR="00000000" w:rsidRDefault="002C0F6F">
            <w:pPr>
              <w:rPr>
                <w:rFonts w:eastAsia="Times New Roman"/>
                <w:sz w:val="20"/>
                <w:szCs w:val="20"/>
              </w:rPr>
            </w:pPr>
          </w:p>
        </w:tc>
      </w:tr>
      <w:tr w:rsidR="00000000" w14:paraId="62DB0FA3" w14:textId="77777777">
        <w:trPr>
          <w:tblCellSpacing w:w="0" w:type="dxa"/>
        </w:trPr>
        <w:tc>
          <w:tcPr>
            <w:tcW w:w="0" w:type="auto"/>
            <w:hideMark/>
          </w:tcPr>
          <w:p w14:paraId="7E51BA64" w14:textId="77777777" w:rsidR="00000000" w:rsidRDefault="002C0F6F">
            <w:pPr>
              <w:spacing w:line="288" w:lineRule="auto"/>
              <w:divId w:val="42219431"/>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20687847" w14:textId="77777777" w:rsidR="00000000" w:rsidRDefault="002C0F6F">
            <w:pPr>
              <w:spacing w:line="288" w:lineRule="auto"/>
              <w:divId w:val="209804857"/>
              <w:rPr>
                <w:rFonts w:eastAsia="Times New Roman"/>
                <w:sz w:val="20"/>
                <w:szCs w:val="20"/>
              </w:rPr>
            </w:pPr>
            <w:r>
              <w:rPr>
                <w:rFonts w:ascii="inherit" w:eastAsia="Times New Roman" w:hAnsi="inherit"/>
                <w:sz w:val="20"/>
                <w:szCs w:val="20"/>
              </w:rPr>
              <w:t>$364 million due to favorable product mix</w:t>
            </w:r>
            <w:r>
              <w:rPr>
                <w:rFonts w:ascii="inherit" w:eastAsia="Times New Roman" w:hAnsi="inherit"/>
                <w:sz w:val="20"/>
                <w:szCs w:val="20"/>
              </w:rPr>
              <w:t xml:space="preserve"> </w:t>
            </w:r>
          </w:p>
        </w:tc>
      </w:tr>
    </w:tbl>
    <w:p w14:paraId="08F3C3E0" w14:textId="77777777" w:rsidR="00000000" w:rsidRDefault="002C0F6F">
      <w:pPr>
        <w:spacing w:line="288" w:lineRule="auto"/>
        <w:divId w:val="152718893"/>
        <w:rPr>
          <w:rFonts w:eastAsia="Times New Roman"/>
          <w:sz w:val="20"/>
          <w:szCs w:val="20"/>
        </w:rPr>
      </w:pPr>
      <w:r>
        <w:rPr>
          <w:rFonts w:ascii="inherit" w:eastAsia="Times New Roman" w:hAnsi="inherit"/>
          <w:sz w:val="20"/>
          <w:szCs w:val="20"/>
        </w:rPr>
        <w:t>QCT EBT as a percentage of revenues decreased in the third quarter of 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2204"/>
      </w:tblGrid>
      <w:tr w:rsidR="00000000" w14:paraId="1DE1D870" w14:textId="77777777">
        <w:trPr>
          <w:tblCellSpacing w:w="0" w:type="dxa"/>
        </w:trPr>
        <w:tc>
          <w:tcPr>
            <w:tcW w:w="720" w:type="dxa"/>
            <w:vAlign w:val="center"/>
            <w:hideMark/>
          </w:tcPr>
          <w:p w14:paraId="0AAE0BD2" w14:textId="77777777" w:rsidR="00000000" w:rsidRDefault="002C0F6F">
            <w:pPr>
              <w:spacing w:line="288" w:lineRule="auto"/>
              <w:rPr>
                <w:rFonts w:eastAsia="Times New Roman"/>
                <w:sz w:val="20"/>
                <w:szCs w:val="20"/>
              </w:rPr>
            </w:pPr>
          </w:p>
        </w:tc>
        <w:tc>
          <w:tcPr>
            <w:tcW w:w="0" w:type="auto"/>
            <w:vAlign w:val="center"/>
            <w:hideMark/>
          </w:tcPr>
          <w:p w14:paraId="5208278B" w14:textId="77777777" w:rsidR="00000000" w:rsidRDefault="002C0F6F">
            <w:pPr>
              <w:rPr>
                <w:rFonts w:eastAsia="Times New Roman"/>
                <w:sz w:val="20"/>
                <w:szCs w:val="20"/>
              </w:rPr>
            </w:pPr>
          </w:p>
        </w:tc>
      </w:tr>
      <w:tr w:rsidR="00000000" w14:paraId="5FAFE7EC" w14:textId="77777777">
        <w:trPr>
          <w:tblCellSpacing w:w="0" w:type="dxa"/>
        </w:trPr>
        <w:tc>
          <w:tcPr>
            <w:tcW w:w="0" w:type="auto"/>
            <w:hideMark/>
          </w:tcPr>
          <w:p w14:paraId="7C390B76" w14:textId="77777777" w:rsidR="00000000" w:rsidRDefault="002C0F6F">
            <w:pPr>
              <w:spacing w:line="288" w:lineRule="auto"/>
              <w:divId w:val="1000238389"/>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379B8B6" w14:textId="77777777" w:rsidR="00000000" w:rsidRDefault="002C0F6F">
            <w:pPr>
              <w:spacing w:line="288" w:lineRule="auto"/>
              <w:divId w:val="887034111"/>
              <w:rPr>
                <w:rFonts w:eastAsia="Times New Roman"/>
                <w:sz w:val="20"/>
                <w:szCs w:val="20"/>
              </w:rPr>
            </w:pPr>
            <w:r>
              <w:rPr>
                <w:rFonts w:ascii="inherit" w:eastAsia="Times New Roman" w:hAnsi="inherit"/>
                <w:sz w:val="20"/>
                <w:szCs w:val="20"/>
              </w:rPr>
              <w:t>decrease in QCT revenues</w:t>
            </w:r>
            <w:r>
              <w:rPr>
                <w:rFonts w:ascii="inherit" w:eastAsia="Times New Roman" w:hAnsi="inherit"/>
                <w:sz w:val="20"/>
                <w:szCs w:val="20"/>
              </w:rPr>
              <w:t xml:space="preserve"> </w:t>
            </w:r>
          </w:p>
        </w:tc>
      </w:tr>
    </w:tbl>
    <w:p w14:paraId="7A611F59" w14:textId="77777777" w:rsidR="00000000" w:rsidRDefault="002C0F6F">
      <w:pPr>
        <w:divId w:val="866866476"/>
        <w:rPr>
          <w:rFonts w:eastAsia="Times New Roman"/>
          <w:sz w:val="20"/>
          <w:szCs w:val="20"/>
        </w:rPr>
      </w:pPr>
    </w:p>
    <w:p w14:paraId="7AFC98A2" w14:textId="77777777" w:rsidR="00000000" w:rsidRDefault="002C0F6F">
      <w:pPr>
        <w:spacing w:line="288" w:lineRule="auto"/>
        <w:jc w:val="center"/>
        <w:divId w:val="729155657"/>
        <w:rPr>
          <w:rFonts w:eastAsia="Times New Roman"/>
          <w:sz w:val="20"/>
          <w:szCs w:val="20"/>
        </w:rPr>
      </w:pPr>
      <w:r>
        <w:rPr>
          <w:rFonts w:ascii="inherit" w:eastAsia="Times New Roman" w:hAnsi="inherit"/>
          <w:sz w:val="20"/>
          <w:szCs w:val="20"/>
        </w:rPr>
        <w:t>36</w:t>
      </w:r>
    </w:p>
    <w:p w14:paraId="47787011" w14:textId="77777777" w:rsidR="00000000" w:rsidRDefault="002C0F6F">
      <w:pPr>
        <w:rPr>
          <w:rFonts w:eastAsia="Times New Roman"/>
          <w:sz w:val="20"/>
          <w:szCs w:val="20"/>
        </w:rPr>
      </w:pPr>
      <w:r>
        <w:rPr>
          <w:rFonts w:eastAsia="Times New Roman"/>
          <w:sz w:val="20"/>
          <w:szCs w:val="20"/>
        </w:rPr>
        <w:pict w14:anchorId="613CFEF5">
          <v:rect id="_x0000_i1060" style="width:0;height:1.5pt" o:hralign="center" o:hrstd="t" o:hr="t" fillcolor="#a0a0a0" stroked="f"/>
        </w:pict>
      </w:r>
    </w:p>
    <w:p w14:paraId="727027B2" w14:textId="77777777" w:rsidR="00000000" w:rsidRDefault="002C0F6F">
      <w:pPr>
        <w:spacing w:line="288" w:lineRule="auto"/>
        <w:jc w:val="center"/>
        <w:divId w:val="1638217101"/>
        <w:rPr>
          <w:rFonts w:eastAsia="Times New Roman"/>
          <w:sz w:val="40"/>
          <w:szCs w:val="40"/>
        </w:rPr>
      </w:pPr>
    </w:p>
    <w:p w14:paraId="53AFCA9A" w14:textId="77777777" w:rsidR="00000000" w:rsidRDefault="002C0F6F">
      <w:pPr>
        <w:divId w:val="17673881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20542D4" w14:textId="77777777">
        <w:trPr>
          <w:tblCellSpacing w:w="0" w:type="dxa"/>
        </w:trPr>
        <w:tc>
          <w:tcPr>
            <w:tcW w:w="720" w:type="dxa"/>
            <w:vAlign w:val="center"/>
            <w:hideMark/>
          </w:tcPr>
          <w:p w14:paraId="19FC685D" w14:textId="77777777" w:rsidR="00000000" w:rsidRDefault="002C0F6F">
            <w:pPr>
              <w:rPr>
                <w:rFonts w:eastAsia="Times New Roman"/>
                <w:sz w:val="20"/>
                <w:szCs w:val="20"/>
              </w:rPr>
            </w:pPr>
          </w:p>
        </w:tc>
        <w:tc>
          <w:tcPr>
            <w:tcW w:w="0" w:type="auto"/>
            <w:vAlign w:val="center"/>
            <w:hideMark/>
          </w:tcPr>
          <w:p w14:paraId="033C7947" w14:textId="77777777" w:rsidR="00000000" w:rsidRDefault="002C0F6F">
            <w:pPr>
              <w:rPr>
                <w:rFonts w:eastAsia="Times New Roman"/>
                <w:sz w:val="20"/>
                <w:szCs w:val="20"/>
              </w:rPr>
            </w:pPr>
          </w:p>
        </w:tc>
      </w:tr>
      <w:tr w:rsidR="00000000" w14:paraId="409F9FB2" w14:textId="77777777">
        <w:trPr>
          <w:tblCellSpacing w:w="0" w:type="dxa"/>
        </w:trPr>
        <w:tc>
          <w:tcPr>
            <w:tcW w:w="0" w:type="auto"/>
            <w:hideMark/>
          </w:tcPr>
          <w:p w14:paraId="5EE19509" w14:textId="77777777" w:rsidR="00000000" w:rsidRDefault="002C0F6F">
            <w:pPr>
              <w:spacing w:line="288" w:lineRule="auto"/>
              <w:divId w:val="963393217"/>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0F1F58D5" w14:textId="77777777" w:rsidR="00000000" w:rsidRDefault="002C0F6F">
            <w:pPr>
              <w:spacing w:line="288" w:lineRule="auto"/>
              <w:divId w:val="540872008"/>
              <w:rPr>
                <w:rFonts w:eastAsia="Times New Roman"/>
                <w:sz w:val="20"/>
                <w:szCs w:val="20"/>
              </w:rPr>
            </w:pPr>
            <w:r>
              <w:rPr>
                <w:rFonts w:ascii="inherit" w:eastAsia="Times New Roman" w:hAnsi="inherit"/>
                <w:sz w:val="20"/>
                <w:szCs w:val="20"/>
              </w:rPr>
              <w:t>decrease in operating expenses,</w:t>
            </w:r>
            <w:r>
              <w:rPr>
                <w:rFonts w:ascii="inherit" w:eastAsia="Times New Roman" w:hAnsi="inherit"/>
                <w:sz w:val="20"/>
                <w:szCs w:val="20"/>
              </w:rPr>
              <w:t xml:space="preserve"> </w:t>
            </w:r>
            <w:r>
              <w:rPr>
                <w:rFonts w:ascii="inherit" w:eastAsia="Times New Roman" w:hAnsi="inherit"/>
                <w:sz w:val="20"/>
                <w:szCs w:val="20"/>
              </w:rPr>
              <w:t>primarily driven by actions under our Cost Plan</w:t>
            </w:r>
            <w:r>
              <w:rPr>
                <w:rFonts w:ascii="inherit" w:eastAsia="Times New Roman" w:hAnsi="inherit"/>
                <w:sz w:val="20"/>
                <w:szCs w:val="20"/>
              </w:rPr>
              <w:t xml:space="preserve"> </w:t>
            </w:r>
            <w:r>
              <w:rPr>
                <w:rFonts w:ascii="inherit" w:eastAsia="Times New Roman" w:hAnsi="inherit"/>
                <w:sz w:val="20"/>
                <w:szCs w:val="20"/>
              </w:rPr>
              <w:t>and a decrease in the amount of research and development expense allocated to QCT in</w:t>
            </w:r>
            <w:r>
              <w:rPr>
                <w:rFonts w:ascii="inherit" w:eastAsia="Times New Roman" w:hAnsi="inherit"/>
                <w:sz w:val="20"/>
                <w:szCs w:val="20"/>
              </w:rPr>
              <w:t xml:space="preserve"> </w:t>
            </w:r>
            <w:r>
              <w:rPr>
                <w:rFonts w:ascii="inherit" w:eastAsia="Times New Roman" w:hAnsi="inherit"/>
                <w:sz w:val="20"/>
                <w:szCs w:val="20"/>
              </w:rPr>
              <w:t>fiscal 2019</w:t>
            </w:r>
          </w:p>
        </w:tc>
      </w:tr>
    </w:tbl>
    <w:p w14:paraId="46BE51F8" w14:textId="77777777" w:rsidR="00000000" w:rsidRDefault="002C0F6F">
      <w:pPr>
        <w:spacing w:line="288" w:lineRule="auto"/>
        <w:divId w:val="1169369772"/>
        <w:rPr>
          <w:rFonts w:eastAsia="Times New Roman"/>
          <w:sz w:val="20"/>
          <w:szCs w:val="20"/>
        </w:rPr>
      </w:pPr>
      <w:r>
        <w:rPr>
          <w:rFonts w:ascii="inherit" w:eastAsia="Times New Roman" w:hAnsi="inherit"/>
          <w:b/>
          <w:bCs/>
          <w:i/>
          <w:iCs/>
          <w:sz w:val="20"/>
          <w:szCs w:val="20"/>
        </w:rPr>
        <w:t>First nine months 2019 vs. 2018</w:t>
      </w:r>
    </w:p>
    <w:p w14:paraId="0E5B7CED" w14:textId="77777777" w:rsidR="00000000" w:rsidRDefault="002C0F6F">
      <w:pPr>
        <w:spacing w:line="288" w:lineRule="auto"/>
        <w:divId w:val="452527221"/>
        <w:rPr>
          <w:rFonts w:eastAsia="Times New Roman"/>
          <w:sz w:val="20"/>
          <w:szCs w:val="20"/>
        </w:rPr>
      </w:pPr>
      <w:r>
        <w:rPr>
          <w:rFonts w:ascii="inherit" w:eastAsia="Times New Roman" w:hAnsi="inherit"/>
          <w:sz w:val="20"/>
          <w:szCs w:val="20"/>
        </w:rPr>
        <w:t>QCT results in the first nine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were negatively impacted by lower modem sales to Apple. The decrease in QC</w:t>
      </w:r>
      <w:r>
        <w:rPr>
          <w:rFonts w:ascii="inherit" w:eastAsia="Times New Roman" w:hAnsi="inherit"/>
          <w:sz w:val="20"/>
          <w:szCs w:val="20"/>
        </w:rPr>
        <w:t>T equipment and services revenues in the first nine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5254"/>
      </w:tblGrid>
      <w:tr w:rsidR="00000000" w14:paraId="66E048B5" w14:textId="77777777">
        <w:trPr>
          <w:tblCellSpacing w:w="0" w:type="dxa"/>
        </w:trPr>
        <w:tc>
          <w:tcPr>
            <w:tcW w:w="720" w:type="dxa"/>
            <w:vAlign w:val="center"/>
            <w:hideMark/>
          </w:tcPr>
          <w:p w14:paraId="66D43DCD" w14:textId="77777777" w:rsidR="00000000" w:rsidRDefault="002C0F6F">
            <w:pPr>
              <w:spacing w:line="288" w:lineRule="auto"/>
              <w:rPr>
                <w:rFonts w:eastAsia="Times New Roman"/>
                <w:sz w:val="20"/>
                <w:szCs w:val="20"/>
              </w:rPr>
            </w:pPr>
          </w:p>
        </w:tc>
        <w:tc>
          <w:tcPr>
            <w:tcW w:w="0" w:type="auto"/>
            <w:vAlign w:val="center"/>
            <w:hideMark/>
          </w:tcPr>
          <w:p w14:paraId="7753DA07" w14:textId="77777777" w:rsidR="00000000" w:rsidRDefault="002C0F6F">
            <w:pPr>
              <w:rPr>
                <w:rFonts w:eastAsia="Times New Roman"/>
                <w:sz w:val="20"/>
                <w:szCs w:val="20"/>
              </w:rPr>
            </w:pPr>
          </w:p>
        </w:tc>
      </w:tr>
      <w:tr w:rsidR="00000000" w14:paraId="6BA6584C" w14:textId="77777777">
        <w:trPr>
          <w:tblCellSpacing w:w="0" w:type="dxa"/>
        </w:trPr>
        <w:tc>
          <w:tcPr>
            <w:tcW w:w="0" w:type="auto"/>
            <w:hideMark/>
          </w:tcPr>
          <w:p w14:paraId="455245DC" w14:textId="77777777" w:rsidR="00000000" w:rsidRDefault="002C0F6F">
            <w:pPr>
              <w:spacing w:line="288" w:lineRule="auto"/>
              <w:divId w:val="6842781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04ED74D" w14:textId="77777777" w:rsidR="00000000" w:rsidRDefault="002C0F6F">
            <w:pPr>
              <w:spacing w:line="288" w:lineRule="auto"/>
              <w:divId w:val="1583762449"/>
              <w:rPr>
                <w:rFonts w:eastAsia="Times New Roman"/>
                <w:sz w:val="20"/>
                <w:szCs w:val="20"/>
              </w:rPr>
            </w:pPr>
            <w:r>
              <w:rPr>
                <w:rFonts w:ascii="inherit" w:eastAsia="Times New Roman" w:hAnsi="inherit"/>
                <w:sz w:val="20"/>
                <w:szCs w:val="20"/>
              </w:rPr>
              <w:t>$1.67 billion in lower MSM and accompanying unit shipments</w:t>
            </w:r>
          </w:p>
        </w:tc>
      </w:tr>
    </w:tbl>
    <w:p w14:paraId="679645B5"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9"/>
      </w:tblGrid>
      <w:tr w:rsidR="00000000" w14:paraId="282685DB" w14:textId="77777777">
        <w:trPr>
          <w:tblCellSpacing w:w="0" w:type="dxa"/>
        </w:trPr>
        <w:tc>
          <w:tcPr>
            <w:tcW w:w="720" w:type="dxa"/>
            <w:vAlign w:val="center"/>
            <w:hideMark/>
          </w:tcPr>
          <w:p w14:paraId="0AFD20C6" w14:textId="77777777" w:rsidR="00000000" w:rsidRDefault="002C0F6F">
            <w:pPr>
              <w:rPr>
                <w:rFonts w:eastAsia="Times New Roman"/>
                <w:sz w:val="20"/>
                <w:szCs w:val="20"/>
              </w:rPr>
            </w:pPr>
          </w:p>
        </w:tc>
        <w:tc>
          <w:tcPr>
            <w:tcW w:w="0" w:type="auto"/>
            <w:vAlign w:val="center"/>
            <w:hideMark/>
          </w:tcPr>
          <w:p w14:paraId="2BDF149D" w14:textId="77777777" w:rsidR="00000000" w:rsidRDefault="002C0F6F">
            <w:pPr>
              <w:rPr>
                <w:rFonts w:eastAsia="Times New Roman"/>
                <w:sz w:val="20"/>
                <w:szCs w:val="20"/>
              </w:rPr>
            </w:pPr>
          </w:p>
        </w:tc>
      </w:tr>
      <w:tr w:rsidR="00000000" w14:paraId="5EF3C007" w14:textId="77777777">
        <w:trPr>
          <w:tblCellSpacing w:w="0" w:type="dxa"/>
        </w:trPr>
        <w:tc>
          <w:tcPr>
            <w:tcW w:w="0" w:type="auto"/>
            <w:hideMark/>
          </w:tcPr>
          <w:p w14:paraId="68E9EC96" w14:textId="77777777" w:rsidR="00000000" w:rsidRDefault="002C0F6F">
            <w:pPr>
              <w:spacing w:line="288" w:lineRule="auto"/>
              <w:divId w:val="107200366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71262203" w14:textId="77777777" w:rsidR="00000000" w:rsidRDefault="002C0F6F">
            <w:pPr>
              <w:spacing w:line="288" w:lineRule="auto"/>
              <w:divId w:val="958996330"/>
              <w:rPr>
                <w:rFonts w:eastAsia="Times New Roman"/>
                <w:sz w:val="20"/>
                <w:szCs w:val="20"/>
              </w:rPr>
            </w:pPr>
            <w:r>
              <w:rPr>
                <w:rFonts w:ascii="inherit" w:eastAsia="Times New Roman" w:hAnsi="inherit"/>
                <w:sz w:val="20"/>
                <w:szCs w:val="20"/>
              </w:rPr>
              <w:t>$575 million decrease due to lower average selling prices</w:t>
            </w:r>
          </w:p>
        </w:tc>
      </w:tr>
    </w:tbl>
    <w:p w14:paraId="481ABEF5"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80"/>
      </w:tblGrid>
      <w:tr w:rsidR="00000000" w14:paraId="053BCE07" w14:textId="77777777">
        <w:trPr>
          <w:tblCellSpacing w:w="0" w:type="dxa"/>
        </w:trPr>
        <w:tc>
          <w:tcPr>
            <w:tcW w:w="720" w:type="dxa"/>
            <w:vAlign w:val="center"/>
            <w:hideMark/>
          </w:tcPr>
          <w:p w14:paraId="451CA4DB" w14:textId="77777777" w:rsidR="00000000" w:rsidRDefault="002C0F6F">
            <w:pPr>
              <w:rPr>
                <w:rFonts w:eastAsia="Times New Roman"/>
                <w:sz w:val="20"/>
                <w:szCs w:val="20"/>
              </w:rPr>
            </w:pPr>
          </w:p>
        </w:tc>
        <w:tc>
          <w:tcPr>
            <w:tcW w:w="0" w:type="auto"/>
            <w:vAlign w:val="center"/>
            <w:hideMark/>
          </w:tcPr>
          <w:p w14:paraId="76ED35F4" w14:textId="77777777" w:rsidR="00000000" w:rsidRDefault="002C0F6F">
            <w:pPr>
              <w:rPr>
                <w:rFonts w:eastAsia="Times New Roman"/>
                <w:sz w:val="20"/>
                <w:szCs w:val="20"/>
              </w:rPr>
            </w:pPr>
          </w:p>
        </w:tc>
      </w:tr>
      <w:tr w:rsidR="00000000" w14:paraId="191D1A7B" w14:textId="77777777">
        <w:trPr>
          <w:tblCellSpacing w:w="0" w:type="dxa"/>
        </w:trPr>
        <w:tc>
          <w:tcPr>
            <w:tcW w:w="0" w:type="auto"/>
            <w:hideMark/>
          </w:tcPr>
          <w:p w14:paraId="625B83BC" w14:textId="77777777" w:rsidR="00000000" w:rsidRDefault="002C0F6F">
            <w:pPr>
              <w:spacing w:line="288" w:lineRule="auto"/>
              <w:divId w:val="19315285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BD9AF0B" w14:textId="77777777" w:rsidR="00000000" w:rsidRDefault="002C0F6F">
            <w:pPr>
              <w:spacing w:line="288" w:lineRule="auto"/>
              <w:divId w:val="450049991"/>
              <w:rPr>
                <w:rFonts w:eastAsia="Times New Roman"/>
                <w:sz w:val="20"/>
                <w:szCs w:val="20"/>
              </w:rPr>
            </w:pPr>
            <w:r>
              <w:rPr>
                <w:rFonts w:ascii="inherit" w:eastAsia="Times New Roman" w:hAnsi="inherit"/>
                <w:sz w:val="20"/>
                <w:szCs w:val="20"/>
              </w:rPr>
              <w:t>$374 million in lower RFFE product revenues</w:t>
            </w:r>
          </w:p>
        </w:tc>
      </w:tr>
    </w:tbl>
    <w:p w14:paraId="0C8DA04D"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59"/>
      </w:tblGrid>
      <w:tr w:rsidR="00000000" w14:paraId="50C6E940" w14:textId="77777777">
        <w:trPr>
          <w:tblCellSpacing w:w="0" w:type="dxa"/>
        </w:trPr>
        <w:tc>
          <w:tcPr>
            <w:tcW w:w="720" w:type="dxa"/>
            <w:vAlign w:val="center"/>
            <w:hideMark/>
          </w:tcPr>
          <w:p w14:paraId="304B659E" w14:textId="77777777" w:rsidR="00000000" w:rsidRDefault="002C0F6F">
            <w:pPr>
              <w:rPr>
                <w:rFonts w:eastAsia="Times New Roman"/>
                <w:sz w:val="20"/>
                <w:szCs w:val="20"/>
              </w:rPr>
            </w:pPr>
          </w:p>
        </w:tc>
        <w:tc>
          <w:tcPr>
            <w:tcW w:w="0" w:type="auto"/>
            <w:vAlign w:val="center"/>
            <w:hideMark/>
          </w:tcPr>
          <w:p w14:paraId="5786285A" w14:textId="77777777" w:rsidR="00000000" w:rsidRDefault="002C0F6F">
            <w:pPr>
              <w:rPr>
                <w:rFonts w:eastAsia="Times New Roman"/>
                <w:sz w:val="20"/>
                <w:szCs w:val="20"/>
              </w:rPr>
            </w:pPr>
          </w:p>
        </w:tc>
      </w:tr>
      <w:tr w:rsidR="00000000" w14:paraId="76766945" w14:textId="77777777">
        <w:trPr>
          <w:tblCellSpacing w:w="0" w:type="dxa"/>
        </w:trPr>
        <w:tc>
          <w:tcPr>
            <w:tcW w:w="0" w:type="auto"/>
            <w:hideMark/>
          </w:tcPr>
          <w:p w14:paraId="79EF0CF2" w14:textId="77777777" w:rsidR="00000000" w:rsidRDefault="002C0F6F">
            <w:pPr>
              <w:spacing w:line="288" w:lineRule="auto"/>
              <w:divId w:val="1403792210"/>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62D091CE" w14:textId="77777777" w:rsidR="00000000" w:rsidRDefault="002C0F6F">
            <w:pPr>
              <w:spacing w:line="288" w:lineRule="auto"/>
              <w:divId w:val="1896550408"/>
              <w:rPr>
                <w:rFonts w:eastAsia="Times New Roman"/>
                <w:sz w:val="20"/>
                <w:szCs w:val="20"/>
              </w:rPr>
            </w:pPr>
            <w:r>
              <w:rPr>
                <w:rFonts w:ascii="inherit" w:eastAsia="Times New Roman" w:hAnsi="inherit"/>
                <w:sz w:val="20"/>
                <w:szCs w:val="20"/>
              </w:rPr>
              <w:t>$910 million increase due to favorable product mix</w:t>
            </w:r>
            <w:r>
              <w:rPr>
                <w:rFonts w:ascii="inherit" w:eastAsia="Times New Roman" w:hAnsi="inherit"/>
                <w:sz w:val="20"/>
                <w:szCs w:val="20"/>
              </w:rPr>
              <w:t xml:space="preserve"> </w:t>
            </w:r>
          </w:p>
        </w:tc>
      </w:tr>
    </w:tbl>
    <w:p w14:paraId="37B16950" w14:textId="77777777" w:rsidR="00000000" w:rsidRDefault="002C0F6F">
      <w:pPr>
        <w:spacing w:line="288" w:lineRule="auto"/>
        <w:divId w:val="1696535629"/>
        <w:rPr>
          <w:rFonts w:eastAsia="Times New Roman"/>
          <w:sz w:val="20"/>
          <w:szCs w:val="20"/>
        </w:rPr>
      </w:pPr>
      <w:r>
        <w:rPr>
          <w:rFonts w:ascii="inherit" w:eastAsia="Times New Roman" w:hAnsi="inherit"/>
          <w:sz w:val="20"/>
          <w:szCs w:val="20"/>
        </w:rPr>
        <w:t>QCT EBT as a percentage of revenues decreased in the first nine months of 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2204"/>
      </w:tblGrid>
      <w:tr w:rsidR="00000000" w14:paraId="58BB216E" w14:textId="77777777">
        <w:trPr>
          <w:tblCellSpacing w:w="0" w:type="dxa"/>
        </w:trPr>
        <w:tc>
          <w:tcPr>
            <w:tcW w:w="720" w:type="dxa"/>
            <w:vAlign w:val="center"/>
            <w:hideMark/>
          </w:tcPr>
          <w:p w14:paraId="2C21F59C" w14:textId="77777777" w:rsidR="00000000" w:rsidRDefault="002C0F6F">
            <w:pPr>
              <w:spacing w:line="288" w:lineRule="auto"/>
              <w:rPr>
                <w:rFonts w:eastAsia="Times New Roman"/>
                <w:sz w:val="20"/>
                <w:szCs w:val="20"/>
              </w:rPr>
            </w:pPr>
          </w:p>
        </w:tc>
        <w:tc>
          <w:tcPr>
            <w:tcW w:w="0" w:type="auto"/>
            <w:vAlign w:val="center"/>
            <w:hideMark/>
          </w:tcPr>
          <w:p w14:paraId="2DD82974" w14:textId="77777777" w:rsidR="00000000" w:rsidRDefault="002C0F6F">
            <w:pPr>
              <w:rPr>
                <w:rFonts w:eastAsia="Times New Roman"/>
                <w:sz w:val="20"/>
                <w:szCs w:val="20"/>
              </w:rPr>
            </w:pPr>
          </w:p>
        </w:tc>
      </w:tr>
      <w:tr w:rsidR="00000000" w14:paraId="4A43D9B8" w14:textId="77777777">
        <w:trPr>
          <w:tblCellSpacing w:w="0" w:type="dxa"/>
        </w:trPr>
        <w:tc>
          <w:tcPr>
            <w:tcW w:w="0" w:type="auto"/>
            <w:hideMark/>
          </w:tcPr>
          <w:p w14:paraId="1DFE4E15" w14:textId="77777777" w:rsidR="00000000" w:rsidRDefault="002C0F6F">
            <w:pPr>
              <w:spacing w:line="288" w:lineRule="auto"/>
              <w:divId w:val="167348409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0063C4B" w14:textId="77777777" w:rsidR="00000000" w:rsidRDefault="002C0F6F">
            <w:pPr>
              <w:spacing w:line="288" w:lineRule="auto"/>
              <w:divId w:val="53896279"/>
              <w:rPr>
                <w:rFonts w:eastAsia="Times New Roman"/>
                <w:sz w:val="20"/>
                <w:szCs w:val="20"/>
              </w:rPr>
            </w:pPr>
            <w:r>
              <w:rPr>
                <w:rFonts w:ascii="inherit" w:eastAsia="Times New Roman" w:hAnsi="inherit"/>
                <w:sz w:val="20"/>
                <w:szCs w:val="20"/>
              </w:rPr>
              <w:t>decrease in QCT revenues</w:t>
            </w:r>
            <w:r>
              <w:rPr>
                <w:rFonts w:ascii="inherit" w:eastAsia="Times New Roman" w:hAnsi="inherit"/>
                <w:sz w:val="20"/>
                <w:szCs w:val="20"/>
              </w:rPr>
              <w:t xml:space="preserve"> </w:t>
            </w:r>
          </w:p>
        </w:tc>
      </w:tr>
    </w:tbl>
    <w:p w14:paraId="280444D5" w14:textId="77777777" w:rsidR="00000000" w:rsidRDefault="002C0F6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3556489" w14:textId="77777777">
        <w:trPr>
          <w:tblCellSpacing w:w="0" w:type="dxa"/>
        </w:trPr>
        <w:tc>
          <w:tcPr>
            <w:tcW w:w="720" w:type="dxa"/>
            <w:vAlign w:val="center"/>
            <w:hideMark/>
          </w:tcPr>
          <w:p w14:paraId="46D162D0" w14:textId="77777777" w:rsidR="00000000" w:rsidRDefault="002C0F6F">
            <w:pPr>
              <w:rPr>
                <w:rFonts w:eastAsia="Times New Roman"/>
                <w:sz w:val="20"/>
                <w:szCs w:val="20"/>
              </w:rPr>
            </w:pPr>
          </w:p>
        </w:tc>
        <w:tc>
          <w:tcPr>
            <w:tcW w:w="0" w:type="auto"/>
            <w:vAlign w:val="center"/>
            <w:hideMark/>
          </w:tcPr>
          <w:p w14:paraId="69C8B1AF" w14:textId="77777777" w:rsidR="00000000" w:rsidRDefault="002C0F6F">
            <w:pPr>
              <w:rPr>
                <w:rFonts w:eastAsia="Times New Roman"/>
                <w:sz w:val="20"/>
                <w:szCs w:val="20"/>
              </w:rPr>
            </w:pPr>
          </w:p>
        </w:tc>
      </w:tr>
      <w:tr w:rsidR="00000000" w14:paraId="4EEE28D2" w14:textId="77777777">
        <w:trPr>
          <w:tblCellSpacing w:w="0" w:type="dxa"/>
        </w:trPr>
        <w:tc>
          <w:tcPr>
            <w:tcW w:w="0" w:type="auto"/>
            <w:hideMark/>
          </w:tcPr>
          <w:p w14:paraId="0DFEAD12" w14:textId="77777777" w:rsidR="00000000" w:rsidRDefault="002C0F6F">
            <w:pPr>
              <w:spacing w:line="288" w:lineRule="auto"/>
              <w:divId w:val="45864907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7E424215" w14:textId="77777777" w:rsidR="00000000" w:rsidRDefault="002C0F6F">
            <w:pPr>
              <w:spacing w:line="288" w:lineRule="auto"/>
              <w:divId w:val="738481246"/>
              <w:rPr>
                <w:rFonts w:eastAsia="Times New Roman"/>
                <w:sz w:val="20"/>
                <w:szCs w:val="20"/>
              </w:rPr>
            </w:pPr>
            <w:r>
              <w:rPr>
                <w:rFonts w:ascii="inherit" w:eastAsia="Times New Roman" w:hAnsi="inherit"/>
                <w:sz w:val="20"/>
                <w:szCs w:val="20"/>
              </w:rPr>
              <w:t>decrease in operating expenses,</w:t>
            </w:r>
            <w:r>
              <w:rPr>
                <w:rFonts w:ascii="inherit" w:eastAsia="Times New Roman" w:hAnsi="inherit"/>
                <w:sz w:val="20"/>
                <w:szCs w:val="20"/>
              </w:rPr>
              <w:t xml:space="preserve"> </w:t>
            </w:r>
            <w:r>
              <w:rPr>
                <w:rFonts w:ascii="inherit" w:eastAsia="Times New Roman" w:hAnsi="inherit"/>
                <w:sz w:val="20"/>
                <w:szCs w:val="20"/>
              </w:rPr>
              <w:t>primarily driven by actions under our Cost Plan</w:t>
            </w:r>
            <w:r>
              <w:rPr>
                <w:rFonts w:ascii="inherit" w:eastAsia="Times New Roman" w:hAnsi="inherit"/>
                <w:sz w:val="20"/>
                <w:szCs w:val="20"/>
              </w:rPr>
              <w:t xml:space="preserve"> </w:t>
            </w:r>
            <w:r>
              <w:rPr>
                <w:rFonts w:ascii="inherit" w:eastAsia="Times New Roman" w:hAnsi="inherit"/>
                <w:sz w:val="20"/>
                <w:szCs w:val="20"/>
              </w:rPr>
              <w:t>and a decrease in the amount of re</w:t>
            </w:r>
            <w:r>
              <w:rPr>
                <w:rFonts w:ascii="inherit" w:eastAsia="Times New Roman" w:hAnsi="inherit"/>
                <w:sz w:val="20"/>
                <w:szCs w:val="20"/>
              </w:rPr>
              <w:t>search and development expense allocated to QCT in</w:t>
            </w:r>
            <w:r>
              <w:rPr>
                <w:rFonts w:ascii="inherit" w:eastAsia="Times New Roman" w:hAnsi="inherit"/>
                <w:sz w:val="20"/>
                <w:szCs w:val="20"/>
              </w:rPr>
              <w:t xml:space="preserve"> </w:t>
            </w:r>
            <w:r>
              <w:rPr>
                <w:rFonts w:ascii="inherit" w:eastAsia="Times New Roman" w:hAnsi="inherit"/>
                <w:sz w:val="20"/>
                <w:szCs w:val="20"/>
              </w:rPr>
              <w:t>fiscal 2019</w:t>
            </w:r>
          </w:p>
        </w:tc>
      </w:tr>
    </w:tbl>
    <w:p w14:paraId="21A0F09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QCT accounts receivable decreased by</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in the first nine months of fiscal 2019 from</w:t>
      </w:r>
      <w:r>
        <w:rPr>
          <w:rFonts w:ascii="inherit" w:eastAsia="Times New Roman" w:hAnsi="inherit"/>
          <w:sz w:val="20"/>
          <w:szCs w:val="20"/>
        </w:rPr>
        <w:t xml:space="preserve"> </w:t>
      </w:r>
      <w:r>
        <w:rPr>
          <w:rFonts w:ascii="inherit" w:eastAsia="Times New Roman" w:hAnsi="inherit"/>
          <w:sz w:val="20"/>
          <w:szCs w:val="20"/>
        </w:rPr>
        <w:t>$1.36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 xml:space="preserve">$836 million, primarily due to a decrease in revenues, as well as the impact of settling </w:t>
      </w:r>
      <w:r>
        <w:rPr>
          <w:rFonts w:ascii="inherit" w:eastAsia="Times New Roman" w:hAnsi="inherit"/>
          <w:sz w:val="20"/>
          <w:szCs w:val="20"/>
        </w:rPr>
        <w:t>certain receivables in connection with the settlement agreements with Apple and its contract manufacturers. QCT inventories increased 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in the first nine months of fiscal 2019 from</w:t>
      </w:r>
      <w:r>
        <w:rPr>
          <w:rFonts w:ascii="inherit" w:eastAsia="Times New Roman" w:hAnsi="inherit"/>
          <w:sz w:val="20"/>
          <w:szCs w:val="20"/>
        </w:rPr>
        <w:t xml:space="preserve"> </w:t>
      </w:r>
      <w:r>
        <w:rPr>
          <w:rFonts w:ascii="inherit" w:eastAsia="Times New Roman" w:hAnsi="inherit"/>
          <w:sz w:val="20"/>
          <w:szCs w:val="20"/>
        </w:rPr>
        <w:t>$1.68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$1.77 billion, primarily due to an increase in the ove</w:t>
      </w:r>
      <w:r>
        <w:rPr>
          <w:rFonts w:ascii="inherit" w:eastAsia="Times New Roman" w:hAnsi="inherit"/>
          <w:sz w:val="20"/>
          <w:szCs w:val="20"/>
        </w:rPr>
        <w:t>rall quantity of units on hand.</w:t>
      </w:r>
    </w:p>
    <w:p w14:paraId="363B4EDD"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QTL Segment</w:t>
      </w:r>
    </w:p>
    <w:tbl>
      <w:tblPr>
        <w:tblW w:w="5000" w:type="pct"/>
        <w:jc w:val="center"/>
        <w:tblCellMar>
          <w:left w:w="0" w:type="dxa"/>
          <w:right w:w="0" w:type="dxa"/>
        </w:tblCellMar>
        <w:tblLook w:val="04A0" w:firstRow="1" w:lastRow="0" w:firstColumn="1" w:lastColumn="0" w:noHBand="0" w:noVBand="1"/>
      </w:tblPr>
      <w:tblGrid>
        <w:gridCol w:w="1748"/>
        <w:gridCol w:w="122"/>
        <w:gridCol w:w="669"/>
        <w:gridCol w:w="191"/>
        <w:gridCol w:w="105"/>
        <w:gridCol w:w="122"/>
        <w:gridCol w:w="670"/>
        <w:gridCol w:w="191"/>
        <w:gridCol w:w="105"/>
        <w:gridCol w:w="122"/>
        <w:gridCol w:w="670"/>
        <w:gridCol w:w="259"/>
        <w:gridCol w:w="105"/>
        <w:gridCol w:w="122"/>
        <w:gridCol w:w="670"/>
        <w:gridCol w:w="191"/>
        <w:gridCol w:w="105"/>
        <w:gridCol w:w="122"/>
        <w:gridCol w:w="670"/>
        <w:gridCol w:w="191"/>
        <w:gridCol w:w="105"/>
        <w:gridCol w:w="122"/>
        <w:gridCol w:w="670"/>
        <w:gridCol w:w="259"/>
      </w:tblGrid>
      <w:tr w:rsidR="00000000" w14:paraId="5B5C4313" w14:textId="77777777">
        <w:trPr>
          <w:divId w:val="856967186"/>
          <w:jc w:val="center"/>
        </w:trPr>
        <w:tc>
          <w:tcPr>
            <w:tcW w:w="0" w:type="auto"/>
            <w:gridSpan w:val="24"/>
            <w:vAlign w:val="center"/>
            <w:hideMark/>
          </w:tcPr>
          <w:p w14:paraId="1C4D44FC" w14:textId="77777777" w:rsidR="00000000" w:rsidRDefault="002C0F6F">
            <w:pPr>
              <w:spacing w:line="288" w:lineRule="auto"/>
              <w:ind w:firstLine="360"/>
              <w:rPr>
                <w:rFonts w:eastAsia="Times New Roman"/>
                <w:sz w:val="20"/>
                <w:szCs w:val="20"/>
              </w:rPr>
            </w:pPr>
          </w:p>
        </w:tc>
      </w:tr>
      <w:tr w:rsidR="00000000" w14:paraId="64849A44" w14:textId="77777777">
        <w:trPr>
          <w:divId w:val="856967186"/>
          <w:jc w:val="center"/>
        </w:trPr>
        <w:tc>
          <w:tcPr>
            <w:tcW w:w="1150" w:type="pct"/>
            <w:vAlign w:val="center"/>
            <w:hideMark/>
          </w:tcPr>
          <w:p w14:paraId="7D860D56" w14:textId="77777777" w:rsidR="00000000" w:rsidRDefault="002C0F6F">
            <w:pPr>
              <w:rPr>
                <w:rFonts w:eastAsia="Times New Roman"/>
                <w:sz w:val="20"/>
                <w:szCs w:val="20"/>
              </w:rPr>
            </w:pPr>
          </w:p>
        </w:tc>
        <w:tc>
          <w:tcPr>
            <w:tcW w:w="50" w:type="pct"/>
            <w:vAlign w:val="center"/>
            <w:hideMark/>
          </w:tcPr>
          <w:p w14:paraId="1ABA897E" w14:textId="77777777" w:rsidR="00000000" w:rsidRDefault="002C0F6F">
            <w:pPr>
              <w:rPr>
                <w:rFonts w:eastAsia="Times New Roman"/>
                <w:sz w:val="20"/>
                <w:szCs w:val="20"/>
              </w:rPr>
            </w:pPr>
          </w:p>
        </w:tc>
        <w:tc>
          <w:tcPr>
            <w:tcW w:w="500" w:type="pct"/>
            <w:vAlign w:val="center"/>
            <w:hideMark/>
          </w:tcPr>
          <w:p w14:paraId="013953F6" w14:textId="77777777" w:rsidR="00000000" w:rsidRDefault="002C0F6F">
            <w:pPr>
              <w:rPr>
                <w:rFonts w:eastAsia="Times New Roman"/>
                <w:sz w:val="20"/>
                <w:szCs w:val="20"/>
              </w:rPr>
            </w:pPr>
          </w:p>
        </w:tc>
        <w:tc>
          <w:tcPr>
            <w:tcW w:w="50" w:type="pct"/>
            <w:vAlign w:val="center"/>
            <w:hideMark/>
          </w:tcPr>
          <w:p w14:paraId="0F56A5CA" w14:textId="77777777" w:rsidR="00000000" w:rsidRDefault="002C0F6F">
            <w:pPr>
              <w:rPr>
                <w:rFonts w:eastAsia="Times New Roman"/>
                <w:sz w:val="20"/>
                <w:szCs w:val="20"/>
              </w:rPr>
            </w:pPr>
          </w:p>
        </w:tc>
        <w:tc>
          <w:tcPr>
            <w:tcW w:w="50" w:type="pct"/>
            <w:vAlign w:val="center"/>
            <w:hideMark/>
          </w:tcPr>
          <w:p w14:paraId="0A22EA50" w14:textId="77777777" w:rsidR="00000000" w:rsidRDefault="002C0F6F">
            <w:pPr>
              <w:rPr>
                <w:rFonts w:eastAsia="Times New Roman"/>
                <w:sz w:val="20"/>
                <w:szCs w:val="20"/>
              </w:rPr>
            </w:pPr>
          </w:p>
        </w:tc>
        <w:tc>
          <w:tcPr>
            <w:tcW w:w="50" w:type="pct"/>
            <w:vAlign w:val="center"/>
            <w:hideMark/>
          </w:tcPr>
          <w:p w14:paraId="7883B951" w14:textId="77777777" w:rsidR="00000000" w:rsidRDefault="002C0F6F">
            <w:pPr>
              <w:rPr>
                <w:rFonts w:eastAsia="Times New Roman"/>
                <w:sz w:val="20"/>
                <w:szCs w:val="20"/>
              </w:rPr>
            </w:pPr>
          </w:p>
        </w:tc>
        <w:tc>
          <w:tcPr>
            <w:tcW w:w="500" w:type="pct"/>
            <w:vAlign w:val="center"/>
            <w:hideMark/>
          </w:tcPr>
          <w:p w14:paraId="70694E19" w14:textId="77777777" w:rsidR="00000000" w:rsidRDefault="002C0F6F">
            <w:pPr>
              <w:rPr>
                <w:rFonts w:eastAsia="Times New Roman"/>
                <w:sz w:val="20"/>
                <w:szCs w:val="20"/>
              </w:rPr>
            </w:pPr>
          </w:p>
        </w:tc>
        <w:tc>
          <w:tcPr>
            <w:tcW w:w="50" w:type="pct"/>
            <w:vAlign w:val="center"/>
            <w:hideMark/>
          </w:tcPr>
          <w:p w14:paraId="12E60C72" w14:textId="77777777" w:rsidR="00000000" w:rsidRDefault="002C0F6F">
            <w:pPr>
              <w:rPr>
                <w:rFonts w:eastAsia="Times New Roman"/>
                <w:sz w:val="20"/>
                <w:szCs w:val="20"/>
              </w:rPr>
            </w:pPr>
          </w:p>
        </w:tc>
        <w:tc>
          <w:tcPr>
            <w:tcW w:w="50" w:type="pct"/>
            <w:vAlign w:val="center"/>
            <w:hideMark/>
          </w:tcPr>
          <w:p w14:paraId="1E783287" w14:textId="77777777" w:rsidR="00000000" w:rsidRDefault="002C0F6F">
            <w:pPr>
              <w:rPr>
                <w:rFonts w:eastAsia="Times New Roman"/>
                <w:sz w:val="20"/>
                <w:szCs w:val="20"/>
              </w:rPr>
            </w:pPr>
          </w:p>
        </w:tc>
        <w:tc>
          <w:tcPr>
            <w:tcW w:w="50" w:type="pct"/>
            <w:vAlign w:val="center"/>
            <w:hideMark/>
          </w:tcPr>
          <w:p w14:paraId="043738F7" w14:textId="77777777" w:rsidR="00000000" w:rsidRDefault="002C0F6F">
            <w:pPr>
              <w:rPr>
                <w:rFonts w:eastAsia="Times New Roman"/>
                <w:sz w:val="20"/>
                <w:szCs w:val="20"/>
              </w:rPr>
            </w:pPr>
          </w:p>
        </w:tc>
        <w:tc>
          <w:tcPr>
            <w:tcW w:w="500" w:type="pct"/>
            <w:vAlign w:val="center"/>
            <w:hideMark/>
          </w:tcPr>
          <w:p w14:paraId="55911FFD" w14:textId="77777777" w:rsidR="00000000" w:rsidRDefault="002C0F6F">
            <w:pPr>
              <w:rPr>
                <w:rFonts w:eastAsia="Times New Roman"/>
                <w:sz w:val="20"/>
                <w:szCs w:val="20"/>
              </w:rPr>
            </w:pPr>
          </w:p>
        </w:tc>
        <w:tc>
          <w:tcPr>
            <w:tcW w:w="50" w:type="pct"/>
            <w:vAlign w:val="center"/>
            <w:hideMark/>
          </w:tcPr>
          <w:p w14:paraId="3B8518F5" w14:textId="77777777" w:rsidR="00000000" w:rsidRDefault="002C0F6F">
            <w:pPr>
              <w:rPr>
                <w:rFonts w:eastAsia="Times New Roman"/>
                <w:sz w:val="20"/>
                <w:szCs w:val="20"/>
              </w:rPr>
            </w:pPr>
          </w:p>
        </w:tc>
        <w:tc>
          <w:tcPr>
            <w:tcW w:w="50" w:type="pct"/>
            <w:vAlign w:val="center"/>
            <w:hideMark/>
          </w:tcPr>
          <w:p w14:paraId="7C1B45FE" w14:textId="77777777" w:rsidR="00000000" w:rsidRDefault="002C0F6F">
            <w:pPr>
              <w:rPr>
                <w:rFonts w:eastAsia="Times New Roman"/>
                <w:sz w:val="20"/>
                <w:szCs w:val="20"/>
              </w:rPr>
            </w:pPr>
          </w:p>
        </w:tc>
        <w:tc>
          <w:tcPr>
            <w:tcW w:w="50" w:type="pct"/>
            <w:vAlign w:val="center"/>
            <w:hideMark/>
          </w:tcPr>
          <w:p w14:paraId="3D591D0E" w14:textId="77777777" w:rsidR="00000000" w:rsidRDefault="002C0F6F">
            <w:pPr>
              <w:rPr>
                <w:rFonts w:eastAsia="Times New Roman"/>
                <w:sz w:val="20"/>
                <w:szCs w:val="20"/>
              </w:rPr>
            </w:pPr>
          </w:p>
        </w:tc>
        <w:tc>
          <w:tcPr>
            <w:tcW w:w="500" w:type="pct"/>
            <w:vAlign w:val="center"/>
            <w:hideMark/>
          </w:tcPr>
          <w:p w14:paraId="1EBC7EA0" w14:textId="77777777" w:rsidR="00000000" w:rsidRDefault="002C0F6F">
            <w:pPr>
              <w:rPr>
                <w:rFonts w:eastAsia="Times New Roman"/>
                <w:sz w:val="20"/>
                <w:szCs w:val="20"/>
              </w:rPr>
            </w:pPr>
          </w:p>
        </w:tc>
        <w:tc>
          <w:tcPr>
            <w:tcW w:w="50" w:type="pct"/>
            <w:vAlign w:val="center"/>
            <w:hideMark/>
          </w:tcPr>
          <w:p w14:paraId="4052801D" w14:textId="77777777" w:rsidR="00000000" w:rsidRDefault="002C0F6F">
            <w:pPr>
              <w:rPr>
                <w:rFonts w:eastAsia="Times New Roman"/>
                <w:sz w:val="20"/>
                <w:szCs w:val="20"/>
              </w:rPr>
            </w:pPr>
          </w:p>
        </w:tc>
        <w:tc>
          <w:tcPr>
            <w:tcW w:w="50" w:type="pct"/>
            <w:vAlign w:val="center"/>
            <w:hideMark/>
          </w:tcPr>
          <w:p w14:paraId="3809B705" w14:textId="77777777" w:rsidR="00000000" w:rsidRDefault="002C0F6F">
            <w:pPr>
              <w:rPr>
                <w:rFonts w:eastAsia="Times New Roman"/>
                <w:sz w:val="20"/>
                <w:szCs w:val="20"/>
              </w:rPr>
            </w:pPr>
          </w:p>
        </w:tc>
        <w:tc>
          <w:tcPr>
            <w:tcW w:w="50" w:type="pct"/>
            <w:vAlign w:val="center"/>
            <w:hideMark/>
          </w:tcPr>
          <w:p w14:paraId="67BF1687" w14:textId="77777777" w:rsidR="00000000" w:rsidRDefault="002C0F6F">
            <w:pPr>
              <w:rPr>
                <w:rFonts w:eastAsia="Times New Roman"/>
                <w:sz w:val="20"/>
                <w:szCs w:val="20"/>
              </w:rPr>
            </w:pPr>
          </w:p>
        </w:tc>
        <w:tc>
          <w:tcPr>
            <w:tcW w:w="500" w:type="pct"/>
            <w:vAlign w:val="center"/>
            <w:hideMark/>
          </w:tcPr>
          <w:p w14:paraId="28D01F79" w14:textId="77777777" w:rsidR="00000000" w:rsidRDefault="002C0F6F">
            <w:pPr>
              <w:rPr>
                <w:rFonts w:eastAsia="Times New Roman"/>
                <w:sz w:val="20"/>
                <w:szCs w:val="20"/>
              </w:rPr>
            </w:pPr>
          </w:p>
        </w:tc>
        <w:tc>
          <w:tcPr>
            <w:tcW w:w="50" w:type="pct"/>
            <w:vAlign w:val="center"/>
            <w:hideMark/>
          </w:tcPr>
          <w:p w14:paraId="5354240C" w14:textId="77777777" w:rsidR="00000000" w:rsidRDefault="002C0F6F">
            <w:pPr>
              <w:rPr>
                <w:rFonts w:eastAsia="Times New Roman"/>
                <w:sz w:val="20"/>
                <w:szCs w:val="20"/>
              </w:rPr>
            </w:pPr>
          </w:p>
        </w:tc>
        <w:tc>
          <w:tcPr>
            <w:tcW w:w="50" w:type="pct"/>
            <w:vAlign w:val="center"/>
            <w:hideMark/>
          </w:tcPr>
          <w:p w14:paraId="5DF7B7F3" w14:textId="77777777" w:rsidR="00000000" w:rsidRDefault="002C0F6F">
            <w:pPr>
              <w:rPr>
                <w:rFonts w:eastAsia="Times New Roman"/>
                <w:sz w:val="20"/>
                <w:szCs w:val="20"/>
              </w:rPr>
            </w:pPr>
          </w:p>
        </w:tc>
        <w:tc>
          <w:tcPr>
            <w:tcW w:w="50" w:type="pct"/>
            <w:vAlign w:val="center"/>
            <w:hideMark/>
          </w:tcPr>
          <w:p w14:paraId="0358CC15" w14:textId="77777777" w:rsidR="00000000" w:rsidRDefault="002C0F6F">
            <w:pPr>
              <w:rPr>
                <w:rFonts w:eastAsia="Times New Roman"/>
                <w:sz w:val="20"/>
                <w:szCs w:val="20"/>
              </w:rPr>
            </w:pPr>
          </w:p>
        </w:tc>
        <w:tc>
          <w:tcPr>
            <w:tcW w:w="500" w:type="pct"/>
            <w:vAlign w:val="center"/>
            <w:hideMark/>
          </w:tcPr>
          <w:p w14:paraId="0099FD33" w14:textId="77777777" w:rsidR="00000000" w:rsidRDefault="002C0F6F">
            <w:pPr>
              <w:rPr>
                <w:rFonts w:eastAsia="Times New Roman"/>
                <w:sz w:val="20"/>
                <w:szCs w:val="20"/>
              </w:rPr>
            </w:pPr>
          </w:p>
        </w:tc>
        <w:tc>
          <w:tcPr>
            <w:tcW w:w="50" w:type="pct"/>
            <w:vAlign w:val="center"/>
            <w:hideMark/>
          </w:tcPr>
          <w:p w14:paraId="2E935084" w14:textId="77777777" w:rsidR="00000000" w:rsidRDefault="002C0F6F">
            <w:pPr>
              <w:rPr>
                <w:rFonts w:eastAsia="Times New Roman"/>
                <w:sz w:val="20"/>
                <w:szCs w:val="20"/>
              </w:rPr>
            </w:pPr>
          </w:p>
        </w:tc>
      </w:tr>
      <w:tr w:rsidR="00000000" w14:paraId="2C1C8C5B" w14:textId="77777777">
        <w:trPr>
          <w:divId w:val="856967186"/>
          <w:jc w:val="center"/>
        </w:trPr>
        <w:tc>
          <w:tcPr>
            <w:tcW w:w="0" w:type="auto"/>
            <w:tcMar>
              <w:top w:w="30" w:type="dxa"/>
              <w:left w:w="30" w:type="dxa"/>
              <w:bottom w:w="30" w:type="dxa"/>
              <w:right w:w="30" w:type="dxa"/>
            </w:tcMar>
            <w:vAlign w:val="bottom"/>
            <w:hideMark/>
          </w:tcPr>
          <w:p w14:paraId="4E1EFE87" w14:textId="77777777" w:rsidR="00000000" w:rsidRDefault="002C0F6F">
            <w:pPr>
              <w:divId w:val="7578870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6175EB5"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1998FB2E" w14:textId="77777777" w:rsidR="00000000" w:rsidRDefault="002C0F6F">
            <w:pPr>
              <w:divId w:val="66135594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E8DABF"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66E4C143" w14:textId="77777777">
        <w:trPr>
          <w:divId w:val="856967186"/>
          <w:jc w:val="center"/>
        </w:trPr>
        <w:tc>
          <w:tcPr>
            <w:tcW w:w="0" w:type="auto"/>
            <w:tcMar>
              <w:top w:w="30" w:type="dxa"/>
              <w:left w:w="30" w:type="dxa"/>
              <w:bottom w:w="30" w:type="dxa"/>
              <w:right w:w="30" w:type="dxa"/>
            </w:tcMar>
            <w:vAlign w:val="bottom"/>
            <w:hideMark/>
          </w:tcPr>
          <w:p w14:paraId="5E415706" w14:textId="77777777" w:rsidR="00000000" w:rsidRDefault="002C0F6F">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B46477"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27ED032" w14:textId="77777777" w:rsidR="00000000" w:rsidRDefault="002C0F6F">
            <w:pPr>
              <w:divId w:val="21187922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05D305"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587D643F" w14:textId="77777777" w:rsidR="00000000" w:rsidRDefault="002C0F6F">
            <w:pPr>
              <w:divId w:val="2537063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7BA16C"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6AEC9296" w14:textId="77777777" w:rsidR="00000000" w:rsidRDefault="002C0F6F">
            <w:pPr>
              <w:divId w:val="641158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C062FB"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FA1EC9C" w14:textId="77777777" w:rsidR="00000000" w:rsidRDefault="002C0F6F">
            <w:pPr>
              <w:divId w:val="1573352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FEE3B4"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A7251B8" w14:textId="77777777" w:rsidR="00000000" w:rsidRDefault="002C0F6F">
            <w:pPr>
              <w:divId w:val="1280142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B5FE2C"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6F385E70" w14:textId="77777777">
        <w:trPr>
          <w:divId w:val="856967186"/>
          <w:jc w:val="center"/>
        </w:trPr>
        <w:tc>
          <w:tcPr>
            <w:tcW w:w="0" w:type="auto"/>
            <w:shd w:val="clear" w:color="auto" w:fill="CCEEFF"/>
            <w:tcMar>
              <w:top w:w="30" w:type="dxa"/>
              <w:left w:w="30" w:type="dxa"/>
              <w:bottom w:w="30" w:type="dxa"/>
              <w:right w:w="30" w:type="dxa"/>
            </w:tcMar>
            <w:vAlign w:val="bottom"/>
            <w:hideMark/>
          </w:tcPr>
          <w:p w14:paraId="70D71B07" w14:textId="77777777" w:rsidR="00000000" w:rsidRDefault="002C0F6F">
            <w:pPr>
              <w:rPr>
                <w:rFonts w:eastAsia="Times New Roman"/>
                <w:sz w:val="18"/>
                <w:szCs w:val="18"/>
              </w:rPr>
            </w:pPr>
            <w:r>
              <w:rPr>
                <w:rFonts w:ascii="inherit" w:eastAsia="Times New Roman" w:hAnsi="inherit"/>
                <w:sz w:val="18"/>
                <w:szCs w:val="18"/>
              </w:rPr>
              <w:t>Licensing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34C6C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BA2459" w14:textId="77777777" w:rsidR="00000000" w:rsidRDefault="002C0F6F">
            <w:pPr>
              <w:jc w:val="right"/>
              <w:rPr>
                <w:rFonts w:eastAsia="Times New Roman"/>
                <w:sz w:val="18"/>
                <w:szCs w:val="18"/>
              </w:rPr>
            </w:pPr>
            <w:r>
              <w:rPr>
                <w:rFonts w:ascii="inherit" w:eastAsia="Times New Roman" w:hAnsi="inherit"/>
                <w:sz w:val="18"/>
                <w:szCs w:val="18"/>
              </w:rPr>
              <w:t>1,292</w:t>
            </w:r>
          </w:p>
        </w:tc>
        <w:tc>
          <w:tcPr>
            <w:tcW w:w="0" w:type="auto"/>
            <w:tcBorders>
              <w:top w:val="single" w:sz="6" w:space="0" w:color="000000"/>
            </w:tcBorders>
            <w:shd w:val="clear" w:color="auto" w:fill="CCEEFF"/>
            <w:vAlign w:val="bottom"/>
            <w:hideMark/>
          </w:tcPr>
          <w:p w14:paraId="1611275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E6F73" w14:textId="77777777" w:rsidR="00000000" w:rsidRDefault="002C0F6F">
            <w:pPr>
              <w:divId w:val="1806198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A64F84"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455266" w14:textId="77777777" w:rsidR="00000000" w:rsidRDefault="002C0F6F">
            <w:pPr>
              <w:jc w:val="right"/>
              <w:rPr>
                <w:rFonts w:eastAsia="Times New Roman"/>
                <w:sz w:val="18"/>
                <w:szCs w:val="18"/>
              </w:rPr>
            </w:pPr>
            <w:r>
              <w:rPr>
                <w:rFonts w:ascii="inherit" w:eastAsia="Times New Roman" w:hAnsi="inherit"/>
                <w:sz w:val="18"/>
                <w:szCs w:val="18"/>
              </w:rPr>
              <w:t>1,443</w:t>
            </w:r>
          </w:p>
        </w:tc>
        <w:tc>
          <w:tcPr>
            <w:tcW w:w="0" w:type="auto"/>
            <w:tcBorders>
              <w:top w:val="single" w:sz="6" w:space="0" w:color="000000"/>
            </w:tcBorders>
            <w:shd w:val="clear" w:color="auto" w:fill="CCEEFF"/>
            <w:vAlign w:val="bottom"/>
            <w:hideMark/>
          </w:tcPr>
          <w:p w14:paraId="5A76C58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5C2C3" w14:textId="77777777" w:rsidR="00000000" w:rsidRDefault="002C0F6F">
            <w:pPr>
              <w:divId w:val="886532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8D7514"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D1499F" w14:textId="77777777" w:rsidR="00000000" w:rsidRDefault="002C0F6F">
            <w:pPr>
              <w:jc w:val="right"/>
              <w:rPr>
                <w:rFonts w:eastAsia="Times New Roman"/>
                <w:sz w:val="18"/>
                <w:szCs w:val="18"/>
              </w:rPr>
            </w:pPr>
            <w:r>
              <w:rPr>
                <w:rFonts w:ascii="inherit" w:eastAsia="Times New Roman" w:hAnsi="inherit"/>
                <w:sz w:val="18"/>
                <w:szCs w:val="18"/>
              </w:rPr>
              <w:t>(151</w:t>
            </w:r>
          </w:p>
        </w:tc>
        <w:tc>
          <w:tcPr>
            <w:tcW w:w="0" w:type="auto"/>
            <w:shd w:val="clear" w:color="auto" w:fill="CCEEFF"/>
            <w:tcMar>
              <w:top w:w="30" w:type="dxa"/>
              <w:left w:w="0" w:type="dxa"/>
              <w:bottom w:w="30" w:type="dxa"/>
              <w:right w:w="30" w:type="dxa"/>
            </w:tcMar>
            <w:vAlign w:val="bottom"/>
            <w:hideMark/>
          </w:tcPr>
          <w:p w14:paraId="44022BEF"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5C3B21" w14:textId="77777777" w:rsidR="00000000" w:rsidRDefault="002C0F6F">
            <w:pPr>
              <w:divId w:val="9954940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552985"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26A690" w14:textId="77777777" w:rsidR="00000000" w:rsidRDefault="002C0F6F">
            <w:pPr>
              <w:jc w:val="right"/>
              <w:rPr>
                <w:rFonts w:eastAsia="Times New Roman"/>
                <w:sz w:val="18"/>
                <w:szCs w:val="18"/>
              </w:rPr>
            </w:pPr>
            <w:r>
              <w:rPr>
                <w:rFonts w:ascii="inherit" w:eastAsia="Times New Roman" w:hAnsi="inherit"/>
                <w:sz w:val="18"/>
                <w:szCs w:val="18"/>
              </w:rPr>
              <w:t>3,433</w:t>
            </w:r>
          </w:p>
        </w:tc>
        <w:tc>
          <w:tcPr>
            <w:tcW w:w="0" w:type="auto"/>
            <w:tcBorders>
              <w:top w:val="single" w:sz="6" w:space="0" w:color="000000"/>
            </w:tcBorders>
            <w:shd w:val="clear" w:color="auto" w:fill="CCEEFF"/>
            <w:vAlign w:val="bottom"/>
            <w:hideMark/>
          </w:tcPr>
          <w:p w14:paraId="4AD0B49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ACA2E7" w14:textId="77777777" w:rsidR="00000000" w:rsidRDefault="002C0F6F">
            <w:pPr>
              <w:divId w:val="337343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F24B8A"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48BBE1" w14:textId="77777777" w:rsidR="00000000" w:rsidRDefault="002C0F6F">
            <w:pPr>
              <w:jc w:val="right"/>
              <w:rPr>
                <w:rFonts w:eastAsia="Times New Roman"/>
                <w:sz w:val="18"/>
                <w:szCs w:val="18"/>
              </w:rPr>
            </w:pPr>
            <w:r>
              <w:rPr>
                <w:rFonts w:ascii="inherit" w:eastAsia="Times New Roman" w:hAnsi="inherit"/>
                <w:sz w:val="18"/>
                <w:szCs w:val="18"/>
              </w:rPr>
              <w:t>3,930</w:t>
            </w:r>
          </w:p>
        </w:tc>
        <w:tc>
          <w:tcPr>
            <w:tcW w:w="0" w:type="auto"/>
            <w:tcBorders>
              <w:top w:val="single" w:sz="6" w:space="0" w:color="000000"/>
            </w:tcBorders>
            <w:shd w:val="clear" w:color="auto" w:fill="CCEEFF"/>
            <w:vAlign w:val="bottom"/>
            <w:hideMark/>
          </w:tcPr>
          <w:p w14:paraId="535CA34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F063B6" w14:textId="77777777" w:rsidR="00000000" w:rsidRDefault="002C0F6F">
            <w:pPr>
              <w:divId w:val="1683580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2E0832"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FD4026" w14:textId="77777777" w:rsidR="00000000" w:rsidRDefault="002C0F6F">
            <w:pPr>
              <w:jc w:val="right"/>
              <w:rPr>
                <w:rFonts w:eastAsia="Times New Roman"/>
                <w:sz w:val="18"/>
                <w:szCs w:val="18"/>
              </w:rPr>
            </w:pPr>
            <w:r>
              <w:rPr>
                <w:rFonts w:ascii="inherit" w:eastAsia="Times New Roman" w:hAnsi="inherit"/>
                <w:sz w:val="18"/>
                <w:szCs w:val="18"/>
              </w:rPr>
              <w:t>(497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92F7C7" w14:textId="77777777" w:rsidR="00000000" w:rsidRDefault="002C0F6F">
            <w:pPr>
              <w:rPr>
                <w:rFonts w:eastAsia="Times New Roman"/>
                <w:sz w:val="18"/>
                <w:szCs w:val="18"/>
              </w:rPr>
            </w:pPr>
            <w:r>
              <w:rPr>
                <w:rFonts w:ascii="inherit" w:eastAsia="Times New Roman" w:hAnsi="inherit"/>
                <w:sz w:val="18"/>
                <w:szCs w:val="18"/>
              </w:rPr>
              <w:t>)</w:t>
            </w:r>
          </w:p>
        </w:tc>
      </w:tr>
      <w:tr w:rsidR="00000000" w14:paraId="01A134EA" w14:textId="77777777">
        <w:trPr>
          <w:divId w:val="856967186"/>
          <w:jc w:val="center"/>
        </w:trPr>
        <w:tc>
          <w:tcPr>
            <w:tcW w:w="0" w:type="auto"/>
            <w:tcMar>
              <w:top w:w="30" w:type="dxa"/>
              <w:left w:w="30" w:type="dxa"/>
              <w:bottom w:w="30" w:type="dxa"/>
              <w:right w:w="30" w:type="dxa"/>
            </w:tcMar>
            <w:vAlign w:val="bottom"/>
            <w:hideMark/>
          </w:tcPr>
          <w:p w14:paraId="608BE406" w14:textId="77777777" w:rsidR="00000000" w:rsidRDefault="002C0F6F">
            <w:pPr>
              <w:rPr>
                <w:rFonts w:eastAsia="Times New Roman"/>
                <w:sz w:val="18"/>
                <w:szCs w:val="18"/>
              </w:rPr>
            </w:pPr>
            <w:r>
              <w:rPr>
                <w:rFonts w:ascii="inherit" w:eastAsia="Times New Roman" w:hAnsi="inherit"/>
                <w:sz w:val="18"/>
                <w:szCs w:val="18"/>
              </w:rPr>
              <w:t>EBT</w:t>
            </w:r>
          </w:p>
        </w:tc>
        <w:tc>
          <w:tcPr>
            <w:tcW w:w="0" w:type="auto"/>
            <w:tcMar>
              <w:top w:w="30" w:type="dxa"/>
              <w:left w:w="30" w:type="dxa"/>
              <w:bottom w:w="30" w:type="dxa"/>
              <w:right w:w="0" w:type="dxa"/>
            </w:tcMar>
            <w:vAlign w:val="bottom"/>
            <w:hideMark/>
          </w:tcPr>
          <w:p w14:paraId="71B7A56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D51377C" w14:textId="77777777" w:rsidR="00000000" w:rsidRDefault="002C0F6F">
            <w:pPr>
              <w:jc w:val="right"/>
              <w:rPr>
                <w:rFonts w:eastAsia="Times New Roman"/>
                <w:sz w:val="18"/>
                <w:szCs w:val="18"/>
              </w:rPr>
            </w:pPr>
            <w:r>
              <w:rPr>
                <w:rFonts w:ascii="inherit" w:eastAsia="Times New Roman" w:hAnsi="inherit"/>
                <w:sz w:val="18"/>
                <w:szCs w:val="18"/>
              </w:rPr>
              <w:t>898</w:t>
            </w:r>
          </w:p>
        </w:tc>
        <w:tc>
          <w:tcPr>
            <w:tcW w:w="0" w:type="auto"/>
            <w:vAlign w:val="bottom"/>
            <w:hideMark/>
          </w:tcPr>
          <w:p w14:paraId="1FCA6C9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3B4767B" w14:textId="77777777" w:rsidR="00000000" w:rsidRDefault="002C0F6F">
            <w:pPr>
              <w:divId w:val="2325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322B2B"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8AEEC55" w14:textId="77777777" w:rsidR="00000000" w:rsidRDefault="002C0F6F">
            <w:pPr>
              <w:jc w:val="right"/>
              <w:rPr>
                <w:rFonts w:eastAsia="Times New Roman"/>
                <w:sz w:val="18"/>
                <w:szCs w:val="18"/>
              </w:rPr>
            </w:pPr>
            <w:r>
              <w:rPr>
                <w:rFonts w:ascii="inherit" w:eastAsia="Times New Roman" w:hAnsi="inherit"/>
                <w:sz w:val="18"/>
                <w:szCs w:val="18"/>
              </w:rPr>
              <w:t>1,027</w:t>
            </w:r>
          </w:p>
        </w:tc>
        <w:tc>
          <w:tcPr>
            <w:tcW w:w="0" w:type="auto"/>
            <w:vAlign w:val="bottom"/>
            <w:hideMark/>
          </w:tcPr>
          <w:p w14:paraId="69AD5F4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B2E18DD" w14:textId="77777777" w:rsidR="00000000" w:rsidRDefault="002C0F6F">
            <w:pPr>
              <w:divId w:val="1028992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7CB4D8"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32A526" w14:textId="77777777" w:rsidR="00000000" w:rsidRDefault="002C0F6F">
            <w:pPr>
              <w:jc w:val="right"/>
              <w:rPr>
                <w:rFonts w:eastAsia="Times New Roman"/>
                <w:sz w:val="18"/>
                <w:szCs w:val="18"/>
              </w:rPr>
            </w:pPr>
            <w:r>
              <w:rPr>
                <w:rFonts w:ascii="inherit" w:eastAsia="Times New Roman" w:hAnsi="inherit"/>
                <w:sz w:val="18"/>
                <w:szCs w:val="18"/>
              </w:rPr>
              <w:t>(129</w:t>
            </w:r>
          </w:p>
        </w:tc>
        <w:tc>
          <w:tcPr>
            <w:tcW w:w="0" w:type="auto"/>
            <w:tcMar>
              <w:top w:w="30" w:type="dxa"/>
              <w:left w:w="0" w:type="dxa"/>
              <w:bottom w:w="30" w:type="dxa"/>
              <w:right w:w="30" w:type="dxa"/>
            </w:tcMar>
            <w:vAlign w:val="bottom"/>
            <w:hideMark/>
          </w:tcPr>
          <w:p w14:paraId="72F6852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6048DE" w14:textId="77777777" w:rsidR="00000000" w:rsidRDefault="002C0F6F">
            <w:pPr>
              <w:divId w:val="637300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D862F5"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594A04" w14:textId="77777777" w:rsidR="00000000" w:rsidRDefault="002C0F6F">
            <w:pPr>
              <w:jc w:val="right"/>
              <w:rPr>
                <w:rFonts w:eastAsia="Times New Roman"/>
                <w:sz w:val="18"/>
                <w:szCs w:val="18"/>
              </w:rPr>
            </w:pPr>
            <w:r>
              <w:rPr>
                <w:rFonts w:ascii="inherit" w:eastAsia="Times New Roman" w:hAnsi="inherit"/>
                <w:sz w:val="18"/>
                <w:szCs w:val="18"/>
              </w:rPr>
              <w:t>2,162</w:t>
            </w:r>
          </w:p>
        </w:tc>
        <w:tc>
          <w:tcPr>
            <w:tcW w:w="0" w:type="auto"/>
            <w:vAlign w:val="bottom"/>
            <w:hideMark/>
          </w:tcPr>
          <w:p w14:paraId="7A793C5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80CBAFC" w14:textId="77777777" w:rsidR="00000000" w:rsidRDefault="002C0F6F">
            <w:pPr>
              <w:divId w:val="2518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6E263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BE0A6B" w14:textId="77777777" w:rsidR="00000000" w:rsidRDefault="002C0F6F">
            <w:pPr>
              <w:jc w:val="right"/>
              <w:rPr>
                <w:rFonts w:eastAsia="Times New Roman"/>
                <w:sz w:val="18"/>
                <w:szCs w:val="18"/>
              </w:rPr>
            </w:pPr>
            <w:r>
              <w:rPr>
                <w:rFonts w:ascii="inherit" w:eastAsia="Times New Roman" w:hAnsi="inherit"/>
                <w:sz w:val="18"/>
                <w:szCs w:val="18"/>
              </w:rPr>
              <w:t>2,691</w:t>
            </w:r>
          </w:p>
        </w:tc>
        <w:tc>
          <w:tcPr>
            <w:tcW w:w="0" w:type="auto"/>
            <w:vAlign w:val="bottom"/>
            <w:hideMark/>
          </w:tcPr>
          <w:p w14:paraId="14A261F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49447CC" w14:textId="77777777" w:rsidR="00000000" w:rsidRDefault="002C0F6F">
            <w:pPr>
              <w:divId w:val="377315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933081"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B8A513" w14:textId="77777777" w:rsidR="00000000" w:rsidRDefault="002C0F6F">
            <w:pPr>
              <w:jc w:val="right"/>
              <w:rPr>
                <w:rFonts w:eastAsia="Times New Roman"/>
                <w:sz w:val="18"/>
                <w:szCs w:val="18"/>
              </w:rPr>
            </w:pPr>
            <w:r>
              <w:rPr>
                <w:rFonts w:ascii="inherit" w:eastAsia="Times New Roman" w:hAnsi="inherit"/>
                <w:sz w:val="18"/>
                <w:szCs w:val="18"/>
              </w:rPr>
              <w:t>(529</w:t>
            </w:r>
          </w:p>
        </w:tc>
        <w:tc>
          <w:tcPr>
            <w:tcW w:w="0" w:type="auto"/>
            <w:tcMar>
              <w:top w:w="30" w:type="dxa"/>
              <w:left w:w="0" w:type="dxa"/>
              <w:bottom w:w="30" w:type="dxa"/>
              <w:right w:w="30" w:type="dxa"/>
            </w:tcMar>
            <w:vAlign w:val="bottom"/>
            <w:hideMark/>
          </w:tcPr>
          <w:p w14:paraId="5AA18612" w14:textId="77777777" w:rsidR="00000000" w:rsidRDefault="002C0F6F">
            <w:pPr>
              <w:rPr>
                <w:rFonts w:eastAsia="Times New Roman"/>
                <w:sz w:val="18"/>
                <w:szCs w:val="18"/>
              </w:rPr>
            </w:pPr>
            <w:r>
              <w:rPr>
                <w:rFonts w:ascii="inherit" w:eastAsia="Times New Roman" w:hAnsi="inherit"/>
                <w:sz w:val="18"/>
                <w:szCs w:val="18"/>
              </w:rPr>
              <w:t>)</w:t>
            </w:r>
          </w:p>
        </w:tc>
      </w:tr>
      <w:tr w:rsidR="00000000" w14:paraId="57D8CB4A" w14:textId="77777777">
        <w:trPr>
          <w:divId w:val="856967186"/>
          <w:jc w:val="center"/>
        </w:trPr>
        <w:tc>
          <w:tcPr>
            <w:tcW w:w="0" w:type="auto"/>
            <w:shd w:val="clear" w:color="auto" w:fill="CCEEFF"/>
            <w:tcMar>
              <w:top w:w="30" w:type="dxa"/>
              <w:left w:w="30" w:type="dxa"/>
              <w:bottom w:w="30" w:type="dxa"/>
              <w:right w:w="30" w:type="dxa"/>
            </w:tcMar>
            <w:vAlign w:val="bottom"/>
            <w:hideMark/>
          </w:tcPr>
          <w:p w14:paraId="2077965A" w14:textId="77777777" w:rsidR="00000000" w:rsidRDefault="002C0F6F">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14:paraId="26CFCE05" w14:textId="77777777" w:rsidR="00000000" w:rsidRDefault="002C0F6F">
            <w:pPr>
              <w:jc w:val="right"/>
              <w:rPr>
                <w:rFonts w:eastAsia="Times New Roman"/>
                <w:sz w:val="18"/>
                <w:szCs w:val="18"/>
              </w:rPr>
            </w:pPr>
            <w:r>
              <w:rPr>
                <w:rFonts w:ascii="inherit" w:eastAsia="Times New Roman" w:hAnsi="inherit"/>
                <w:sz w:val="18"/>
                <w:szCs w:val="18"/>
              </w:rPr>
              <w:t>70</w:t>
            </w:r>
          </w:p>
        </w:tc>
        <w:tc>
          <w:tcPr>
            <w:tcW w:w="0" w:type="auto"/>
            <w:shd w:val="clear" w:color="auto" w:fill="CCEEFF"/>
            <w:tcMar>
              <w:top w:w="30" w:type="dxa"/>
              <w:left w:w="0" w:type="dxa"/>
              <w:bottom w:w="30" w:type="dxa"/>
              <w:right w:w="30" w:type="dxa"/>
            </w:tcMar>
            <w:vAlign w:val="bottom"/>
            <w:hideMark/>
          </w:tcPr>
          <w:p w14:paraId="0D1F543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5EDD11B" w14:textId="77777777" w:rsidR="00000000" w:rsidRDefault="002C0F6F">
            <w:pPr>
              <w:divId w:val="122618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BA6DB" w14:textId="77777777" w:rsidR="00000000" w:rsidRDefault="002C0F6F">
            <w:pPr>
              <w:jc w:val="right"/>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0" w:type="dxa"/>
              <w:bottom w:w="30" w:type="dxa"/>
              <w:right w:w="30" w:type="dxa"/>
            </w:tcMar>
            <w:vAlign w:val="bottom"/>
            <w:hideMark/>
          </w:tcPr>
          <w:p w14:paraId="15BCD792"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8A6BA1F" w14:textId="77777777" w:rsidR="00000000" w:rsidRDefault="002C0F6F">
            <w:pPr>
              <w:divId w:val="77104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EEA52" w14:textId="77777777" w:rsidR="00000000" w:rsidRDefault="002C0F6F">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2BB0570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7081DFC" w14:textId="77777777" w:rsidR="00000000" w:rsidRDefault="002C0F6F">
            <w:pPr>
              <w:divId w:val="65765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730FFB" w14:textId="77777777" w:rsidR="00000000" w:rsidRDefault="002C0F6F">
            <w:pPr>
              <w:jc w:val="right"/>
              <w:rPr>
                <w:rFonts w:eastAsia="Times New Roman"/>
                <w:sz w:val="18"/>
                <w:szCs w:val="18"/>
              </w:rPr>
            </w:pPr>
            <w:r>
              <w:rPr>
                <w:rFonts w:ascii="inherit" w:eastAsia="Times New Roman" w:hAnsi="inherit"/>
                <w:sz w:val="18"/>
                <w:szCs w:val="18"/>
              </w:rPr>
              <w:t>63</w:t>
            </w:r>
          </w:p>
        </w:tc>
        <w:tc>
          <w:tcPr>
            <w:tcW w:w="0" w:type="auto"/>
            <w:shd w:val="clear" w:color="auto" w:fill="CCEEFF"/>
            <w:tcMar>
              <w:top w:w="30" w:type="dxa"/>
              <w:left w:w="0" w:type="dxa"/>
              <w:bottom w:w="30" w:type="dxa"/>
              <w:right w:w="30" w:type="dxa"/>
            </w:tcMar>
            <w:vAlign w:val="bottom"/>
            <w:hideMark/>
          </w:tcPr>
          <w:p w14:paraId="4238FC4E"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341A60" w14:textId="77777777" w:rsidR="00000000" w:rsidRDefault="002C0F6F">
            <w:pPr>
              <w:divId w:val="1357658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486C7" w14:textId="77777777" w:rsidR="00000000" w:rsidRDefault="002C0F6F">
            <w:pPr>
              <w:jc w:val="right"/>
              <w:rPr>
                <w:rFonts w:eastAsia="Times New Roman"/>
                <w:sz w:val="18"/>
                <w:szCs w:val="18"/>
              </w:rPr>
            </w:pPr>
            <w:r>
              <w:rPr>
                <w:rFonts w:ascii="inherit" w:eastAsia="Times New Roman" w:hAnsi="inherit"/>
                <w:sz w:val="18"/>
                <w:szCs w:val="18"/>
              </w:rPr>
              <w:t>68</w:t>
            </w:r>
          </w:p>
        </w:tc>
        <w:tc>
          <w:tcPr>
            <w:tcW w:w="0" w:type="auto"/>
            <w:shd w:val="clear" w:color="auto" w:fill="CCEEFF"/>
            <w:tcMar>
              <w:top w:w="30" w:type="dxa"/>
              <w:left w:w="0" w:type="dxa"/>
              <w:bottom w:w="30" w:type="dxa"/>
              <w:right w:w="30" w:type="dxa"/>
            </w:tcMar>
            <w:vAlign w:val="bottom"/>
            <w:hideMark/>
          </w:tcPr>
          <w:p w14:paraId="56135915"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F4D5DD6" w14:textId="77777777" w:rsidR="00000000" w:rsidRDefault="002C0F6F">
            <w:pPr>
              <w:divId w:val="2134905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15A11A"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56D22B6D" w14:textId="77777777" w:rsidR="00000000" w:rsidRDefault="002C0F6F">
            <w:pPr>
              <w:rPr>
                <w:rFonts w:eastAsia="Times New Roman"/>
                <w:sz w:val="18"/>
                <w:szCs w:val="18"/>
              </w:rPr>
            </w:pPr>
            <w:r>
              <w:rPr>
                <w:rFonts w:ascii="inherit" w:eastAsia="Times New Roman" w:hAnsi="inherit"/>
                <w:sz w:val="18"/>
                <w:szCs w:val="18"/>
              </w:rPr>
              <w:t>%)</w:t>
            </w:r>
          </w:p>
        </w:tc>
      </w:tr>
    </w:tbl>
    <w:p w14:paraId="32FBB5C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QTL results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and first nine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 xml:space="preserve">reflected the adoption of the new accounting guidance that requires us to estimate and recognize QTL royalties in the period in which the </w:t>
      </w:r>
      <w:r>
        <w:rPr>
          <w:rFonts w:ascii="inherit" w:eastAsia="Times New Roman" w:hAnsi="inherit"/>
          <w:sz w:val="20"/>
          <w:szCs w:val="20"/>
        </w:rPr>
        <w:t>associated sales occur, resulting in an acceleration of royalty revenues by one quarter as compared to fiscal 2018. Fiscal 2018 results have not been adjusted for the adoption of the new accounting guidance.</w:t>
      </w:r>
      <w:r>
        <w:rPr>
          <w:rFonts w:ascii="inherit" w:eastAsia="Times New Roman" w:hAnsi="inherit"/>
          <w:sz w:val="20"/>
          <w:szCs w:val="20"/>
        </w:rPr>
        <w:t xml:space="preserve"> </w:t>
      </w:r>
    </w:p>
    <w:p w14:paraId="7D79F36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As a result of the settlement with Apple and it</w:t>
      </w:r>
      <w:r>
        <w:rPr>
          <w:rFonts w:ascii="inherit" w:eastAsia="Times New Roman" w:hAnsi="inherit"/>
          <w:sz w:val="20"/>
          <w:szCs w:val="20"/>
        </w:rPr>
        <w:t>s contract manufacturers, QTL results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included royalties from Apple and its contract manufactures for sales made in the June 2019 quarter. Revenues in the first six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 the first nine months of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did not include royalties due on sales of Apple or other products by Apple’s contract manufacturers.</w:t>
      </w:r>
    </w:p>
    <w:p w14:paraId="4A7B9B4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QTL revenues in the third quarter and first nine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included $150 million and $450 million, respectively, of royalties due under a second interim agreement with Huawei. These payments represent minimum, non-refundable amounts for royalties due. QTL revenues in the third quarter and first nine months of fisc</w:t>
      </w:r>
      <w:r>
        <w:rPr>
          <w:rFonts w:ascii="inherit" w:eastAsia="Times New Roman" w:hAnsi="inherit"/>
          <w:sz w:val="20"/>
          <w:szCs w:val="20"/>
        </w:rPr>
        <w:t>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included $500 million paid under an interim agreement with Huawei for royalties due after the second quarter of fiscal 2017. These payments do not reflect the full amount of royalties due under the underlying license agreement.</w:t>
      </w:r>
      <w:r>
        <w:rPr>
          <w:rFonts w:ascii="inherit" w:eastAsia="Times New Roman" w:hAnsi="inherit"/>
          <w:sz w:val="20"/>
          <w:szCs w:val="20"/>
        </w:rPr>
        <w:t xml:space="preserve"> </w:t>
      </w:r>
    </w:p>
    <w:p w14:paraId="030092CB"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 xml:space="preserve">Third quarter 2019 </w:t>
      </w:r>
      <w:r>
        <w:rPr>
          <w:rFonts w:ascii="inherit" w:eastAsia="Times New Roman" w:hAnsi="inherit"/>
          <w:b/>
          <w:bCs/>
          <w:i/>
          <w:iCs/>
          <w:sz w:val="20"/>
          <w:szCs w:val="20"/>
        </w:rPr>
        <w:t>vs. 2018</w:t>
      </w:r>
    </w:p>
    <w:p w14:paraId="480C185D" w14:textId="77777777" w:rsidR="00000000" w:rsidRDefault="002C0F6F">
      <w:pPr>
        <w:spacing w:line="288" w:lineRule="auto"/>
        <w:rPr>
          <w:rFonts w:eastAsia="Times New Roman"/>
          <w:sz w:val="20"/>
          <w:szCs w:val="20"/>
        </w:rPr>
      </w:pPr>
      <w:r>
        <w:rPr>
          <w:rFonts w:ascii="inherit" w:eastAsia="Times New Roman" w:hAnsi="inherit"/>
          <w:sz w:val="20"/>
          <w:szCs w:val="20"/>
        </w:rPr>
        <w:t>QTL licensing revenues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 which primarily related to royalties due on sales made by our licensees in the June 2019 quarter, decreased compared to licensing revenues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 2018, which prima</w:t>
      </w:r>
      <w:r>
        <w:rPr>
          <w:rFonts w:ascii="inherit" w:eastAsia="Times New Roman" w:hAnsi="inherit"/>
          <w:sz w:val="20"/>
          <w:szCs w:val="20"/>
        </w:rPr>
        <w:t>rily related to royalties due on sales made by our licensees in the March 2018 quarter, primarily due to:</w:t>
      </w:r>
    </w:p>
    <w:tbl>
      <w:tblPr>
        <w:tblW w:w="0" w:type="auto"/>
        <w:tblCellSpacing w:w="0" w:type="dxa"/>
        <w:tblCellMar>
          <w:left w:w="0" w:type="dxa"/>
          <w:right w:w="0" w:type="dxa"/>
        </w:tblCellMar>
        <w:tblLook w:val="04A0" w:firstRow="1" w:lastRow="0" w:firstColumn="1" w:lastColumn="0" w:noHBand="0" w:noVBand="1"/>
      </w:tblPr>
      <w:tblGrid>
        <w:gridCol w:w="720"/>
        <w:gridCol w:w="7078"/>
      </w:tblGrid>
      <w:tr w:rsidR="00000000" w14:paraId="01F98C64" w14:textId="77777777">
        <w:trPr>
          <w:tblCellSpacing w:w="0" w:type="dxa"/>
        </w:trPr>
        <w:tc>
          <w:tcPr>
            <w:tcW w:w="720" w:type="dxa"/>
            <w:vAlign w:val="center"/>
            <w:hideMark/>
          </w:tcPr>
          <w:p w14:paraId="130F7E7C" w14:textId="77777777" w:rsidR="00000000" w:rsidRDefault="002C0F6F">
            <w:pPr>
              <w:spacing w:line="288" w:lineRule="auto"/>
              <w:rPr>
                <w:rFonts w:eastAsia="Times New Roman"/>
                <w:sz w:val="20"/>
                <w:szCs w:val="20"/>
              </w:rPr>
            </w:pPr>
          </w:p>
        </w:tc>
        <w:tc>
          <w:tcPr>
            <w:tcW w:w="0" w:type="auto"/>
            <w:vAlign w:val="center"/>
            <w:hideMark/>
          </w:tcPr>
          <w:p w14:paraId="5474053B" w14:textId="77777777" w:rsidR="00000000" w:rsidRDefault="002C0F6F">
            <w:pPr>
              <w:rPr>
                <w:rFonts w:eastAsia="Times New Roman"/>
                <w:sz w:val="20"/>
                <w:szCs w:val="20"/>
              </w:rPr>
            </w:pPr>
          </w:p>
        </w:tc>
      </w:tr>
      <w:tr w:rsidR="00000000" w14:paraId="32C3D958" w14:textId="77777777">
        <w:trPr>
          <w:tblCellSpacing w:w="0" w:type="dxa"/>
        </w:trPr>
        <w:tc>
          <w:tcPr>
            <w:tcW w:w="0" w:type="auto"/>
            <w:hideMark/>
          </w:tcPr>
          <w:p w14:paraId="5D8B97A4" w14:textId="77777777" w:rsidR="00000000" w:rsidRDefault="002C0F6F">
            <w:pPr>
              <w:spacing w:line="288" w:lineRule="auto"/>
              <w:divId w:val="1566780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4F455B13" w14:textId="77777777" w:rsidR="00000000" w:rsidRDefault="002C0F6F">
            <w:pPr>
              <w:spacing w:line="288" w:lineRule="auto"/>
              <w:divId w:val="1887595921"/>
              <w:rPr>
                <w:rFonts w:eastAsia="Times New Roman"/>
                <w:sz w:val="20"/>
                <w:szCs w:val="20"/>
              </w:rPr>
            </w:pPr>
            <w:r>
              <w:rPr>
                <w:rFonts w:ascii="inherit" w:eastAsia="Times New Roman" w:hAnsi="inherit"/>
                <w:sz w:val="20"/>
                <w:szCs w:val="20"/>
              </w:rPr>
              <w:t>$350 million in lower royalty revenues from Huawei under the interim agreements</w:t>
            </w:r>
          </w:p>
        </w:tc>
      </w:tr>
    </w:tbl>
    <w:p w14:paraId="1E75DEF6"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3C1EE0C" w14:textId="77777777">
        <w:trPr>
          <w:tblCellSpacing w:w="0" w:type="dxa"/>
        </w:trPr>
        <w:tc>
          <w:tcPr>
            <w:tcW w:w="720" w:type="dxa"/>
            <w:vAlign w:val="center"/>
            <w:hideMark/>
          </w:tcPr>
          <w:p w14:paraId="2AF73C9D" w14:textId="77777777" w:rsidR="00000000" w:rsidRDefault="002C0F6F">
            <w:pPr>
              <w:rPr>
                <w:rFonts w:eastAsia="Times New Roman"/>
                <w:sz w:val="20"/>
                <w:szCs w:val="20"/>
              </w:rPr>
            </w:pPr>
          </w:p>
        </w:tc>
        <w:tc>
          <w:tcPr>
            <w:tcW w:w="0" w:type="auto"/>
            <w:vAlign w:val="center"/>
            <w:hideMark/>
          </w:tcPr>
          <w:p w14:paraId="69DD242E" w14:textId="77777777" w:rsidR="00000000" w:rsidRDefault="002C0F6F">
            <w:pPr>
              <w:rPr>
                <w:rFonts w:eastAsia="Times New Roman"/>
                <w:sz w:val="20"/>
                <w:szCs w:val="20"/>
              </w:rPr>
            </w:pPr>
          </w:p>
        </w:tc>
      </w:tr>
      <w:tr w:rsidR="00000000" w14:paraId="16127AC6" w14:textId="77777777">
        <w:trPr>
          <w:tblCellSpacing w:w="0" w:type="dxa"/>
        </w:trPr>
        <w:tc>
          <w:tcPr>
            <w:tcW w:w="0" w:type="auto"/>
            <w:hideMark/>
          </w:tcPr>
          <w:p w14:paraId="21D62D6F" w14:textId="77777777" w:rsidR="00000000" w:rsidRDefault="002C0F6F">
            <w:pPr>
              <w:spacing w:line="288" w:lineRule="auto"/>
              <w:divId w:val="894581057"/>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099C475" w14:textId="77777777" w:rsidR="00000000" w:rsidRDefault="002C0F6F">
            <w:pPr>
              <w:spacing w:line="288" w:lineRule="auto"/>
              <w:divId w:val="120535320"/>
              <w:rPr>
                <w:rFonts w:eastAsia="Times New Roman"/>
                <w:sz w:val="20"/>
                <w:szCs w:val="20"/>
              </w:rPr>
            </w:pPr>
            <w:r>
              <w:rPr>
                <w:rFonts w:ascii="inherit" w:eastAsia="Times New Roman" w:hAnsi="inherit"/>
                <w:sz w:val="20"/>
                <w:szCs w:val="20"/>
              </w:rPr>
              <w:t>$163 million in lower estimated revenues per unit compared to revenues per reported unit</w:t>
            </w:r>
          </w:p>
        </w:tc>
      </w:tr>
    </w:tbl>
    <w:p w14:paraId="5DFCAF3B"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C8DCC0" w14:textId="77777777">
        <w:trPr>
          <w:tblCellSpacing w:w="0" w:type="dxa"/>
        </w:trPr>
        <w:tc>
          <w:tcPr>
            <w:tcW w:w="720" w:type="dxa"/>
            <w:vAlign w:val="center"/>
            <w:hideMark/>
          </w:tcPr>
          <w:p w14:paraId="41DB5834" w14:textId="77777777" w:rsidR="00000000" w:rsidRDefault="002C0F6F">
            <w:pPr>
              <w:rPr>
                <w:rFonts w:eastAsia="Times New Roman"/>
                <w:sz w:val="20"/>
                <w:szCs w:val="20"/>
              </w:rPr>
            </w:pPr>
          </w:p>
        </w:tc>
        <w:tc>
          <w:tcPr>
            <w:tcW w:w="0" w:type="auto"/>
            <w:vAlign w:val="center"/>
            <w:hideMark/>
          </w:tcPr>
          <w:p w14:paraId="16D3A0B4" w14:textId="77777777" w:rsidR="00000000" w:rsidRDefault="002C0F6F">
            <w:pPr>
              <w:rPr>
                <w:rFonts w:eastAsia="Times New Roman"/>
                <w:sz w:val="20"/>
                <w:szCs w:val="20"/>
              </w:rPr>
            </w:pPr>
          </w:p>
        </w:tc>
      </w:tr>
      <w:tr w:rsidR="00000000" w14:paraId="435316EC" w14:textId="77777777">
        <w:trPr>
          <w:tblCellSpacing w:w="0" w:type="dxa"/>
        </w:trPr>
        <w:tc>
          <w:tcPr>
            <w:tcW w:w="0" w:type="auto"/>
            <w:hideMark/>
          </w:tcPr>
          <w:p w14:paraId="67C996E7" w14:textId="77777777" w:rsidR="00000000" w:rsidRDefault="002C0F6F">
            <w:pPr>
              <w:spacing w:line="288" w:lineRule="auto"/>
              <w:divId w:val="1985694580"/>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3BAEFE00" w14:textId="77777777" w:rsidR="00000000" w:rsidRDefault="002C0F6F">
            <w:pPr>
              <w:spacing w:line="288" w:lineRule="auto"/>
              <w:divId w:val="1077674940"/>
              <w:rPr>
                <w:rFonts w:eastAsia="Times New Roman"/>
                <w:sz w:val="20"/>
                <w:szCs w:val="20"/>
              </w:rPr>
            </w:pPr>
            <w:r>
              <w:rPr>
                <w:rFonts w:ascii="inherit" w:eastAsia="Times New Roman" w:hAnsi="inherit"/>
                <w:sz w:val="20"/>
                <w:szCs w:val="20"/>
              </w:rPr>
              <w:t>$328 million increase in estimated sales of CDMA-based products (includin</w:t>
            </w:r>
            <w:r>
              <w:rPr>
                <w:rFonts w:ascii="inherit" w:eastAsia="Times New Roman" w:hAnsi="inherit"/>
                <w:sz w:val="20"/>
                <w:szCs w:val="20"/>
              </w:rPr>
              <w:t>g multi-mode products that also implement OFDMA) compared to reported sales of CDMA-based products</w:t>
            </w:r>
          </w:p>
        </w:tc>
      </w:tr>
    </w:tbl>
    <w:p w14:paraId="65A33C2A"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29CB152" w14:textId="77777777">
        <w:trPr>
          <w:tblCellSpacing w:w="0" w:type="dxa"/>
        </w:trPr>
        <w:tc>
          <w:tcPr>
            <w:tcW w:w="720" w:type="dxa"/>
            <w:vAlign w:val="center"/>
            <w:hideMark/>
          </w:tcPr>
          <w:p w14:paraId="42480EB2" w14:textId="77777777" w:rsidR="00000000" w:rsidRDefault="002C0F6F">
            <w:pPr>
              <w:rPr>
                <w:rFonts w:eastAsia="Times New Roman"/>
                <w:sz w:val="20"/>
                <w:szCs w:val="20"/>
              </w:rPr>
            </w:pPr>
          </w:p>
        </w:tc>
        <w:tc>
          <w:tcPr>
            <w:tcW w:w="0" w:type="auto"/>
            <w:vAlign w:val="center"/>
            <w:hideMark/>
          </w:tcPr>
          <w:p w14:paraId="61688AAB" w14:textId="77777777" w:rsidR="00000000" w:rsidRDefault="002C0F6F">
            <w:pPr>
              <w:rPr>
                <w:rFonts w:eastAsia="Times New Roman"/>
                <w:sz w:val="20"/>
                <w:szCs w:val="20"/>
              </w:rPr>
            </w:pPr>
          </w:p>
        </w:tc>
      </w:tr>
      <w:tr w:rsidR="00000000" w14:paraId="7CCBD831" w14:textId="77777777">
        <w:trPr>
          <w:tblCellSpacing w:w="0" w:type="dxa"/>
        </w:trPr>
        <w:tc>
          <w:tcPr>
            <w:tcW w:w="0" w:type="auto"/>
            <w:hideMark/>
          </w:tcPr>
          <w:p w14:paraId="504B392E" w14:textId="77777777" w:rsidR="00000000" w:rsidRDefault="002C0F6F">
            <w:pPr>
              <w:spacing w:line="288" w:lineRule="auto"/>
              <w:divId w:val="873274418"/>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70DD81DC" w14:textId="77777777" w:rsidR="00000000" w:rsidRDefault="002C0F6F">
            <w:pPr>
              <w:spacing w:line="288" w:lineRule="auto"/>
              <w:divId w:val="797989736"/>
              <w:rPr>
                <w:rFonts w:eastAsia="Times New Roman"/>
                <w:sz w:val="20"/>
                <w:szCs w:val="20"/>
              </w:rPr>
            </w:pPr>
            <w:r>
              <w:rPr>
                <w:rFonts w:ascii="inherit" w:eastAsia="Times New Roman" w:hAnsi="inherit"/>
                <w:sz w:val="20"/>
                <w:szCs w:val="20"/>
              </w:rPr>
              <w:t>$34 million increase in royalty revenues recognized related to devices sold in prior periods, excluding the impact of Huawei</w:t>
            </w:r>
          </w:p>
        </w:tc>
      </w:tr>
    </w:tbl>
    <w:p w14:paraId="3331D8FF" w14:textId="77777777" w:rsidR="00000000" w:rsidRDefault="002C0F6F">
      <w:pPr>
        <w:divId w:val="109781271"/>
        <w:rPr>
          <w:rFonts w:eastAsia="Times New Roman"/>
          <w:sz w:val="20"/>
          <w:szCs w:val="20"/>
        </w:rPr>
      </w:pPr>
    </w:p>
    <w:p w14:paraId="1A5E7898" w14:textId="77777777" w:rsidR="00000000" w:rsidRDefault="002C0F6F">
      <w:pPr>
        <w:spacing w:line="288" w:lineRule="auto"/>
        <w:jc w:val="center"/>
        <w:divId w:val="2116512645"/>
        <w:rPr>
          <w:rFonts w:eastAsia="Times New Roman"/>
          <w:sz w:val="20"/>
          <w:szCs w:val="20"/>
        </w:rPr>
      </w:pPr>
      <w:r>
        <w:rPr>
          <w:rFonts w:ascii="inherit" w:eastAsia="Times New Roman" w:hAnsi="inherit"/>
          <w:sz w:val="20"/>
          <w:szCs w:val="20"/>
        </w:rPr>
        <w:t>37</w:t>
      </w:r>
    </w:p>
    <w:p w14:paraId="35451D69" w14:textId="77777777" w:rsidR="00000000" w:rsidRDefault="002C0F6F">
      <w:pPr>
        <w:rPr>
          <w:rFonts w:eastAsia="Times New Roman"/>
          <w:sz w:val="20"/>
          <w:szCs w:val="20"/>
        </w:rPr>
      </w:pPr>
      <w:r>
        <w:rPr>
          <w:rFonts w:eastAsia="Times New Roman"/>
          <w:sz w:val="20"/>
          <w:szCs w:val="20"/>
        </w:rPr>
        <w:pict w14:anchorId="7C0DF749">
          <v:rect id="_x0000_i1061" style="width:0;height:1.5pt" o:hralign="center" o:hrstd="t" o:hr="t" fillcolor="#a0a0a0" stroked="f"/>
        </w:pict>
      </w:r>
    </w:p>
    <w:p w14:paraId="378615D8" w14:textId="77777777" w:rsidR="00000000" w:rsidRDefault="002C0F6F">
      <w:pPr>
        <w:spacing w:line="288" w:lineRule="auto"/>
        <w:jc w:val="center"/>
        <w:divId w:val="2102988844"/>
        <w:rPr>
          <w:rFonts w:eastAsia="Times New Roman"/>
          <w:sz w:val="40"/>
          <w:szCs w:val="40"/>
        </w:rPr>
      </w:pPr>
    </w:p>
    <w:p w14:paraId="2E00CAFF" w14:textId="77777777" w:rsidR="00000000" w:rsidRDefault="002C0F6F">
      <w:pPr>
        <w:divId w:val="1794404473"/>
        <w:rPr>
          <w:rFonts w:eastAsia="Times New Roman"/>
          <w:sz w:val="20"/>
          <w:szCs w:val="20"/>
        </w:rPr>
      </w:pPr>
    </w:p>
    <w:p w14:paraId="6F787612" w14:textId="77777777" w:rsidR="00000000" w:rsidRDefault="002C0F6F">
      <w:pPr>
        <w:spacing w:line="288" w:lineRule="auto"/>
        <w:rPr>
          <w:rFonts w:eastAsia="Times New Roman"/>
          <w:sz w:val="20"/>
          <w:szCs w:val="20"/>
        </w:rPr>
      </w:pPr>
      <w:r>
        <w:rPr>
          <w:rFonts w:ascii="inherit" w:eastAsia="Times New Roman" w:hAnsi="inherit"/>
          <w:sz w:val="20"/>
          <w:szCs w:val="20"/>
        </w:rPr>
        <w:t>QTL EBT as a percentage of revenues decreased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pr</w:t>
      </w:r>
      <w:r>
        <w:rPr>
          <w:rFonts w:ascii="inherit" w:eastAsia="Times New Roman" w:hAnsi="inherit"/>
          <w:sz w:val="20"/>
          <w:szCs w:val="20"/>
        </w:rPr>
        <w:t>imarily due to:</w:t>
      </w: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14:paraId="4DD99188" w14:textId="77777777">
        <w:trPr>
          <w:tblCellSpacing w:w="0" w:type="dxa"/>
        </w:trPr>
        <w:tc>
          <w:tcPr>
            <w:tcW w:w="720" w:type="dxa"/>
            <w:vAlign w:val="center"/>
            <w:hideMark/>
          </w:tcPr>
          <w:p w14:paraId="7B567DC8" w14:textId="77777777" w:rsidR="00000000" w:rsidRDefault="002C0F6F">
            <w:pPr>
              <w:spacing w:line="288" w:lineRule="auto"/>
              <w:rPr>
                <w:rFonts w:eastAsia="Times New Roman"/>
                <w:sz w:val="20"/>
                <w:szCs w:val="20"/>
              </w:rPr>
            </w:pPr>
          </w:p>
        </w:tc>
        <w:tc>
          <w:tcPr>
            <w:tcW w:w="0" w:type="auto"/>
            <w:vAlign w:val="center"/>
            <w:hideMark/>
          </w:tcPr>
          <w:p w14:paraId="40245B91" w14:textId="77777777" w:rsidR="00000000" w:rsidRDefault="002C0F6F">
            <w:pPr>
              <w:rPr>
                <w:rFonts w:eastAsia="Times New Roman"/>
                <w:sz w:val="20"/>
                <w:szCs w:val="20"/>
              </w:rPr>
            </w:pPr>
          </w:p>
        </w:tc>
      </w:tr>
      <w:tr w:rsidR="00000000" w14:paraId="416D5C84" w14:textId="77777777">
        <w:trPr>
          <w:tblCellSpacing w:w="0" w:type="dxa"/>
        </w:trPr>
        <w:tc>
          <w:tcPr>
            <w:tcW w:w="0" w:type="auto"/>
            <w:hideMark/>
          </w:tcPr>
          <w:p w14:paraId="2EB0EFAA" w14:textId="77777777" w:rsidR="00000000" w:rsidRDefault="002C0F6F">
            <w:pPr>
              <w:spacing w:line="288" w:lineRule="auto"/>
              <w:divId w:val="240872441"/>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4E71DC1" w14:textId="77777777" w:rsidR="00000000" w:rsidRDefault="002C0F6F">
            <w:pPr>
              <w:spacing w:line="288" w:lineRule="auto"/>
              <w:divId w:val="1711690523"/>
              <w:rPr>
                <w:rFonts w:eastAsia="Times New Roman"/>
                <w:sz w:val="20"/>
                <w:szCs w:val="20"/>
              </w:rPr>
            </w:pPr>
            <w:r>
              <w:rPr>
                <w:rFonts w:ascii="inherit" w:eastAsia="Times New Roman" w:hAnsi="inherit"/>
                <w:sz w:val="20"/>
                <w:szCs w:val="20"/>
              </w:rPr>
              <w:t>lower QTL revenues</w:t>
            </w:r>
            <w:r>
              <w:rPr>
                <w:rFonts w:ascii="inherit" w:eastAsia="Times New Roman" w:hAnsi="inherit"/>
                <w:sz w:val="20"/>
                <w:szCs w:val="20"/>
              </w:rPr>
              <w:t xml:space="preserve"> </w:t>
            </w:r>
          </w:p>
        </w:tc>
      </w:tr>
    </w:tbl>
    <w:p w14:paraId="1B8300E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D8E35B0" w14:textId="77777777">
        <w:trPr>
          <w:tblCellSpacing w:w="0" w:type="dxa"/>
        </w:trPr>
        <w:tc>
          <w:tcPr>
            <w:tcW w:w="720" w:type="dxa"/>
            <w:vAlign w:val="center"/>
            <w:hideMark/>
          </w:tcPr>
          <w:p w14:paraId="0BC68CAA" w14:textId="77777777" w:rsidR="00000000" w:rsidRDefault="002C0F6F">
            <w:pPr>
              <w:rPr>
                <w:rFonts w:eastAsia="Times New Roman"/>
                <w:sz w:val="20"/>
                <w:szCs w:val="20"/>
              </w:rPr>
            </w:pPr>
          </w:p>
        </w:tc>
        <w:tc>
          <w:tcPr>
            <w:tcW w:w="0" w:type="auto"/>
            <w:vAlign w:val="center"/>
            <w:hideMark/>
          </w:tcPr>
          <w:p w14:paraId="5B0F1B11" w14:textId="77777777" w:rsidR="00000000" w:rsidRDefault="002C0F6F">
            <w:pPr>
              <w:rPr>
                <w:rFonts w:eastAsia="Times New Roman"/>
                <w:sz w:val="20"/>
                <w:szCs w:val="20"/>
              </w:rPr>
            </w:pPr>
          </w:p>
        </w:tc>
      </w:tr>
      <w:tr w:rsidR="00000000" w14:paraId="135D1660" w14:textId="77777777">
        <w:trPr>
          <w:tblCellSpacing w:w="0" w:type="dxa"/>
        </w:trPr>
        <w:tc>
          <w:tcPr>
            <w:tcW w:w="0" w:type="auto"/>
            <w:hideMark/>
          </w:tcPr>
          <w:p w14:paraId="03AE8AF7" w14:textId="77777777" w:rsidR="00000000" w:rsidRDefault="002C0F6F">
            <w:pPr>
              <w:spacing w:line="288" w:lineRule="auto"/>
              <w:divId w:val="939484422"/>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5A15DA1B" w14:textId="77777777" w:rsidR="00000000" w:rsidRDefault="002C0F6F">
            <w:pPr>
              <w:spacing w:line="288" w:lineRule="auto"/>
              <w:divId w:val="1195774489"/>
              <w:rPr>
                <w:rFonts w:eastAsia="Times New Roman"/>
                <w:sz w:val="20"/>
                <w:szCs w:val="20"/>
              </w:rPr>
            </w:pPr>
            <w:r>
              <w:rPr>
                <w:rFonts w:ascii="inherit" w:eastAsia="Times New Roman" w:hAnsi="inherit"/>
                <w:sz w:val="20"/>
                <w:szCs w:val="20"/>
              </w:rPr>
              <w:t>higher research and development costs due to an increase in the amount of research and development expense allocated to QTL in</w:t>
            </w:r>
            <w:r>
              <w:rPr>
                <w:rFonts w:ascii="inherit" w:eastAsia="Times New Roman" w:hAnsi="inherit"/>
                <w:sz w:val="20"/>
                <w:szCs w:val="20"/>
              </w:rPr>
              <w:t xml:space="preserve"> </w:t>
            </w:r>
            <w:r>
              <w:rPr>
                <w:rFonts w:ascii="inherit" w:eastAsia="Times New Roman" w:hAnsi="inherit"/>
                <w:sz w:val="20"/>
                <w:szCs w:val="20"/>
              </w:rPr>
              <w:t>fiscal 2019</w:t>
            </w:r>
          </w:p>
        </w:tc>
      </w:tr>
    </w:tbl>
    <w:p w14:paraId="75302F2C" w14:textId="77777777" w:rsidR="00000000" w:rsidRDefault="002C0F6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497"/>
      </w:tblGrid>
      <w:tr w:rsidR="00000000" w14:paraId="4AEA19F3" w14:textId="77777777">
        <w:trPr>
          <w:tblCellSpacing w:w="0" w:type="dxa"/>
        </w:trPr>
        <w:tc>
          <w:tcPr>
            <w:tcW w:w="720" w:type="dxa"/>
            <w:vAlign w:val="center"/>
            <w:hideMark/>
          </w:tcPr>
          <w:p w14:paraId="548EA411" w14:textId="77777777" w:rsidR="00000000" w:rsidRDefault="002C0F6F">
            <w:pPr>
              <w:rPr>
                <w:rFonts w:eastAsia="Times New Roman"/>
                <w:sz w:val="20"/>
                <w:szCs w:val="20"/>
              </w:rPr>
            </w:pPr>
          </w:p>
        </w:tc>
        <w:tc>
          <w:tcPr>
            <w:tcW w:w="0" w:type="auto"/>
            <w:vAlign w:val="center"/>
            <w:hideMark/>
          </w:tcPr>
          <w:p w14:paraId="7F390E64" w14:textId="77777777" w:rsidR="00000000" w:rsidRDefault="002C0F6F">
            <w:pPr>
              <w:rPr>
                <w:rFonts w:eastAsia="Times New Roman"/>
                <w:sz w:val="20"/>
                <w:szCs w:val="20"/>
              </w:rPr>
            </w:pPr>
          </w:p>
        </w:tc>
      </w:tr>
      <w:tr w:rsidR="00000000" w14:paraId="7461B01C" w14:textId="77777777">
        <w:trPr>
          <w:tblCellSpacing w:w="0" w:type="dxa"/>
        </w:trPr>
        <w:tc>
          <w:tcPr>
            <w:tcW w:w="0" w:type="auto"/>
            <w:hideMark/>
          </w:tcPr>
          <w:p w14:paraId="11F2506E" w14:textId="77777777" w:rsidR="00000000" w:rsidRDefault="002C0F6F">
            <w:pPr>
              <w:spacing w:line="288" w:lineRule="auto"/>
              <w:divId w:val="79911044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18043493" w14:textId="77777777" w:rsidR="00000000" w:rsidRDefault="002C0F6F">
            <w:pPr>
              <w:spacing w:line="288" w:lineRule="auto"/>
              <w:divId w:val="1699349013"/>
              <w:rPr>
                <w:rFonts w:eastAsia="Times New Roman"/>
                <w:sz w:val="20"/>
                <w:szCs w:val="20"/>
              </w:rPr>
            </w:pPr>
            <w:r>
              <w:rPr>
                <w:rFonts w:ascii="inherit" w:eastAsia="Times New Roman" w:hAnsi="inherit"/>
                <w:sz w:val="20"/>
                <w:szCs w:val="20"/>
              </w:rPr>
              <w:t>lower selling, general and administrative expenses, primarily from lower litigation costs</w:t>
            </w:r>
          </w:p>
        </w:tc>
      </w:tr>
    </w:tbl>
    <w:p w14:paraId="62AE11AA"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w:t>
      </w:r>
      <w:r>
        <w:rPr>
          <w:rFonts w:ascii="inherit" w:eastAsia="Times New Roman" w:hAnsi="inherit"/>
          <w:b/>
          <w:bCs/>
          <w:i/>
          <w:iCs/>
          <w:sz w:val="20"/>
          <w:szCs w:val="20"/>
        </w:rPr>
        <w:t>019 vs. 2018</w:t>
      </w:r>
    </w:p>
    <w:p w14:paraId="4AE88B63" w14:textId="77777777" w:rsidR="00000000" w:rsidRDefault="002C0F6F">
      <w:pPr>
        <w:spacing w:line="288" w:lineRule="auto"/>
        <w:rPr>
          <w:rFonts w:eastAsia="Times New Roman"/>
          <w:sz w:val="20"/>
          <w:szCs w:val="20"/>
        </w:rPr>
      </w:pPr>
      <w:r>
        <w:rPr>
          <w:rFonts w:ascii="inherit" w:eastAsia="Times New Roman" w:hAnsi="inherit"/>
          <w:sz w:val="20"/>
          <w:szCs w:val="20"/>
        </w:rPr>
        <w:t>QTL licensing revenues in the first nine months of</w:t>
      </w:r>
      <w:r>
        <w:rPr>
          <w:rFonts w:ascii="inherit" w:eastAsia="Times New Roman" w:hAnsi="inherit"/>
          <w:sz w:val="20"/>
          <w:szCs w:val="20"/>
        </w:rPr>
        <w:t xml:space="preserve"> </w:t>
      </w:r>
      <w:r>
        <w:rPr>
          <w:rFonts w:ascii="inherit" w:eastAsia="Times New Roman" w:hAnsi="inherit"/>
          <w:sz w:val="20"/>
          <w:szCs w:val="20"/>
        </w:rPr>
        <w:t>fiscal 2019, which primarily related to royalties due on sales made by our licensees in the December 2018, March 2019 and June 2019 quarters, decreased compared to licensing revenues in the fi</w:t>
      </w:r>
      <w:r>
        <w:rPr>
          <w:rFonts w:ascii="inherit" w:eastAsia="Times New Roman" w:hAnsi="inherit"/>
          <w:sz w:val="20"/>
          <w:szCs w:val="20"/>
        </w:rPr>
        <w:t>rst nine months of fiscal 2018, which primarily related to royalties due on sales made by our licensees in the September 2017, December 2017 and March 2018 quarters,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63763C9" w14:textId="77777777">
        <w:trPr>
          <w:tblCellSpacing w:w="0" w:type="dxa"/>
        </w:trPr>
        <w:tc>
          <w:tcPr>
            <w:tcW w:w="720" w:type="dxa"/>
            <w:vAlign w:val="center"/>
            <w:hideMark/>
          </w:tcPr>
          <w:p w14:paraId="56382CA1" w14:textId="77777777" w:rsidR="00000000" w:rsidRDefault="002C0F6F">
            <w:pPr>
              <w:spacing w:line="288" w:lineRule="auto"/>
              <w:rPr>
                <w:rFonts w:eastAsia="Times New Roman"/>
                <w:sz w:val="20"/>
                <w:szCs w:val="20"/>
              </w:rPr>
            </w:pPr>
          </w:p>
        </w:tc>
        <w:tc>
          <w:tcPr>
            <w:tcW w:w="0" w:type="auto"/>
            <w:vAlign w:val="center"/>
            <w:hideMark/>
          </w:tcPr>
          <w:p w14:paraId="44150A42" w14:textId="77777777" w:rsidR="00000000" w:rsidRDefault="002C0F6F">
            <w:pPr>
              <w:rPr>
                <w:rFonts w:eastAsia="Times New Roman"/>
                <w:sz w:val="20"/>
                <w:szCs w:val="20"/>
              </w:rPr>
            </w:pPr>
          </w:p>
        </w:tc>
      </w:tr>
      <w:tr w:rsidR="00000000" w14:paraId="5C2FDD4C" w14:textId="77777777">
        <w:trPr>
          <w:tblCellSpacing w:w="0" w:type="dxa"/>
        </w:trPr>
        <w:tc>
          <w:tcPr>
            <w:tcW w:w="0" w:type="auto"/>
            <w:hideMark/>
          </w:tcPr>
          <w:p w14:paraId="45FBFFBE" w14:textId="77777777" w:rsidR="00000000" w:rsidRDefault="002C0F6F">
            <w:pPr>
              <w:spacing w:line="288" w:lineRule="auto"/>
              <w:divId w:val="125543198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6F8F0140" w14:textId="77777777" w:rsidR="00000000" w:rsidRDefault="002C0F6F">
            <w:pPr>
              <w:spacing w:line="288" w:lineRule="auto"/>
              <w:divId w:val="1511020533"/>
              <w:rPr>
                <w:rFonts w:eastAsia="Times New Roman"/>
                <w:sz w:val="20"/>
                <w:szCs w:val="20"/>
              </w:rPr>
            </w:pPr>
            <w:r>
              <w:rPr>
                <w:rFonts w:ascii="inherit" w:eastAsia="Times New Roman" w:hAnsi="inherit"/>
                <w:sz w:val="20"/>
                <w:szCs w:val="20"/>
              </w:rPr>
              <w:t>$532 million in lower estimated revenues per unit compared to revenues per reported unit</w:t>
            </w:r>
          </w:p>
        </w:tc>
      </w:tr>
    </w:tbl>
    <w:p w14:paraId="33499FED"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67"/>
      </w:tblGrid>
      <w:tr w:rsidR="00000000" w14:paraId="5DCA38C9" w14:textId="77777777">
        <w:trPr>
          <w:tblCellSpacing w:w="0" w:type="dxa"/>
        </w:trPr>
        <w:tc>
          <w:tcPr>
            <w:tcW w:w="720" w:type="dxa"/>
            <w:vAlign w:val="center"/>
            <w:hideMark/>
          </w:tcPr>
          <w:p w14:paraId="2A890F7B" w14:textId="77777777" w:rsidR="00000000" w:rsidRDefault="002C0F6F">
            <w:pPr>
              <w:rPr>
                <w:rFonts w:eastAsia="Times New Roman"/>
                <w:sz w:val="20"/>
                <w:szCs w:val="20"/>
              </w:rPr>
            </w:pPr>
          </w:p>
        </w:tc>
        <w:tc>
          <w:tcPr>
            <w:tcW w:w="0" w:type="auto"/>
            <w:vAlign w:val="center"/>
            <w:hideMark/>
          </w:tcPr>
          <w:p w14:paraId="6723A6FD" w14:textId="77777777" w:rsidR="00000000" w:rsidRDefault="002C0F6F">
            <w:pPr>
              <w:rPr>
                <w:rFonts w:eastAsia="Times New Roman"/>
                <w:sz w:val="20"/>
                <w:szCs w:val="20"/>
              </w:rPr>
            </w:pPr>
          </w:p>
        </w:tc>
      </w:tr>
      <w:tr w:rsidR="00000000" w14:paraId="608CCDFD" w14:textId="77777777">
        <w:trPr>
          <w:tblCellSpacing w:w="0" w:type="dxa"/>
        </w:trPr>
        <w:tc>
          <w:tcPr>
            <w:tcW w:w="0" w:type="auto"/>
            <w:hideMark/>
          </w:tcPr>
          <w:p w14:paraId="31F1610B" w14:textId="77777777" w:rsidR="00000000" w:rsidRDefault="002C0F6F">
            <w:pPr>
              <w:spacing w:line="288" w:lineRule="auto"/>
              <w:divId w:val="896009210"/>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1424BDAA" w14:textId="77777777" w:rsidR="00000000" w:rsidRDefault="002C0F6F">
            <w:pPr>
              <w:spacing w:line="288" w:lineRule="auto"/>
              <w:divId w:val="588467336"/>
              <w:rPr>
                <w:rFonts w:eastAsia="Times New Roman"/>
                <w:sz w:val="20"/>
                <w:szCs w:val="20"/>
              </w:rPr>
            </w:pPr>
            <w:r>
              <w:rPr>
                <w:rFonts w:ascii="inherit" w:eastAsia="Times New Roman" w:hAnsi="inherit"/>
                <w:sz w:val="20"/>
                <w:szCs w:val="20"/>
              </w:rPr>
              <w:t>$50 million in lower royalty revenues from Huawei under the interim agreements</w:t>
            </w:r>
          </w:p>
        </w:tc>
      </w:tr>
    </w:tbl>
    <w:p w14:paraId="14C75BB3"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9E4CF18" w14:textId="77777777">
        <w:trPr>
          <w:tblCellSpacing w:w="0" w:type="dxa"/>
        </w:trPr>
        <w:tc>
          <w:tcPr>
            <w:tcW w:w="720" w:type="dxa"/>
            <w:vAlign w:val="center"/>
            <w:hideMark/>
          </w:tcPr>
          <w:p w14:paraId="3F158E03" w14:textId="77777777" w:rsidR="00000000" w:rsidRDefault="002C0F6F">
            <w:pPr>
              <w:rPr>
                <w:rFonts w:eastAsia="Times New Roman"/>
                <w:sz w:val="20"/>
                <w:szCs w:val="20"/>
              </w:rPr>
            </w:pPr>
          </w:p>
        </w:tc>
        <w:tc>
          <w:tcPr>
            <w:tcW w:w="0" w:type="auto"/>
            <w:vAlign w:val="center"/>
            <w:hideMark/>
          </w:tcPr>
          <w:p w14:paraId="38F5D478" w14:textId="77777777" w:rsidR="00000000" w:rsidRDefault="002C0F6F">
            <w:pPr>
              <w:rPr>
                <w:rFonts w:eastAsia="Times New Roman"/>
                <w:sz w:val="20"/>
                <w:szCs w:val="20"/>
              </w:rPr>
            </w:pPr>
          </w:p>
        </w:tc>
      </w:tr>
      <w:tr w:rsidR="00000000" w14:paraId="34DDF6CA" w14:textId="77777777">
        <w:trPr>
          <w:tblCellSpacing w:w="0" w:type="dxa"/>
        </w:trPr>
        <w:tc>
          <w:tcPr>
            <w:tcW w:w="0" w:type="auto"/>
            <w:hideMark/>
          </w:tcPr>
          <w:p w14:paraId="69E99AD7" w14:textId="77777777" w:rsidR="00000000" w:rsidRDefault="002C0F6F">
            <w:pPr>
              <w:spacing w:line="288" w:lineRule="auto"/>
              <w:divId w:val="1547713758"/>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1E6231D" w14:textId="77777777" w:rsidR="00000000" w:rsidRDefault="002C0F6F">
            <w:pPr>
              <w:spacing w:line="288" w:lineRule="auto"/>
              <w:divId w:val="532113118"/>
              <w:rPr>
                <w:rFonts w:eastAsia="Times New Roman"/>
                <w:sz w:val="20"/>
                <w:szCs w:val="20"/>
              </w:rPr>
            </w:pPr>
            <w:r>
              <w:rPr>
                <w:rFonts w:ascii="inherit" w:eastAsia="Times New Roman" w:hAnsi="inherit"/>
                <w:sz w:val="20"/>
                <w:szCs w:val="20"/>
              </w:rPr>
              <w:t>$47 million increase in royalty revenues recognized related to devices sold in prior periods, excluding the impact of Huawei</w:t>
            </w:r>
          </w:p>
        </w:tc>
      </w:tr>
    </w:tbl>
    <w:p w14:paraId="42516266"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0DC0D20" w14:textId="77777777">
        <w:trPr>
          <w:tblCellSpacing w:w="0" w:type="dxa"/>
        </w:trPr>
        <w:tc>
          <w:tcPr>
            <w:tcW w:w="720" w:type="dxa"/>
            <w:vAlign w:val="center"/>
            <w:hideMark/>
          </w:tcPr>
          <w:p w14:paraId="4738B3AD" w14:textId="77777777" w:rsidR="00000000" w:rsidRDefault="002C0F6F">
            <w:pPr>
              <w:rPr>
                <w:rFonts w:eastAsia="Times New Roman"/>
                <w:sz w:val="20"/>
                <w:szCs w:val="20"/>
              </w:rPr>
            </w:pPr>
          </w:p>
        </w:tc>
        <w:tc>
          <w:tcPr>
            <w:tcW w:w="0" w:type="auto"/>
            <w:vAlign w:val="center"/>
            <w:hideMark/>
          </w:tcPr>
          <w:p w14:paraId="6551DEC5" w14:textId="77777777" w:rsidR="00000000" w:rsidRDefault="002C0F6F">
            <w:pPr>
              <w:rPr>
                <w:rFonts w:eastAsia="Times New Roman"/>
                <w:sz w:val="20"/>
                <w:szCs w:val="20"/>
              </w:rPr>
            </w:pPr>
          </w:p>
        </w:tc>
      </w:tr>
      <w:tr w:rsidR="00000000" w14:paraId="371EDB84" w14:textId="77777777">
        <w:trPr>
          <w:tblCellSpacing w:w="0" w:type="dxa"/>
        </w:trPr>
        <w:tc>
          <w:tcPr>
            <w:tcW w:w="0" w:type="auto"/>
            <w:hideMark/>
          </w:tcPr>
          <w:p w14:paraId="64F04B21" w14:textId="77777777" w:rsidR="00000000" w:rsidRDefault="002C0F6F">
            <w:pPr>
              <w:spacing w:line="288" w:lineRule="auto"/>
              <w:divId w:val="2056805787"/>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717F2E44" w14:textId="77777777" w:rsidR="00000000" w:rsidRDefault="002C0F6F">
            <w:pPr>
              <w:spacing w:line="288" w:lineRule="auto"/>
              <w:divId w:val="576326820"/>
              <w:rPr>
                <w:rFonts w:eastAsia="Times New Roman"/>
                <w:sz w:val="20"/>
                <w:szCs w:val="20"/>
              </w:rPr>
            </w:pPr>
            <w:r>
              <w:rPr>
                <w:rFonts w:ascii="inherit" w:eastAsia="Times New Roman" w:hAnsi="inherit"/>
                <w:sz w:val="20"/>
                <w:szCs w:val="20"/>
              </w:rPr>
              <w:t>$39 million increase in estimated sales of CDMA-based products (including multi-mode products that also implement OFDMA) com</w:t>
            </w:r>
            <w:r>
              <w:rPr>
                <w:rFonts w:ascii="inherit" w:eastAsia="Times New Roman" w:hAnsi="inherit"/>
                <w:sz w:val="20"/>
                <w:szCs w:val="20"/>
              </w:rPr>
              <w:t>pared to reported sales of CDMA-based products</w:t>
            </w:r>
          </w:p>
        </w:tc>
      </w:tr>
    </w:tbl>
    <w:p w14:paraId="35D837B0" w14:textId="77777777" w:rsidR="00000000" w:rsidRDefault="002C0F6F">
      <w:pPr>
        <w:spacing w:line="288" w:lineRule="auto"/>
        <w:rPr>
          <w:rFonts w:eastAsia="Times New Roman"/>
          <w:sz w:val="20"/>
          <w:szCs w:val="20"/>
        </w:rPr>
      </w:pPr>
      <w:r>
        <w:rPr>
          <w:rFonts w:ascii="inherit" w:eastAsia="Times New Roman" w:hAnsi="inherit"/>
          <w:sz w:val="20"/>
          <w:szCs w:val="20"/>
        </w:rPr>
        <w:t>QTL EBT as a percentage of revenues decreased in the first nine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primarily due to:</w:t>
      </w: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14:paraId="34429A38" w14:textId="77777777">
        <w:trPr>
          <w:tblCellSpacing w:w="0" w:type="dxa"/>
        </w:trPr>
        <w:tc>
          <w:tcPr>
            <w:tcW w:w="720" w:type="dxa"/>
            <w:vAlign w:val="center"/>
            <w:hideMark/>
          </w:tcPr>
          <w:p w14:paraId="42DD2185" w14:textId="77777777" w:rsidR="00000000" w:rsidRDefault="002C0F6F">
            <w:pPr>
              <w:spacing w:line="288" w:lineRule="auto"/>
              <w:rPr>
                <w:rFonts w:eastAsia="Times New Roman"/>
                <w:sz w:val="20"/>
                <w:szCs w:val="20"/>
              </w:rPr>
            </w:pPr>
          </w:p>
        </w:tc>
        <w:tc>
          <w:tcPr>
            <w:tcW w:w="0" w:type="auto"/>
            <w:vAlign w:val="center"/>
            <w:hideMark/>
          </w:tcPr>
          <w:p w14:paraId="385BC934" w14:textId="77777777" w:rsidR="00000000" w:rsidRDefault="002C0F6F">
            <w:pPr>
              <w:rPr>
                <w:rFonts w:eastAsia="Times New Roman"/>
                <w:sz w:val="20"/>
                <w:szCs w:val="20"/>
              </w:rPr>
            </w:pPr>
          </w:p>
        </w:tc>
      </w:tr>
      <w:tr w:rsidR="00000000" w14:paraId="6E80CA6D" w14:textId="77777777">
        <w:trPr>
          <w:tblCellSpacing w:w="0" w:type="dxa"/>
        </w:trPr>
        <w:tc>
          <w:tcPr>
            <w:tcW w:w="0" w:type="auto"/>
            <w:hideMark/>
          </w:tcPr>
          <w:p w14:paraId="7A23375F" w14:textId="77777777" w:rsidR="00000000" w:rsidRDefault="002C0F6F">
            <w:pPr>
              <w:spacing w:line="288" w:lineRule="auto"/>
              <w:divId w:val="1166281434"/>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34104055" w14:textId="77777777" w:rsidR="00000000" w:rsidRDefault="002C0F6F">
            <w:pPr>
              <w:spacing w:line="288" w:lineRule="auto"/>
              <w:divId w:val="1588071844"/>
              <w:rPr>
                <w:rFonts w:eastAsia="Times New Roman"/>
                <w:sz w:val="20"/>
                <w:szCs w:val="20"/>
              </w:rPr>
            </w:pPr>
            <w:r>
              <w:rPr>
                <w:rFonts w:ascii="inherit" w:eastAsia="Times New Roman" w:hAnsi="inherit"/>
                <w:sz w:val="20"/>
                <w:szCs w:val="20"/>
              </w:rPr>
              <w:t>lower QTL revenues</w:t>
            </w:r>
          </w:p>
        </w:tc>
      </w:tr>
    </w:tbl>
    <w:p w14:paraId="5DE2B7B9"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E6A7E2F" w14:textId="77777777">
        <w:trPr>
          <w:tblCellSpacing w:w="0" w:type="dxa"/>
        </w:trPr>
        <w:tc>
          <w:tcPr>
            <w:tcW w:w="720" w:type="dxa"/>
            <w:vAlign w:val="center"/>
            <w:hideMark/>
          </w:tcPr>
          <w:p w14:paraId="5DAF256C" w14:textId="77777777" w:rsidR="00000000" w:rsidRDefault="002C0F6F">
            <w:pPr>
              <w:rPr>
                <w:rFonts w:eastAsia="Times New Roman"/>
                <w:sz w:val="20"/>
                <w:szCs w:val="20"/>
              </w:rPr>
            </w:pPr>
          </w:p>
        </w:tc>
        <w:tc>
          <w:tcPr>
            <w:tcW w:w="0" w:type="auto"/>
            <w:vAlign w:val="center"/>
            <w:hideMark/>
          </w:tcPr>
          <w:p w14:paraId="233B8BAF" w14:textId="77777777" w:rsidR="00000000" w:rsidRDefault="002C0F6F">
            <w:pPr>
              <w:rPr>
                <w:rFonts w:eastAsia="Times New Roman"/>
                <w:sz w:val="20"/>
                <w:szCs w:val="20"/>
              </w:rPr>
            </w:pPr>
          </w:p>
        </w:tc>
      </w:tr>
      <w:tr w:rsidR="00000000" w14:paraId="7B8650EC" w14:textId="77777777">
        <w:trPr>
          <w:tblCellSpacing w:w="0" w:type="dxa"/>
        </w:trPr>
        <w:tc>
          <w:tcPr>
            <w:tcW w:w="0" w:type="auto"/>
            <w:hideMark/>
          </w:tcPr>
          <w:p w14:paraId="1677A11A" w14:textId="77777777" w:rsidR="00000000" w:rsidRDefault="002C0F6F">
            <w:pPr>
              <w:spacing w:line="288" w:lineRule="auto"/>
              <w:divId w:val="920989176"/>
              <w:rPr>
                <w:rFonts w:eastAsia="Times New Roman"/>
                <w:sz w:val="20"/>
                <w:szCs w:val="20"/>
              </w:rPr>
            </w:pPr>
            <w:r>
              <w:rPr>
                <w:rFonts w:ascii="Century Gothic" w:eastAsia="Times New Roman" w:hAnsi="Century Gothic"/>
                <w:b/>
                <w:bCs/>
                <w:color w:val="29AC9F"/>
                <w:sz w:val="20"/>
                <w:szCs w:val="20"/>
              </w:rPr>
              <w:t>-</w:t>
            </w:r>
          </w:p>
        </w:tc>
        <w:tc>
          <w:tcPr>
            <w:tcW w:w="0" w:type="auto"/>
            <w:hideMark/>
          </w:tcPr>
          <w:p w14:paraId="066C15A0" w14:textId="77777777" w:rsidR="00000000" w:rsidRDefault="002C0F6F">
            <w:pPr>
              <w:spacing w:line="288" w:lineRule="auto"/>
              <w:divId w:val="607586879"/>
              <w:rPr>
                <w:rFonts w:eastAsia="Times New Roman"/>
                <w:sz w:val="20"/>
                <w:szCs w:val="20"/>
              </w:rPr>
            </w:pPr>
            <w:r>
              <w:rPr>
                <w:rFonts w:ascii="inherit" w:eastAsia="Times New Roman" w:hAnsi="inherit"/>
                <w:sz w:val="20"/>
                <w:szCs w:val="20"/>
              </w:rPr>
              <w:t>higher research and development costs due to an increase in the amount of research and development expense allocated to QTL in fiscal 2019</w:t>
            </w:r>
          </w:p>
        </w:tc>
      </w:tr>
    </w:tbl>
    <w:p w14:paraId="6ADB579B"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E9DCEB3" w14:textId="77777777">
        <w:trPr>
          <w:tblCellSpacing w:w="0" w:type="dxa"/>
        </w:trPr>
        <w:tc>
          <w:tcPr>
            <w:tcW w:w="720" w:type="dxa"/>
            <w:vAlign w:val="center"/>
            <w:hideMark/>
          </w:tcPr>
          <w:p w14:paraId="7BBCC878" w14:textId="77777777" w:rsidR="00000000" w:rsidRDefault="002C0F6F">
            <w:pPr>
              <w:rPr>
                <w:rFonts w:eastAsia="Times New Roman"/>
                <w:sz w:val="20"/>
                <w:szCs w:val="20"/>
              </w:rPr>
            </w:pPr>
          </w:p>
        </w:tc>
        <w:tc>
          <w:tcPr>
            <w:tcW w:w="0" w:type="auto"/>
            <w:vAlign w:val="center"/>
            <w:hideMark/>
          </w:tcPr>
          <w:p w14:paraId="1463AAD8" w14:textId="77777777" w:rsidR="00000000" w:rsidRDefault="002C0F6F">
            <w:pPr>
              <w:rPr>
                <w:rFonts w:eastAsia="Times New Roman"/>
                <w:sz w:val="20"/>
                <w:szCs w:val="20"/>
              </w:rPr>
            </w:pPr>
          </w:p>
        </w:tc>
      </w:tr>
      <w:tr w:rsidR="00000000" w14:paraId="4E6F8122" w14:textId="77777777">
        <w:trPr>
          <w:tblCellSpacing w:w="0" w:type="dxa"/>
        </w:trPr>
        <w:tc>
          <w:tcPr>
            <w:tcW w:w="0" w:type="auto"/>
            <w:hideMark/>
          </w:tcPr>
          <w:p w14:paraId="170F85A4" w14:textId="77777777" w:rsidR="00000000" w:rsidRDefault="002C0F6F">
            <w:pPr>
              <w:spacing w:line="288" w:lineRule="auto"/>
              <w:divId w:val="1984195223"/>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4986AB89" w14:textId="77777777" w:rsidR="00000000" w:rsidRDefault="002C0F6F">
            <w:pPr>
              <w:spacing w:line="288" w:lineRule="auto"/>
              <w:divId w:val="995229775"/>
              <w:rPr>
                <w:rFonts w:eastAsia="Times New Roman"/>
                <w:sz w:val="20"/>
                <w:szCs w:val="20"/>
              </w:rPr>
            </w:pPr>
            <w:r>
              <w:rPr>
                <w:rFonts w:ascii="inherit" w:eastAsia="Times New Roman" w:hAnsi="inherit"/>
                <w:sz w:val="20"/>
                <w:szCs w:val="20"/>
              </w:rPr>
              <w:t>lower selling, general and administrative expenses, primarily from lower litigation costs and lower bad debt e</w:t>
            </w:r>
            <w:r>
              <w:rPr>
                <w:rFonts w:ascii="inherit" w:eastAsia="Times New Roman" w:hAnsi="inherit"/>
                <w:sz w:val="20"/>
                <w:szCs w:val="20"/>
              </w:rPr>
              <w:t>xpense</w:t>
            </w:r>
            <w:r>
              <w:rPr>
                <w:rFonts w:ascii="inherit" w:eastAsia="Times New Roman" w:hAnsi="inherit"/>
                <w:sz w:val="20"/>
                <w:szCs w:val="20"/>
              </w:rPr>
              <w:t xml:space="preserve"> </w:t>
            </w:r>
          </w:p>
        </w:tc>
      </w:tr>
    </w:tbl>
    <w:p w14:paraId="26B9D171" w14:textId="77777777" w:rsidR="00000000" w:rsidRDefault="002C0F6F">
      <w:pPr>
        <w:spacing w:line="288" w:lineRule="auto"/>
        <w:ind w:firstLine="360"/>
        <w:divId w:val="1316491471"/>
        <w:rPr>
          <w:rFonts w:eastAsia="Times New Roman"/>
          <w:sz w:val="20"/>
          <w:szCs w:val="20"/>
        </w:rPr>
      </w:pPr>
      <w:r>
        <w:rPr>
          <w:rFonts w:ascii="inherit" w:eastAsia="Times New Roman" w:hAnsi="inherit"/>
          <w:sz w:val="20"/>
          <w:szCs w:val="20"/>
        </w:rPr>
        <w:t>QTL accounts receivable increased by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in the first nine months of</w:t>
      </w:r>
      <w:r>
        <w:rPr>
          <w:rFonts w:ascii="inherit" w:eastAsia="Times New Roman" w:hAnsi="inherit"/>
          <w:sz w:val="20"/>
          <w:szCs w:val="20"/>
        </w:rPr>
        <w:t xml:space="preserve"> </w:t>
      </w:r>
      <w:r>
        <w:rPr>
          <w:rFonts w:ascii="inherit" w:eastAsia="Times New Roman" w:hAnsi="inherit"/>
          <w:sz w:val="20"/>
          <w:szCs w:val="20"/>
        </w:rPr>
        <w:t>fiscal 2019 from</w:t>
      </w:r>
      <w:r>
        <w:rPr>
          <w:rFonts w:ascii="inherit" w:eastAsia="Times New Roman" w:hAnsi="inherit"/>
          <w:sz w:val="20"/>
          <w:szCs w:val="20"/>
        </w:rPr>
        <w:t xml:space="preserve"> </w:t>
      </w:r>
      <w:r>
        <w:rPr>
          <w:rFonts w:ascii="inherit" w:eastAsia="Times New Roman" w:hAnsi="inherit"/>
          <w:sz w:val="20"/>
          <w:szCs w:val="20"/>
        </w:rPr>
        <w:t>$1.47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$1.54 billion</w:t>
      </w:r>
      <w:r>
        <w:rPr>
          <w:rFonts w:ascii="inherit" w:eastAsia="Times New Roman" w:hAnsi="inherit"/>
          <w:sz w:val="20"/>
          <w:szCs w:val="20"/>
        </w:rPr>
        <w:t>, primarily due to the adoption of the new accounting guidance, partially offset by the impact of settling approximately</w:t>
      </w:r>
      <w:r>
        <w:rPr>
          <w:rFonts w:ascii="inherit" w:eastAsia="Times New Roman" w:hAnsi="inherit"/>
          <w:sz w:val="20"/>
          <w:szCs w:val="20"/>
        </w:rPr>
        <w:t xml:space="preserve"> </w:t>
      </w:r>
      <w:r>
        <w:rPr>
          <w:rFonts w:ascii="inherit" w:eastAsia="Times New Roman" w:hAnsi="inherit"/>
          <w:sz w:val="20"/>
          <w:szCs w:val="20"/>
        </w:rPr>
        <w:t>$960 million</w:t>
      </w:r>
      <w:r>
        <w:rPr>
          <w:rFonts w:ascii="inherit" w:eastAsia="Times New Roman" w:hAnsi="inherit"/>
          <w:sz w:val="20"/>
          <w:szCs w:val="20"/>
        </w:rPr>
        <w:t xml:space="preserve"> </w:t>
      </w:r>
      <w:r>
        <w:rPr>
          <w:rFonts w:ascii="inherit" w:eastAsia="Times New Roman" w:hAnsi="inherit"/>
          <w:sz w:val="20"/>
          <w:szCs w:val="20"/>
        </w:rPr>
        <w:t>of receivables that were related to the short payment in the second quarter of fiscal 2017 of royalties due from Apple’s c</w:t>
      </w:r>
      <w:r>
        <w:rPr>
          <w:rFonts w:ascii="inherit" w:eastAsia="Times New Roman" w:hAnsi="inherit"/>
          <w:sz w:val="20"/>
          <w:szCs w:val="20"/>
        </w:rPr>
        <w:t>ontract manufacturers in connection with the settlement agreements with Apple and its contract manufacturers.</w:t>
      </w:r>
    </w:p>
    <w:p w14:paraId="41A49898" w14:textId="77777777" w:rsidR="00000000" w:rsidRDefault="002C0F6F">
      <w:pPr>
        <w:spacing w:line="288" w:lineRule="auto"/>
        <w:ind w:firstLine="360"/>
        <w:divId w:val="1514612970"/>
        <w:rPr>
          <w:rFonts w:eastAsia="Times New Roman"/>
          <w:sz w:val="20"/>
          <w:szCs w:val="20"/>
        </w:rPr>
      </w:pPr>
      <w:r>
        <w:rPr>
          <w:rFonts w:ascii="inherit" w:eastAsia="Times New Roman" w:hAnsi="inherit"/>
          <w:b/>
          <w:bCs/>
          <w:i/>
          <w:iCs/>
          <w:sz w:val="20"/>
          <w:szCs w:val="20"/>
        </w:rPr>
        <w:t>QSI Segment</w:t>
      </w:r>
    </w:p>
    <w:tbl>
      <w:tblPr>
        <w:tblW w:w="5000" w:type="pct"/>
        <w:jc w:val="center"/>
        <w:tblCellMar>
          <w:left w:w="0" w:type="dxa"/>
          <w:right w:w="0" w:type="dxa"/>
        </w:tblCellMar>
        <w:tblLook w:val="04A0" w:firstRow="1" w:lastRow="0" w:firstColumn="1" w:lastColumn="0" w:noHBand="0" w:noVBand="1"/>
      </w:tblPr>
      <w:tblGrid>
        <w:gridCol w:w="1874"/>
        <w:gridCol w:w="123"/>
        <w:gridCol w:w="795"/>
        <w:gridCol w:w="60"/>
        <w:gridCol w:w="105"/>
        <w:gridCol w:w="123"/>
        <w:gridCol w:w="783"/>
        <w:gridCol w:w="99"/>
        <w:gridCol w:w="105"/>
        <w:gridCol w:w="123"/>
        <w:gridCol w:w="795"/>
        <w:gridCol w:w="99"/>
        <w:gridCol w:w="105"/>
        <w:gridCol w:w="123"/>
        <w:gridCol w:w="795"/>
        <w:gridCol w:w="60"/>
        <w:gridCol w:w="105"/>
        <w:gridCol w:w="123"/>
        <w:gridCol w:w="783"/>
        <w:gridCol w:w="60"/>
        <w:gridCol w:w="105"/>
        <w:gridCol w:w="123"/>
        <w:gridCol w:w="785"/>
        <w:gridCol w:w="55"/>
      </w:tblGrid>
      <w:tr w:rsidR="00000000" w14:paraId="3600F5A4" w14:textId="77777777">
        <w:trPr>
          <w:divId w:val="384135982"/>
          <w:jc w:val="center"/>
        </w:trPr>
        <w:tc>
          <w:tcPr>
            <w:tcW w:w="0" w:type="auto"/>
            <w:gridSpan w:val="24"/>
            <w:vAlign w:val="center"/>
            <w:hideMark/>
          </w:tcPr>
          <w:p w14:paraId="627ED011" w14:textId="77777777" w:rsidR="00000000" w:rsidRDefault="002C0F6F">
            <w:pPr>
              <w:spacing w:line="288" w:lineRule="auto"/>
              <w:ind w:firstLine="360"/>
              <w:rPr>
                <w:rFonts w:eastAsia="Times New Roman"/>
                <w:sz w:val="20"/>
                <w:szCs w:val="20"/>
              </w:rPr>
            </w:pPr>
          </w:p>
        </w:tc>
      </w:tr>
      <w:tr w:rsidR="00000000" w14:paraId="3B10C286" w14:textId="77777777">
        <w:trPr>
          <w:divId w:val="384135982"/>
          <w:jc w:val="center"/>
        </w:trPr>
        <w:tc>
          <w:tcPr>
            <w:tcW w:w="1150" w:type="pct"/>
            <w:vAlign w:val="center"/>
            <w:hideMark/>
          </w:tcPr>
          <w:p w14:paraId="5DDC69C5" w14:textId="77777777" w:rsidR="00000000" w:rsidRDefault="002C0F6F">
            <w:pPr>
              <w:rPr>
                <w:rFonts w:eastAsia="Times New Roman"/>
                <w:sz w:val="20"/>
                <w:szCs w:val="20"/>
              </w:rPr>
            </w:pPr>
          </w:p>
        </w:tc>
        <w:tc>
          <w:tcPr>
            <w:tcW w:w="50" w:type="pct"/>
            <w:vAlign w:val="center"/>
            <w:hideMark/>
          </w:tcPr>
          <w:p w14:paraId="6BD2988F" w14:textId="77777777" w:rsidR="00000000" w:rsidRDefault="002C0F6F">
            <w:pPr>
              <w:rPr>
                <w:rFonts w:eastAsia="Times New Roman"/>
                <w:sz w:val="20"/>
                <w:szCs w:val="20"/>
              </w:rPr>
            </w:pPr>
          </w:p>
        </w:tc>
        <w:tc>
          <w:tcPr>
            <w:tcW w:w="500" w:type="pct"/>
            <w:vAlign w:val="center"/>
            <w:hideMark/>
          </w:tcPr>
          <w:p w14:paraId="093398AB" w14:textId="77777777" w:rsidR="00000000" w:rsidRDefault="002C0F6F">
            <w:pPr>
              <w:rPr>
                <w:rFonts w:eastAsia="Times New Roman"/>
                <w:sz w:val="20"/>
                <w:szCs w:val="20"/>
              </w:rPr>
            </w:pPr>
          </w:p>
        </w:tc>
        <w:tc>
          <w:tcPr>
            <w:tcW w:w="50" w:type="pct"/>
            <w:vAlign w:val="center"/>
            <w:hideMark/>
          </w:tcPr>
          <w:p w14:paraId="1B748F32" w14:textId="77777777" w:rsidR="00000000" w:rsidRDefault="002C0F6F">
            <w:pPr>
              <w:rPr>
                <w:rFonts w:eastAsia="Times New Roman"/>
                <w:sz w:val="20"/>
                <w:szCs w:val="20"/>
              </w:rPr>
            </w:pPr>
          </w:p>
        </w:tc>
        <w:tc>
          <w:tcPr>
            <w:tcW w:w="50" w:type="pct"/>
            <w:vAlign w:val="center"/>
            <w:hideMark/>
          </w:tcPr>
          <w:p w14:paraId="61A6380B" w14:textId="77777777" w:rsidR="00000000" w:rsidRDefault="002C0F6F">
            <w:pPr>
              <w:rPr>
                <w:rFonts w:eastAsia="Times New Roman"/>
                <w:sz w:val="20"/>
                <w:szCs w:val="20"/>
              </w:rPr>
            </w:pPr>
          </w:p>
        </w:tc>
        <w:tc>
          <w:tcPr>
            <w:tcW w:w="50" w:type="pct"/>
            <w:vAlign w:val="center"/>
            <w:hideMark/>
          </w:tcPr>
          <w:p w14:paraId="40C0F7C1" w14:textId="77777777" w:rsidR="00000000" w:rsidRDefault="002C0F6F">
            <w:pPr>
              <w:rPr>
                <w:rFonts w:eastAsia="Times New Roman"/>
                <w:sz w:val="20"/>
                <w:szCs w:val="20"/>
              </w:rPr>
            </w:pPr>
          </w:p>
        </w:tc>
        <w:tc>
          <w:tcPr>
            <w:tcW w:w="500" w:type="pct"/>
            <w:vAlign w:val="center"/>
            <w:hideMark/>
          </w:tcPr>
          <w:p w14:paraId="45ED8752" w14:textId="77777777" w:rsidR="00000000" w:rsidRDefault="002C0F6F">
            <w:pPr>
              <w:rPr>
                <w:rFonts w:eastAsia="Times New Roman"/>
                <w:sz w:val="20"/>
                <w:szCs w:val="20"/>
              </w:rPr>
            </w:pPr>
          </w:p>
        </w:tc>
        <w:tc>
          <w:tcPr>
            <w:tcW w:w="50" w:type="pct"/>
            <w:vAlign w:val="center"/>
            <w:hideMark/>
          </w:tcPr>
          <w:p w14:paraId="446D3752" w14:textId="77777777" w:rsidR="00000000" w:rsidRDefault="002C0F6F">
            <w:pPr>
              <w:rPr>
                <w:rFonts w:eastAsia="Times New Roman"/>
                <w:sz w:val="20"/>
                <w:szCs w:val="20"/>
              </w:rPr>
            </w:pPr>
          </w:p>
        </w:tc>
        <w:tc>
          <w:tcPr>
            <w:tcW w:w="50" w:type="pct"/>
            <w:vAlign w:val="center"/>
            <w:hideMark/>
          </w:tcPr>
          <w:p w14:paraId="2CF01929" w14:textId="77777777" w:rsidR="00000000" w:rsidRDefault="002C0F6F">
            <w:pPr>
              <w:rPr>
                <w:rFonts w:eastAsia="Times New Roman"/>
                <w:sz w:val="20"/>
                <w:szCs w:val="20"/>
              </w:rPr>
            </w:pPr>
          </w:p>
        </w:tc>
        <w:tc>
          <w:tcPr>
            <w:tcW w:w="50" w:type="pct"/>
            <w:vAlign w:val="center"/>
            <w:hideMark/>
          </w:tcPr>
          <w:p w14:paraId="1202019B" w14:textId="77777777" w:rsidR="00000000" w:rsidRDefault="002C0F6F">
            <w:pPr>
              <w:rPr>
                <w:rFonts w:eastAsia="Times New Roman"/>
                <w:sz w:val="20"/>
                <w:szCs w:val="20"/>
              </w:rPr>
            </w:pPr>
          </w:p>
        </w:tc>
        <w:tc>
          <w:tcPr>
            <w:tcW w:w="500" w:type="pct"/>
            <w:vAlign w:val="center"/>
            <w:hideMark/>
          </w:tcPr>
          <w:p w14:paraId="72044443" w14:textId="77777777" w:rsidR="00000000" w:rsidRDefault="002C0F6F">
            <w:pPr>
              <w:rPr>
                <w:rFonts w:eastAsia="Times New Roman"/>
                <w:sz w:val="20"/>
                <w:szCs w:val="20"/>
              </w:rPr>
            </w:pPr>
          </w:p>
        </w:tc>
        <w:tc>
          <w:tcPr>
            <w:tcW w:w="50" w:type="pct"/>
            <w:vAlign w:val="center"/>
            <w:hideMark/>
          </w:tcPr>
          <w:p w14:paraId="28BBBDF2" w14:textId="77777777" w:rsidR="00000000" w:rsidRDefault="002C0F6F">
            <w:pPr>
              <w:rPr>
                <w:rFonts w:eastAsia="Times New Roman"/>
                <w:sz w:val="20"/>
                <w:szCs w:val="20"/>
              </w:rPr>
            </w:pPr>
          </w:p>
        </w:tc>
        <w:tc>
          <w:tcPr>
            <w:tcW w:w="50" w:type="pct"/>
            <w:vAlign w:val="center"/>
            <w:hideMark/>
          </w:tcPr>
          <w:p w14:paraId="4572AD47" w14:textId="77777777" w:rsidR="00000000" w:rsidRDefault="002C0F6F">
            <w:pPr>
              <w:rPr>
                <w:rFonts w:eastAsia="Times New Roman"/>
                <w:sz w:val="20"/>
                <w:szCs w:val="20"/>
              </w:rPr>
            </w:pPr>
          </w:p>
        </w:tc>
        <w:tc>
          <w:tcPr>
            <w:tcW w:w="50" w:type="pct"/>
            <w:vAlign w:val="center"/>
            <w:hideMark/>
          </w:tcPr>
          <w:p w14:paraId="5B6E57C1" w14:textId="77777777" w:rsidR="00000000" w:rsidRDefault="002C0F6F">
            <w:pPr>
              <w:rPr>
                <w:rFonts w:eastAsia="Times New Roman"/>
                <w:sz w:val="20"/>
                <w:szCs w:val="20"/>
              </w:rPr>
            </w:pPr>
          </w:p>
        </w:tc>
        <w:tc>
          <w:tcPr>
            <w:tcW w:w="500" w:type="pct"/>
            <w:vAlign w:val="center"/>
            <w:hideMark/>
          </w:tcPr>
          <w:p w14:paraId="33297496" w14:textId="77777777" w:rsidR="00000000" w:rsidRDefault="002C0F6F">
            <w:pPr>
              <w:rPr>
                <w:rFonts w:eastAsia="Times New Roman"/>
                <w:sz w:val="20"/>
                <w:szCs w:val="20"/>
              </w:rPr>
            </w:pPr>
          </w:p>
        </w:tc>
        <w:tc>
          <w:tcPr>
            <w:tcW w:w="50" w:type="pct"/>
            <w:vAlign w:val="center"/>
            <w:hideMark/>
          </w:tcPr>
          <w:p w14:paraId="586A606E" w14:textId="77777777" w:rsidR="00000000" w:rsidRDefault="002C0F6F">
            <w:pPr>
              <w:rPr>
                <w:rFonts w:eastAsia="Times New Roman"/>
                <w:sz w:val="20"/>
                <w:szCs w:val="20"/>
              </w:rPr>
            </w:pPr>
          </w:p>
        </w:tc>
        <w:tc>
          <w:tcPr>
            <w:tcW w:w="50" w:type="pct"/>
            <w:vAlign w:val="center"/>
            <w:hideMark/>
          </w:tcPr>
          <w:p w14:paraId="04022FCF" w14:textId="77777777" w:rsidR="00000000" w:rsidRDefault="002C0F6F">
            <w:pPr>
              <w:rPr>
                <w:rFonts w:eastAsia="Times New Roman"/>
                <w:sz w:val="20"/>
                <w:szCs w:val="20"/>
              </w:rPr>
            </w:pPr>
          </w:p>
        </w:tc>
        <w:tc>
          <w:tcPr>
            <w:tcW w:w="50" w:type="pct"/>
            <w:vAlign w:val="center"/>
            <w:hideMark/>
          </w:tcPr>
          <w:p w14:paraId="62F0D57D" w14:textId="77777777" w:rsidR="00000000" w:rsidRDefault="002C0F6F">
            <w:pPr>
              <w:rPr>
                <w:rFonts w:eastAsia="Times New Roman"/>
                <w:sz w:val="20"/>
                <w:szCs w:val="20"/>
              </w:rPr>
            </w:pPr>
          </w:p>
        </w:tc>
        <w:tc>
          <w:tcPr>
            <w:tcW w:w="500" w:type="pct"/>
            <w:vAlign w:val="center"/>
            <w:hideMark/>
          </w:tcPr>
          <w:p w14:paraId="4C3B0C94" w14:textId="77777777" w:rsidR="00000000" w:rsidRDefault="002C0F6F">
            <w:pPr>
              <w:rPr>
                <w:rFonts w:eastAsia="Times New Roman"/>
                <w:sz w:val="20"/>
                <w:szCs w:val="20"/>
              </w:rPr>
            </w:pPr>
          </w:p>
        </w:tc>
        <w:tc>
          <w:tcPr>
            <w:tcW w:w="50" w:type="pct"/>
            <w:vAlign w:val="center"/>
            <w:hideMark/>
          </w:tcPr>
          <w:p w14:paraId="105E6063" w14:textId="77777777" w:rsidR="00000000" w:rsidRDefault="002C0F6F">
            <w:pPr>
              <w:rPr>
                <w:rFonts w:eastAsia="Times New Roman"/>
                <w:sz w:val="20"/>
                <w:szCs w:val="20"/>
              </w:rPr>
            </w:pPr>
          </w:p>
        </w:tc>
        <w:tc>
          <w:tcPr>
            <w:tcW w:w="50" w:type="pct"/>
            <w:vAlign w:val="center"/>
            <w:hideMark/>
          </w:tcPr>
          <w:p w14:paraId="0FA4688B" w14:textId="77777777" w:rsidR="00000000" w:rsidRDefault="002C0F6F">
            <w:pPr>
              <w:rPr>
                <w:rFonts w:eastAsia="Times New Roman"/>
                <w:sz w:val="20"/>
                <w:szCs w:val="20"/>
              </w:rPr>
            </w:pPr>
          </w:p>
        </w:tc>
        <w:tc>
          <w:tcPr>
            <w:tcW w:w="50" w:type="pct"/>
            <w:vAlign w:val="center"/>
            <w:hideMark/>
          </w:tcPr>
          <w:p w14:paraId="314B6747" w14:textId="77777777" w:rsidR="00000000" w:rsidRDefault="002C0F6F">
            <w:pPr>
              <w:rPr>
                <w:rFonts w:eastAsia="Times New Roman"/>
                <w:sz w:val="20"/>
                <w:szCs w:val="20"/>
              </w:rPr>
            </w:pPr>
          </w:p>
        </w:tc>
        <w:tc>
          <w:tcPr>
            <w:tcW w:w="500" w:type="pct"/>
            <w:vAlign w:val="center"/>
            <w:hideMark/>
          </w:tcPr>
          <w:p w14:paraId="34C5CCE9" w14:textId="77777777" w:rsidR="00000000" w:rsidRDefault="002C0F6F">
            <w:pPr>
              <w:rPr>
                <w:rFonts w:eastAsia="Times New Roman"/>
                <w:sz w:val="20"/>
                <w:szCs w:val="20"/>
              </w:rPr>
            </w:pPr>
          </w:p>
        </w:tc>
        <w:tc>
          <w:tcPr>
            <w:tcW w:w="50" w:type="pct"/>
            <w:vAlign w:val="center"/>
            <w:hideMark/>
          </w:tcPr>
          <w:p w14:paraId="2352D060" w14:textId="77777777" w:rsidR="00000000" w:rsidRDefault="002C0F6F">
            <w:pPr>
              <w:rPr>
                <w:rFonts w:eastAsia="Times New Roman"/>
                <w:sz w:val="20"/>
                <w:szCs w:val="20"/>
              </w:rPr>
            </w:pPr>
          </w:p>
        </w:tc>
      </w:tr>
      <w:tr w:rsidR="00000000" w14:paraId="074E5327" w14:textId="77777777">
        <w:trPr>
          <w:divId w:val="384135982"/>
          <w:jc w:val="center"/>
        </w:trPr>
        <w:tc>
          <w:tcPr>
            <w:tcW w:w="0" w:type="auto"/>
            <w:tcMar>
              <w:top w:w="30" w:type="dxa"/>
              <w:left w:w="30" w:type="dxa"/>
              <w:bottom w:w="30" w:type="dxa"/>
              <w:right w:w="30" w:type="dxa"/>
            </w:tcMar>
            <w:vAlign w:val="bottom"/>
            <w:hideMark/>
          </w:tcPr>
          <w:p w14:paraId="0D036BBE" w14:textId="77777777" w:rsidR="00000000" w:rsidRDefault="002C0F6F">
            <w:pPr>
              <w:divId w:val="91450705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749226D" w14:textId="77777777" w:rsidR="00000000" w:rsidRDefault="002C0F6F">
            <w:pPr>
              <w:jc w:val="center"/>
              <w:rPr>
                <w:rFonts w:eastAsia="Times New Roman"/>
                <w:sz w:val="18"/>
                <w:szCs w:val="18"/>
              </w:rPr>
            </w:pPr>
            <w:r>
              <w:rPr>
                <w:rFonts w:ascii="inherit" w:eastAsia="Times New Roman" w:hAnsi="inherit"/>
                <w:b/>
                <w:bCs/>
                <w:sz w:val="18"/>
                <w:szCs w:val="18"/>
              </w:rPr>
              <w:t>Three Months Ended</w:t>
            </w:r>
          </w:p>
        </w:tc>
        <w:tc>
          <w:tcPr>
            <w:tcW w:w="0" w:type="auto"/>
            <w:tcMar>
              <w:top w:w="30" w:type="dxa"/>
              <w:left w:w="30" w:type="dxa"/>
              <w:bottom w:w="30" w:type="dxa"/>
              <w:right w:w="30" w:type="dxa"/>
            </w:tcMar>
            <w:vAlign w:val="bottom"/>
            <w:hideMark/>
          </w:tcPr>
          <w:p w14:paraId="2BBA979A" w14:textId="77777777" w:rsidR="00000000" w:rsidRDefault="002C0F6F">
            <w:pPr>
              <w:divId w:val="19886273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056A6EB"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5E7848FD" w14:textId="77777777">
        <w:trPr>
          <w:divId w:val="384135982"/>
          <w:jc w:val="center"/>
        </w:trPr>
        <w:tc>
          <w:tcPr>
            <w:tcW w:w="0" w:type="auto"/>
            <w:tcMar>
              <w:top w:w="30" w:type="dxa"/>
              <w:left w:w="30" w:type="dxa"/>
              <w:bottom w:w="30" w:type="dxa"/>
              <w:right w:w="30" w:type="dxa"/>
            </w:tcMar>
            <w:vAlign w:val="bottom"/>
            <w:hideMark/>
          </w:tcPr>
          <w:p w14:paraId="62D8A11C" w14:textId="77777777" w:rsidR="00000000" w:rsidRDefault="002C0F6F">
            <w:pPr>
              <w:rPr>
                <w:rFonts w:eastAsia="Times New Roman"/>
                <w:sz w:val="20"/>
                <w:szCs w:val="20"/>
              </w:rPr>
            </w:pPr>
            <w:r>
              <w:rPr>
                <w:rFonts w:ascii="inherit" w:eastAsia="Times New Roman" w:hAnsi="inherit"/>
                <w:b/>
                <w:bCs/>
                <w:i/>
                <w:iCs/>
                <w:sz w:val="20"/>
                <w:szCs w:val="20"/>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A993E1"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39AD703" w14:textId="77777777" w:rsidR="00000000" w:rsidRDefault="002C0F6F">
            <w:pPr>
              <w:divId w:val="4525543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375161"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1339AE10" w14:textId="77777777" w:rsidR="00000000" w:rsidRDefault="002C0F6F">
            <w:pPr>
              <w:divId w:val="16009171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D75BA7" w14:textId="77777777" w:rsidR="00000000" w:rsidRDefault="002C0F6F">
            <w:pPr>
              <w:jc w:val="center"/>
              <w:rPr>
                <w:rFonts w:eastAsia="Times New Roman"/>
                <w:sz w:val="18"/>
                <w:szCs w:val="18"/>
              </w:rPr>
            </w:pPr>
            <w:r>
              <w:rPr>
                <w:rFonts w:ascii="inherit" w:eastAsia="Times New Roman" w:hAnsi="inherit"/>
                <w:b/>
                <w:bCs/>
                <w:sz w:val="18"/>
                <w:szCs w:val="18"/>
              </w:rPr>
              <w:t>Change</w:t>
            </w:r>
          </w:p>
        </w:tc>
        <w:tc>
          <w:tcPr>
            <w:tcW w:w="0" w:type="auto"/>
            <w:tcMar>
              <w:top w:w="30" w:type="dxa"/>
              <w:left w:w="30" w:type="dxa"/>
              <w:bottom w:w="30" w:type="dxa"/>
              <w:right w:w="30" w:type="dxa"/>
            </w:tcMar>
            <w:vAlign w:val="bottom"/>
            <w:hideMark/>
          </w:tcPr>
          <w:p w14:paraId="2EE3E638" w14:textId="77777777" w:rsidR="00000000" w:rsidRDefault="002C0F6F">
            <w:pPr>
              <w:divId w:val="1795556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03AFEF"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0814981" w14:textId="77777777" w:rsidR="00000000" w:rsidRDefault="002C0F6F">
            <w:pPr>
              <w:divId w:val="2100635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EDA012"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922B3F2" w14:textId="77777777" w:rsidR="00000000" w:rsidRDefault="002C0F6F">
            <w:pPr>
              <w:divId w:val="925306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5E29D9" w14:textId="77777777" w:rsidR="00000000" w:rsidRDefault="002C0F6F">
            <w:pPr>
              <w:jc w:val="center"/>
              <w:rPr>
                <w:rFonts w:eastAsia="Times New Roman"/>
                <w:sz w:val="18"/>
                <w:szCs w:val="18"/>
              </w:rPr>
            </w:pPr>
            <w:r>
              <w:rPr>
                <w:rFonts w:ascii="inherit" w:eastAsia="Times New Roman" w:hAnsi="inherit"/>
                <w:b/>
                <w:bCs/>
                <w:sz w:val="18"/>
                <w:szCs w:val="18"/>
              </w:rPr>
              <w:t>Change</w:t>
            </w:r>
          </w:p>
        </w:tc>
      </w:tr>
      <w:tr w:rsidR="00000000" w14:paraId="2CD834F9" w14:textId="77777777">
        <w:trPr>
          <w:divId w:val="384135982"/>
          <w:jc w:val="center"/>
        </w:trPr>
        <w:tc>
          <w:tcPr>
            <w:tcW w:w="0" w:type="auto"/>
            <w:shd w:val="clear" w:color="auto" w:fill="CCEEFF"/>
            <w:tcMar>
              <w:top w:w="30" w:type="dxa"/>
              <w:left w:w="30" w:type="dxa"/>
              <w:bottom w:w="30" w:type="dxa"/>
              <w:right w:w="30" w:type="dxa"/>
            </w:tcMar>
            <w:vAlign w:val="bottom"/>
            <w:hideMark/>
          </w:tcPr>
          <w:p w14:paraId="479505F9" w14:textId="77777777" w:rsidR="00000000" w:rsidRDefault="002C0F6F">
            <w:pPr>
              <w:rPr>
                <w:rFonts w:eastAsia="Times New Roman"/>
                <w:sz w:val="18"/>
                <w:szCs w:val="18"/>
              </w:rPr>
            </w:pPr>
            <w:r>
              <w:rPr>
                <w:rFonts w:ascii="inherit" w:eastAsia="Times New Roman" w:hAnsi="inherit"/>
                <w:sz w:val="18"/>
                <w:szCs w:val="18"/>
              </w:rPr>
              <w:t>Equipment and services revenues</w:t>
            </w:r>
          </w:p>
        </w:tc>
        <w:tc>
          <w:tcPr>
            <w:tcW w:w="0" w:type="auto"/>
            <w:shd w:val="clear" w:color="auto" w:fill="CCEEFF"/>
            <w:tcMar>
              <w:top w:w="30" w:type="dxa"/>
              <w:left w:w="30" w:type="dxa"/>
              <w:bottom w:w="30" w:type="dxa"/>
              <w:right w:w="0" w:type="dxa"/>
            </w:tcMar>
            <w:vAlign w:val="bottom"/>
            <w:hideMark/>
          </w:tcPr>
          <w:p w14:paraId="3B13092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532C5B" w14:textId="77777777" w:rsidR="00000000" w:rsidRDefault="002C0F6F">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14:paraId="65D97D5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97998" w14:textId="77777777" w:rsidR="00000000" w:rsidRDefault="002C0F6F">
            <w:pPr>
              <w:divId w:val="29926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AAAF0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08C40E" w14:textId="77777777" w:rsidR="00000000" w:rsidRDefault="002C0F6F">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14:paraId="6D562F5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2154A" w14:textId="77777777" w:rsidR="00000000" w:rsidRDefault="002C0F6F">
            <w:pPr>
              <w:divId w:val="949361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D769D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04FCAE"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5C5E7E4B"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1FF058" w14:textId="77777777" w:rsidR="00000000" w:rsidRDefault="002C0F6F">
            <w:pPr>
              <w:divId w:val="1669946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54256D"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2CAF0C" w14:textId="77777777" w:rsidR="00000000" w:rsidRDefault="002C0F6F">
            <w:pPr>
              <w:jc w:val="right"/>
              <w:rPr>
                <w:rFonts w:eastAsia="Times New Roman"/>
                <w:sz w:val="18"/>
                <w:szCs w:val="18"/>
              </w:rPr>
            </w:pPr>
            <w:r>
              <w:rPr>
                <w:rFonts w:ascii="inherit" w:eastAsia="Times New Roman" w:hAnsi="inherit"/>
                <w:sz w:val="18"/>
                <w:szCs w:val="18"/>
              </w:rPr>
              <w:t>143</w:t>
            </w:r>
          </w:p>
        </w:tc>
        <w:tc>
          <w:tcPr>
            <w:tcW w:w="0" w:type="auto"/>
            <w:shd w:val="clear" w:color="auto" w:fill="CCEEFF"/>
            <w:vAlign w:val="bottom"/>
            <w:hideMark/>
          </w:tcPr>
          <w:p w14:paraId="3C44412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3DD7E" w14:textId="77777777" w:rsidR="00000000" w:rsidRDefault="002C0F6F">
            <w:pPr>
              <w:divId w:val="80766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D4F55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D46717" w14:textId="77777777" w:rsidR="00000000" w:rsidRDefault="002C0F6F">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14:paraId="0D83B374"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8114E" w14:textId="77777777" w:rsidR="00000000" w:rsidRDefault="002C0F6F">
            <w:pPr>
              <w:divId w:val="149367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0C9E99"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22D3571" w14:textId="77777777" w:rsidR="00000000" w:rsidRDefault="002C0F6F">
            <w:pPr>
              <w:jc w:val="right"/>
              <w:rPr>
                <w:rFonts w:eastAsia="Times New Roman"/>
                <w:sz w:val="18"/>
                <w:szCs w:val="18"/>
              </w:rPr>
            </w:pPr>
            <w:r>
              <w:rPr>
                <w:rFonts w:ascii="inherit" w:eastAsia="Times New Roman" w:hAnsi="inherit"/>
                <w:sz w:val="18"/>
                <w:szCs w:val="18"/>
              </w:rPr>
              <w:t>63</w:t>
            </w:r>
          </w:p>
        </w:tc>
        <w:tc>
          <w:tcPr>
            <w:tcW w:w="0" w:type="auto"/>
            <w:shd w:val="clear" w:color="auto" w:fill="CCEEFF"/>
            <w:vAlign w:val="bottom"/>
            <w:hideMark/>
          </w:tcPr>
          <w:p w14:paraId="0B67EC12" w14:textId="77777777" w:rsidR="00000000" w:rsidRDefault="002C0F6F">
            <w:pPr>
              <w:rPr>
                <w:rFonts w:eastAsia="Times New Roman"/>
                <w:sz w:val="20"/>
                <w:szCs w:val="20"/>
              </w:rPr>
            </w:pPr>
          </w:p>
        </w:tc>
      </w:tr>
      <w:tr w:rsidR="00000000" w14:paraId="5E921A69" w14:textId="77777777">
        <w:trPr>
          <w:divId w:val="384135982"/>
          <w:jc w:val="center"/>
        </w:trPr>
        <w:tc>
          <w:tcPr>
            <w:tcW w:w="0" w:type="auto"/>
            <w:tcMar>
              <w:top w:w="30" w:type="dxa"/>
              <w:left w:w="30" w:type="dxa"/>
              <w:bottom w:w="30" w:type="dxa"/>
              <w:right w:w="30" w:type="dxa"/>
            </w:tcMar>
            <w:vAlign w:val="bottom"/>
            <w:hideMark/>
          </w:tcPr>
          <w:p w14:paraId="7D750467" w14:textId="77777777" w:rsidR="00000000" w:rsidRDefault="002C0F6F">
            <w:pPr>
              <w:rPr>
                <w:rFonts w:eastAsia="Times New Roman"/>
                <w:sz w:val="18"/>
                <w:szCs w:val="18"/>
              </w:rPr>
            </w:pPr>
            <w:r>
              <w:rPr>
                <w:rFonts w:ascii="inherit" w:eastAsia="Times New Roman" w:hAnsi="inherit"/>
                <w:sz w:val="18"/>
                <w:szCs w:val="18"/>
              </w:rPr>
              <w:t>EBT</w:t>
            </w:r>
          </w:p>
        </w:tc>
        <w:tc>
          <w:tcPr>
            <w:tcW w:w="0" w:type="auto"/>
            <w:gridSpan w:val="2"/>
            <w:tcMar>
              <w:top w:w="30" w:type="dxa"/>
              <w:left w:w="30" w:type="dxa"/>
              <w:bottom w:w="30" w:type="dxa"/>
              <w:right w:w="0" w:type="dxa"/>
            </w:tcMar>
            <w:vAlign w:val="bottom"/>
            <w:hideMark/>
          </w:tcPr>
          <w:p w14:paraId="0D36DC5B" w14:textId="77777777" w:rsidR="00000000" w:rsidRDefault="002C0F6F">
            <w:pPr>
              <w:jc w:val="right"/>
              <w:rPr>
                <w:rFonts w:eastAsia="Times New Roman"/>
                <w:sz w:val="18"/>
                <w:szCs w:val="18"/>
              </w:rPr>
            </w:pPr>
            <w:r>
              <w:rPr>
                <w:rFonts w:ascii="inherit" w:eastAsia="Times New Roman" w:hAnsi="inherit"/>
                <w:sz w:val="18"/>
                <w:szCs w:val="18"/>
              </w:rPr>
              <w:t>312</w:t>
            </w:r>
          </w:p>
        </w:tc>
        <w:tc>
          <w:tcPr>
            <w:tcW w:w="0" w:type="auto"/>
            <w:vAlign w:val="bottom"/>
            <w:hideMark/>
          </w:tcPr>
          <w:p w14:paraId="0CB04922"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61F2480F" w14:textId="77777777" w:rsidR="00000000" w:rsidRDefault="002C0F6F">
            <w:pPr>
              <w:divId w:val="74837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355D2" w14:textId="77777777" w:rsidR="00000000" w:rsidRDefault="002C0F6F">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14:paraId="2EC0221F"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E9C805" w14:textId="77777777" w:rsidR="00000000" w:rsidRDefault="002C0F6F">
            <w:pPr>
              <w:divId w:val="1640956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AB299A" w14:textId="77777777" w:rsidR="00000000" w:rsidRDefault="002C0F6F">
            <w:pPr>
              <w:jc w:val="right"/>
              <w:rPr>
                <w:rFonts w:eastAsia="Times New Roman"/>
                <w:sz w:val="18"/>
                <w:szCs w:val="18"/>
              </w:rPr>
            </w:pPr>
            <w:r>
              <w:rPr>
                <w:rFonts w:ascii="inherit" w:eastAsia="Times New Roman" w:hAnsi="inherit"/>
                <w:sz w:val="18"/>
                <w:szCs w:val="18"/>
              </w:rPr>
              <w:t>319</w:t>
            </w:r>
          </w:p>
        </w:tc>
        <w:tc>
          <w:tcPr>
            <w:tcW w:w="0" w:type="auto"/>
            <w:vAlign w:val="bottom"/>
            <w:hideMark/>
          </w:tcPr>
          <w:p w14:paraId="2B67E53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BD15AF4" w14:textId="77777777" w:rsidR="00000000" w:rsidRDefault="002C0F6F">
            <w:pPr>
              <w:divId w:val="74313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B12AA" w14:textId="77777777" w:rsidR="00000000" w:rsidRDefault="002C0F6F">
            <w:pPr>
              <w:jc w:val="right"/>
              <w:rPr>
                <w:rFonts w:eastAsia="Times New Roman"/>
                <w:sz w:val="18"/>
                <w:szCs w:val="18"/>
              </w:rPr>
            </w:pPr>
            <w:r>
              <w:rPr>
                <w:rFonts w:ascii="inherit" w:eastAsia="Times New Roman" w:hAnsi="inherit"/>
                <w:sz w:val="18"/>
                <w:szCs w:val="18"/>
              </w:rPr>
              <w:t>337</w:t>
            </w:r>
          </w:p>
        </w:tc>
        <w:tc>
          <w:tcPr>
            <w:tcW w:w="0" w:type="auto"/>
            <w:vAlign w:val="bottom"/>
            <w:hideMark/>
          </w:tcPr>
          <w:p w14:paraId="0D27DD4D"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4D6188C5" w14:textId="77777777" w:rsidR="00000000" w:rsidRDefault="002C0F6F">
            <w:pPr>
              <w:divId w:val="1764565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C8D771" w14:textId="77777777" w:rsidR="00000000" w:rsidRDefault="002C0F6F">
            <w:pPr>
              <w:jc w:val="right"/>
              <w:rPr>
                <w:rFonts w:eastAsia="Times New Roman"/>
                <w:sz w:val="18"/>
                <w:szCs w:val="18"/>
              </w:rPr>
            </w:pPr>
            <w:r>
              <w:rPr>
                <w:rFonts w:ascii="inherit" w:eastAsia="Times New Roman" w:hAnsi="inherit"/>
                <w:sz w:val="18"/>
                <w:szCs w:val="18"/>
              </w:rPr>
              <w:t>44</w:t>
            </w:r>
          </w:p>
        </w:tc>
        <w:tc>
          <w:tcPr>
            <w:tcW w:w="0" w:type="auto"/>
            <w:vAlign w:val="bottom"/>
            <w:hideMark/>
          </w:tcPr>
          <w:p w14:paraId="00FDD6C8"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5256A22" w14:textId="77777777" w:rsidR="00000000" w:rsidRDefault="002C0F6F">
            <w:pPr>
              <w:divId w:val="958341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656C07" w14:textId="77777777" w:rsidR="00000000" w:rsidRDefault="002C0F6F">
            <w:pPr>
              <w:jc w:val="right"/>
              <w:rPr>
                <w:rFonts w:eastAsia="Times New Roman"/>
                <w:sz w:val="18"/>
                <w:szCs w:val="18"/>
              </w:rPr>
            </w:pPr>
            <w:r>
              <w:rPr>
                <w:rFonts w:ascii="inherit" w:eastAsia="Times New Roman" w:hAnsi="inherit"/>
                <w:sz w:val="18"/>
                <w:szCs w:val="18"/>
              </w:rPr>
              <w:t>293</w:t>
            </w:r>
          </w:p>
        </w:tc>
        <w:tc>
          <w:tcPr>
            <w:tcW w:w="0" w:type="auto"/>
            <w:vAlign w:val="bottom"/>
            <w:hideMark/>
          </w:tcPr>
          <w:p w14:paraId="78EE0711" w14:textId="77777777" w:rsidR="00000000" w:rsidRDefault="002C0F6F">
            <w:pPr>
              <w:rPr>
                <w:rFonts w:eastAsia="Times New Roman"/>
                <w:sz w:val="20"/>
                <w:szCs w:val="20"/>
              </w:rPr>
            </w:pPr>
          </w:p>
        </w:tc>
      </w:tr>
    </w:tbl>
    <w:p w14:paraId="260C20B6"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Third quarter 2019 vs. 2018</w:t>
      </w:r>
    </w:p>
    <w:p w14:paraId="3A4FB58B" w14:textId="77777777" w:rsidR="00000000" w:rsidRDefault="002C0F6F">
      <w:pPr>
        <w:spacing w:line="288" w:lineRule="auto"/>
        <w:rPr>
          <w:rFonts w:eastAsia="Times New Roman"/>
          <w:sz w:val="20"/>
          <w:szCs w:val="20"/>
        </w:rPr>
      </w:pPr>
      <w:r>
        <w:rPr>
          <w:rFonts w:ascii="inherit" w:eastAsia="Times New Roman" w:hAnsi="inherit"/>
          <w:sz w:val="20"/>
          <w:szCs w:val="20"/>
        </w:rPr>
        <w:t>The increase in QSI EBT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032D734" w14:textId="77777777">
        <w:trPr>
          <w:tblCellSpacing w:w="0" w:type="dxa"/>
        </w:trPr>
        <w:tc>
          <w:tcPr>
            <w:tcW w:w="720" w:type="dxa"/>
            <w:vAlign w:val="center"/>
            <w:hideMark/>
          </w:tcPr>
          <w:p w14:paraId="1EF45DA8" w14:textId="77777777" w:rsidR="00000000" w:rsidRDefault="002C0F6F">
            <w:pPr>
              <w:spacing w:line="288" w:lineRule="auto"/>
              <w:rPr>
                <w:rFonts w:eastAsia="Times New Roman"/>
                <w:sz w:val="20"/>
                <w:szCs w:val="20"/>
              </w:rPr>
            </w:pPr>
          </w:p>
        </w:tc>
        <w:tc>
          <w:tcPr>
            <w:tcW w:w="0" w:type="auto"/>
            <w:vAlign w:val="center"/>
            <w:hideMark/>
          </w:tcPr>
          <w:p w14:paraId="1FB9A670" w14:textId="77777777" w:rsidR="00000000" w:rsidRDefault="002C0F6F">
            <w:pPr>
              <w:rPr>
                <w:rFonts w:eastAsia="Times New Roman"/>
                <w:sz w:val="20"/>
                <w:szCs w:val="20"/>
              </w:rPr>
            </w:pPr>
          </w:p>
        </w:tc>
      </w:tr>
      <w:tr w:rsidR="00000000" w14:paraId="4B9881B4" w14:textId="77777777">
        <w:trPr>
          <w:tblCellSpacing w:w="0" w:type="dxa"/>
        </w:trPr>
        <w:tc>
          <w:tcPr>
            <w:tcW w:w="0" w:type="auto"/>
            <w:hideMark/>
          </w:tcPr>
          <w:p w14:paraId="2976A86E" w14:textId="77777777" w:rsidR="00000000" w:rsidRDefault="002C0F6F">
            <w:pPr>
              <w:spacing w:line="288" w:lineRule="auto"/>
              <w:divId w:val="1398479017"/>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xml:space="preserve"> </w:t>
            </w:r>
          </w:p>
        </w:tc>
        <w:tc>
          <w:tcPr>
            <w:tcW w:w="0" w:type="auto"/>
            <w:hideMark/>
          </w:tcPr>
          <w:p w14:paraId="482842D3" w14:textId="77777777" w:rsidR="00000000" w:rsidRDefault="002C0F6F">
            <w:pPr>
              <w:spacing w:line="288" w:lineRule="auto"/>
              <w:rPr>
                <w:rFonts w:eastAsia="Times New Roman"/>
                <w:sz w:val="20"/>
                <w:szCs w:val="20"/>
              </w:rPr>
            </w:pPr>
            <w:r>
              <w:rPr>
                <w:rFonts w:ascii="inherit" w:eastAsia="Times New Roman" w:hAnsi="inherit"/>
                <w:sz w:val="20"/>
                <w:szCs w:val="20"/>
              </w:rPr>
              <w:t>$305 million increase in net gains on investments,</w:t>
            </w:r>
            <w:r>
              <w:rPr>
                <w:rFonts w:ascii="inherit" w:eastAsia="Times New Roman" w:hAnsi="inherit"/>
                <w:sz w:val="20"/>
                <w:szCs w:val="20"/>
              </w:rPr>
              <w:t xml:space="preserve"> </w:t>
            </w:r>
            <w:r>
              <w:rPr>
                <w:rFonts w:ascii="inherit" w:eastAsia="Times New Roman" w:hAnsi="inherit"/>
                <w:sz w:val="20"/>
                <w:szCs w:val="20"/>
              </w:rPr>
              <w:t>p</w:t>
            </w:r>
            <w:r>
              <w:rPr>
                <w:rFonts w:ascii="inherit" w:eastAsia="Times New Roman" w:hAnsi="inherit"/>
                <w:sz w:val="20"/>
                <w:szCs w:val="20"/>
              </w:rPr>
              <w:t>rimarily driven by a gain resulting from the initial public offering of one of our non-marketable equity investments</w:t>
            </w:r>
          </w:p>
        </w:tc>
      </w:tr>
    </w:tbl>
    <w:p w14:paraId="34B4A331" w14:textId="77777777" w:rsidR="00000000" w:rsidRDefault="002C0F6F">
      <w:pPr>
        <w:spacing w:line="288" w:lineRule="auto"/>
        <w:rPr>
          <w:rFonts w:eastAsia="Times New Roman"/>
          <w:sz w:val="20"/>
          <w:szCs w:val="20"/>
        </w:rPr>
      </w:pPr>
    </w:p>
    <w:p w14:paraId="10E56F9D"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First nine months 2019 vs. 2018</w:t>
      </w:r>
    </w:p>
    <w:p w14:paraId="4CF78139" w14:textId="77777777" w:rsidR="00000000" w:rsidRDefault="002C0F6F">
      <w:pPr>
        <w:spacing w:line="288" w:lineRule="auto"/>
        <w:rPr>
          <w:rFonts w:eastAsia="Times New Roman"/>
          <w:sz w:val="20"/>
          <w:szCs w:val="20"/>
        </w:rPr>
      </w:pPr>
      <w:r>
        <w:rPr>
          <w:rFonts w:ascii="inherit" w:eastAsia="Times New Roman" w:hAnsi="inherit"/>
          <w:sz w:val="20"/>
          <w:szCs w:val="20"/>
        </w:rPr>
        <w:t>The increase in QSI EBT in the first nine months of</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7A6F5E7" w14:textId="77777777">
        <w:trPr>
          <w:tblCellSpacing w:w="0" w:type="dxa"/>
        </w:trPr>
        <w:tc>
          <w:tcPr>
            <w:tcW w:w="720" w:type="dxa"/>
            <w:vAlign w:val="center"/>
            <w:hideMark/>
          </w:tcPr>
          <w:p w14:paraId="4E254178" w14:textId="77777777" w:rsidR="00000000" w:rsidRDefault="002C0F6F">
            <w:pPr>
              <w:spacing w:line="288" w:lineRule="auto"/>
              <w:rPr>
                <w:rFonts w:eastAsia="Times New Roman"/>
                <w:sz w:val="20"/>
                <w:szCs w:val="20"/>
              </w:rPr>
            </w:pPr>
          </w:p>
        </w:tc>
        <w:tc>
          <w:tcPr>
            <w:tcW w:w="0" w:type="auto"/>
            <w:vAlign w:val="center"/>
            <w:hideMark/>
          </w:tcPr>
          <w:p w14:paraId="064D89AA" w14:textId="77777777" w:rsidR="00000000" w:rsidRDefault="002C0F6F">
            <w:pPr>
              <w:rPr>
                <w:rFonts w:eastAsia="Times New Roman"/>
                <w:sz w:val="20"/>
                <w:szCs w:val="20"/>
              </w:rPr>
            </w:pPr>
          </w:p>
        </w:tc>
      </w:tr>
      <w:tr w:rsidR="00000000" w14:paraId="62BE30B5" w14:textId="77777777">
        <w:trPr>
          <w:tblCellSpacing w:w="0" w:type="dxa"/>
        </w:trPr>
        <w:tc>
          <w:tcPr>
            <w:tcW w:w="0" w:type="auto"/>
            <w:hideMark/>
          </w:tcPr>
          <w:p w14:paraId="0B349323" w14:textId="77777777" w:rsidR="00000000" w:rsidRDefault="002C0F6F">
            <w:pPr>
              <w:spacing w:line="288" w:lineRule="auto"/>
              <w:divId w:val="1369722127"/>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xml:space="preserve"> </w:t>
            </w:r>
          </w:p>
        </w:tc>
        <w:tc>
          <w:tcPr>
            <w:tcW w:w="0" w:type="auto"/>
            <w:hideMark/>
          </w:tcPr>
          <w:p w14:paraId="7AFD4E9F" w14:textId="77777777" w:rsidR="00000000" w:rsidRDefault="002C0F6F">
            <w:pPr>
              <w:spacing w:line="288" w:lineRule="auto"/>
              <w:rPr>
                <w:rFonts w:eastAsia="Times New Roman"/>
                <w:sz w:val="20"/>
                <w:szCs w:val="20"/>
              </w:rPr>
            </w:pPr>
            <w:r>
              <w:rPr>
                <w:rFonts w:ascii="inherit" w:eastAsia="Times New Roman" w:hAnsi="inherit"/>
                <w:sz w:val="20"/>
                <w:szCs w:val="20"/>
              </w:rPr>
              <w:t>$268 million</w:t>
            </w:r>
            <w:r>
              <w:rPr>
                <w:rFonts w:ascii="inherit" w:eastAsia="Times New Roman" w:hAnsi="inherit"/>
                <w:sz w:val="20"/>
                <w:szCs w:val="20"/>
              </w:rPr>
              <w:t xml:space="preserve"> increase in net gains on investments,</w:t>
            </w:r>
            <w:r>
              <w:rPr>
                <w:rFonts w:ascii="inherit" w:eastAsia="Times New Roman" w:hAnsi="inherit"/>
                <w:sz w:val="20"/>
                <w:szCs w:val="20"/>
              </w:rPr>
              <w:t xml:space="preserve"> </w:t>
            </w:r>
            <w:r>
              <w:rPr>
                <w:rFonts w:ascii="inherit" w:eastAsia="Times New Roman" w:hAnsi="inherit"/>
                <w:sz w:val="20"/>
                <w:szCs w:val="20"/>
              </w:rPr>
              <w:t>primarily driven by a gain resulting from the initial public offering of one of our non-marketable equity investments</w:t>
            </w:r>
          </w:p>
        </w:tc>
      </w:tr>
    </w:tbl>
    <w:p w14:paraId="355F6ED7"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AAEF9C2" w14:textId="77777777">
        <w:trPr>
          <w:tblCellSpacing w:w="0" w:type="dxa"/>
        </w:trPr>
        <w:tc>
          <w:tcPr>
            <w:tcW w:w="720" w:type="dxa"/>
            <w:vAlign w:val="center"/>
            <w:hideMark/>
          </w:tcPr>
          <w:p w14:paraId="292BF4D7" w14:textId="77777777" w:rsidR="00000000" w:rsidRDefault="002C0F6F">
            <w:pPr>
              <w:rPr>
                <w:rFonts w:eastAsia="Times New Roman"/>
                <w:sz w:val="20"/>
                <w:szCs w:val="20"/>
              </w:rPr>
            </w:pPr>
          </w:p>
        </w:tc>
        <w:tc>
          <w:tcPr>
            <w:tcW w:w="0" w:type="auto"/>
            <w:vAlign w:val="center"/>
            <w:hideMark/>
          </w:tcPr>
          <w:p w14:paraId="165CA191" w14:textId="77777777" w:rsidR="00000000" w:rsidRDefault="002C0F6F">
            <w:pPr>
              <w:rPr>
                <w:rFonts w:eastAsia="Times New Roman"/>
                <w:sz w:val="20"/>
                <w:szCs w:val="20"/>
              </w:rPr>
            </w:pPr>
          </w:p>
        </w:tc>
      </w:tr>
      <w:tr w:rsidR="00000000" w14:paraId="0B9742C7" w14:textId="77777777">
        <w:trPr>
          <w:tblCellSpacing w:w="0" w:type="dxa"/>
        </w:trPr>
        <w:tc>
          <w:tcPr>
            <w:tcW w:w="0" w:type="auto"/>
            <w:hideMark/>
          </w:tcPr>
          <w:p w14:paraId="25B08FA0" w14:textId="77777777" w:rsidR="00000000" w:rsidRDefault="002C0F6F">
            <w:pPr>
              <w:spacing w:line="288" w:lineRule="auto"/>
              <w:divId w:val="1064641252"/>
              <w:rPr>
                <w:rFonts w:eastAsia="Times New Roman"/>
                <w:sz w:val="20"/>
                <w:szCs w:val="20"/>
              </w:rPr>
            </w:pPr>
            <w:r>
              <w:rPr>
                <w:rFonts w:ascii="Century Gothic" w:eastAsia="Times New Roman" w:hAnsi="Century Gothic"/>
                <w:b/>
                <w:bCs/>
                <w:color w:val="3253DC"/>
                <w:sz w:val="20"/>
                <w:szCs w:val="20"/>
              </w:rPr>
              <w:t>+</w:t>
            </w:r>
          </w:p>
        </w:tc>
        <w:tc>
          <w:tcPr>
            <w:tcW w:w="0" w:type="auto"/>
            <w:hideMark/>
          </w:tcPr>
          <w:p w14:paraId="0182A241"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$90 million increase resulting from higher revenues and lower costs associated with certain </w:t>
            </w:r>
            <w:r>
              <w:rPr>
                <w:rFonts w:ascii="inherit" w:eastAsia="Times New Roman" w:hAnsi="inherit"/>
                <w:sz w:val="20"/>
                <w:szCs w:val="20"/>
              </w:rPr>
              <w:t>development contracts with an equity method investee</w:t>
            </w:r>
          </w:p>
        </w:tc>
      </w:tr>
    </w:tbl>
    <w:p w14:paraId="44E9716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E889CC" w14:textId="77777777">
        <w:trPr>
          <w:tblCellSpacing w:w="0" w:type="dxa"/>
        </w:trPr>
        <w:tc>
          <w:tcPr>
            <w:tcW w:w="720" w:type="dxa"/>
            <w:vAlign w:val="center"/>
            <w:hideMark/>
          </w:tcPr>
          <w:p w14:paraId="4AAF9E92" w14:textId="77777777" w:rsidR="00000000" w:rsidRDefault="002C0F6F">
            <w:pPr>
              <w:rPr>
                <w:rFonts w:eastAsia="Times New Roman"/>
                <w:sz w:val="20"/>
                <w:szCs w:val="20"/>
              </w:rPr>
            </w:pPr>
          </w:p>
        </w:tc>
        <w:tc>
          <w:tcPr>
            <w:tcW w:w="0" w:type="auto"/>
            <w:vAlign w:val="center"/>
            <w:hideMark/>
          </w:tcPr>
          <w:p w14:paraId="4E6320A7" w14:textId="77777777" w:rsidR="00000000" w:rsidRDefault="002C0F6F">
            <w:pPr>
              <w:rPr>
                <w:rFonts w:eastAsia="Times New Roman"/>
                <w:sz w:val="20"/>
                <w:szCs w:val="20"/>
              </w:rPr>
            </w:pPr>
          </w:p>
        </w:tc>
      </w:tr>
      <w:tr w:rsidR="00000000" w14:paraId="123A2749" w14:textId="77777777">
        <w:trPr>
          <w:tblCellSpacing w:w="0" w:type="dxa"/>
        </w:trPr>
        <w:tc>
          <w:tcPr>
            <w:tcW w:w="0" w:type="auto"/>
            <w:hideMark/>
          </w:tcPr>
          <w:p w14:paraId="32FB3CDD" w14:textId="77777777" w:rsidR="00000000" w:rsidRDefault="002C0F6F">
            <w:pPr>
              <w:spacing w:line="288" w:lineRule="auto"/>
              <w:divId w:val="1408767529"/>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6B5AB762" w14:textId="77777777" w:rsidR="00000000" w:rsidRDefault="002C0F6F">
            <w:pPr>
              <w:spacing w:line="288" w:lineRule="auto"/>
              <w:rPr>
                <w:rFonts w:eastAsia="Times New Roman"/>
                <w:sz w:val="20"/>
                <w:szCs w:val="20"/>
              </w:rPr>
            </w:pPr>
            <w:r>
              <w:rPr>
                <w:rFonts w:ascii="inherit" w:eastAsia="Times New Roman" w:hAnsi="inherit"/>
                <w:sz w:val="20"/>
                <w:szCs w:val="20"/>
              </w:rPr>
              <w:t>$46 million increase in impairment losses on investments, primarily related to an equity method investee</w:t>
            </w:r>
          </w:p>
        </w:tc>
      </w:tr>
    </w:tbl>
    <w:p w14:paraId="5C01D896"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86"/>
      </w:tblGrid>
      <w:tr w:rsidR="00000000" w14:paraId="42429889" w14:textId="77777777">
        <w:trPr>
          <w:tblCellSpacing w:w="0" w:type="dxa"/>
        </w:trPr>
        <w:tc>
          <w:tcPr>
            <w:tcW w:w="720" w:type="dxa"/>
            <w:vAlign w:val="center"/>
            <w:hideMark/>
          </w:tcPr>
          <w:p w14:paraId="4DDECDC1" w14:textId="77777777" w:rsidR="00000000" w:rsidRDefault="002C0F6F">
            <w:pPr>
              <w:rPr>
                <w:rFonts w:eastAsia="Times New Roman"/>
                <w:sz w:val="20"/>
                <w:szCs w:val="20"/>
              </w:rPr>
            </w:pPr>
          </w:p>
        </w:tc>
        <w:tc>
          <w:tcPr>
            <w:tcW w:w="0" w:type="auto"/>
            <w:vAlign w:val="center"/>
            <w:hideMark/>
          </w:tcPr>
          <w:p w14:paraId="77884817" w14:textId="77777777" w:rsidR="00000000" w:rsidRDefault="002C0F6F">
            <w:pPr>
              <w:rPr>
                <w:rFonts w:eastAsia="Times New Roman"/>
                <w:sz w:val="20"/>
                <w:szCs w:val="20"/>
              </w:rPr>
            </w:pPr>
          </w:p>
        </w:tc>
      </w:tr>
      <w:tr w:rsidR="00000000" w14:paraId="690A82EB" w14:textId="77777777">
        <w:trPr>
          <w:tblCellSpacing w:w="0" w:type="dxa"/>
        </w:trPr>
        <w:tc>
          <w:tcPr>
            <w:tcW w:w="0" w:type="auto"/>
            <w:hideMark/>
          </w:tcPr>
          <w:p w14:paraId="0FE2951E" w14:textId="77777777" w:rsidR="00000000" w:rsidRDefault="002C0F6F">
            <w:pPr>
              <w:spacing w:line="288" w:lineRule="auto"/>
              <w:divId w:val="1865291893"/>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14:paraId="027F4F1B" w14:textId="77777777" w:rsidR="00000000" w:rsidRDefault="002C0F6F">
            <w:pPr>
              <w:spacing w:line="288" w:lineRule="auto"/>
              <w:rPr>
                <w:rFonts w:eastAsia="Times New Roman"/>
                <w:sz w:val="20"/>
                <w:szCs w:val="20"/>
              </w:rPr>
            </w:pPr>
            <w:r>
              <w:rPr>
                <w:rFonts w:ascii="inherit" w:eastAsia="Times New Roman" w:hAnsi="inherit"/>
                <w:sz w:val="20"/>
                <w:szCs w:val="20"/>
              </w:rPr>
              <w:t>$21 million increase in our share of losses of an equity method investee</w:t>
            </w:r>
          </w:p>
        </w:tc>
      </w:tr>
    </w:tbl>
    <w:p w14:paraId="534D4F7C" w14:textId="77777777" w:rsidR="00000000" w:rsidRDefault="002C0F6F">
      <w:pPr>
        <w:spacing w:line="288" w:lineRule="auto"/>
        <w:rPr>
          <w:rFonts w:eastAsia="Times New Roman"/>
          <w:sz w:val="20"/>
          <w:szCs w:val="20"/>
        </w:rPr>
      </w:pPr>
      <w:r>
        <w:rPr>
          <w:rFonts w:ascii="inherit" w:eastAsia="Times New Roman" w:hAnsi="inherit"/>
          <w:b/>
          <w:bCs/>
          <w:sz w:val="20"/>
          <w:szCs w:val="20"/>
        </w:rPr>
        <w:t>Looking Forward</w:t>
      </w:r>
    </w:p>
    <w:p w14:paraId="57EF17E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 coming years, we expect consumer demand for 3G</w:t>
      </w:r>
      <w:r>
        <w:rPr>
          <w:rFonts w:ascii="inherit" w:eastAsia="Times New Roman" w:hAnsi="inherit"/>
          <w:sz w:val="20"/>
          <w:szCs w:val="20"/>
        </w:rPr>
        <w:t>/4G multi-mode and 4G products and services to decline as new consumer demand for 3G/4G/5G multi-mode and 5G products and services ramp around the world. We expect growth in new device categories and industries, resulting from the expanding adoption of cer</w:t>
      </w:r>
      <w:r>
        <w:rPr>
          <w:rFonts w:ascii="inherit" w:eastAsia="Times New Roman" w:hAnsi="inherit"/>
          <w:sz w:val="20"/>
          <w:szCs w:val="20"/>
        </w:rPr>
        <w:t>tain technologies that are already commonly used in smartphones by industry segments outside traditional cellular industries, such as automotive, IoT and networking.</w:t>
      </w:r>
      <w:r>
        <w:rPr>
          <w:rFonts w:ascii="inherit" w:eastAsia="Times New Roman" w:hAnsi="inherit"/>
          <w:sz w:val="20"/>
          <w:szCs w:val="20"/>
        </w:rPr>
        <w:t xml:space="preserve"> </w:t>
      </w:r>
    </w:p>
    <w:p w14:paraId="0A75845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As we look forward to the next several months and beyond, we expect our business to be im</w:t>
      </w:r>
      <w:r>
        <w:rPr>
          <w:rFonts w:ascii="inherit" w:eastAsia="Times New Roman" w:hAnsi="inherit"/>
          <w:sz w:val="20"/>
          <w:szCs w:val="20"/>
        </w:rPr>
        <w:t>pacted by the following key items:</w:t>
      </w:r>
    </w:p>
    <w:p w14:paraId="5962BBA5" w14:textId="77777777" w:rsidR="00000000" w:rsidRDefault="002C0F6F">
      <w:pPr>
        <w:divId w:val="305361763"/>
        <w:rPr>
          <w:rFonts w:eastAsia="Times New Roman"/>
          <w:sz w:val="20"/>
          <w:szCs w:val="20"/>
        </w:rPr>
      </w:pPr>
    </w:p>
    <w:p w14:paraId="3BC59211" w14:textId="77777777" w:rsidR="00000000" w:rsidRDefault="002C0F6F">
      <w:pPr>
        <w:spacing w:line="288" w:lineRule="auto"/>
        <w:jc w:val="center"/>
        <w:divId w:val="1155679530"/>
        <w:rPr>
          <w:rFonts w:eastAsia="Times New Roman"/>
          <w:sz w:val="20"/>
          <w:szCs w:val="20"/>
        </w:rPr>
      </w:pPr>
      <w:r>
        <w:rPr>
          <w:rFonts w:ascii="inherit" w:eastAsia="Times New Roman" w:hAnsi="inherit"/>
          <w:sz w:val="20"/>
          <w:szCs w:val="20"/>
        </w:rPr>
        <w:t>38</w:t>
      </w:r>
    </w:p>
    <w:p w14:paraId="258169F3" w14:textId="77777777" w:rsidR="00000000" w:rsidRDefault="002C0F6F">
      <w:pPr>
        <w:rPr>
          <w:rFonts w:eastAsia="Times New Roman"/>
          <w:sz w:val="20"/>
          <w:szCs w:val="20"/>
        </w:rPr>
      </w:pPr>
      <w:r>
        <w:rPr>
          <w:rFonts w:eastAsia="Times New Roman"/>
          <w:sz w:val="20"/>
          <w:szCs w:val="20"/>
        </w:rPr>
        <w:pict w14:anchorId="3ED49625">
          <v:rect id="_x0000_i1062" style="width:0;height:1.5pt" o:hralign="center" o:hrstd="t" o:hr="t" fillcolor="#a0a0a0" stroked="f"/>
        </w:pict>
      </w:r>
    </w:p>
    <w:p w14:paraId="70CA4599" w14:textId="77777777" w:rsidR="00000000" w:rsidRDefault="002C0F6F">
      <w:pPr>
        <w:spacing w:line="288" w:lineRule="auto"/>
        <w:jc w:val="center"/>
        <w:divId w:val="122501044"/>
        <w:rPr>
          <w:rFonts w:eastAsia="Times New Roman"/>
          <w:sz w:val="40"/>
          <w:szCs w:val="40"/>
        </w:rPr>
      </w:pPr>
    </w:p>
    <w:p w14:paraId="1ADCF2E0" w14:textId="77777777" w:rsidR="00000000" w:rsidRDefault="002C0F6F">
      <w:pPr>
        <w:divId w:val="45108518"/>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62D06D49" w14:textId="77777777">
        <w:trPr>
          <w:tblCellSpacing w:w="0" w:type="dxa"/>
        </w:trPr>
        <w:tc>
          <w:tcPr>
            <w:tcW w:w="720" w:type="dxa"/>
            <w:vAlign w:val="center"/>
            <w:hideMark/>
          </w:tcPr>
          <w:p w14:paraId="295E2B42" w14:textId="77777777" w:rsidR="00000000" w:rsidRDefault="002C0F6F">
            <w:pPr>
              <w:rPr>
                <w:rFonts w:eastAsia="Times New Roman"/>
                <w:sz w:val="20"/>
                <w:szCs w:val="20"/>
              </w:rPr>
            </w:pPr>
          </w:p>
        </w:tc>
        <w:tc>
          <w:tcPr>
            <w:tcW w:w="0" w:type="auto"/>
            <w:vAlign w:val="center"/>
            <w:hideMark/>
          </w:tcPr>
          <w:p w14:paraId="1CAE3914" w14:textId="77777777" w:rsidR="00000000" w:rsidRDefault="002C0F6F">
            <w:pPr>
              <w:rPr>
                <w:rFonts w:eastAsia="Times New Roman"/>
                <w:sz w:val="20"/>
                <w:szCs w:val="20"/>
              </w:rPr>
            </w:pPr>
          </w:p>
        </w:tc>
      </w:tr>
      <w:tr w:rsidR="00000000" w14:paraId="72F4E163" w14:textId="77777777">
        <w:trPr>
          <w:tblCellSpacing w:w="0" w:type="dxa"/>
        </w:trPr>
        <w:tc>
          <w:tcPr>
            <w:tcW w:w="0" w:type="auto"/>
            <w:hideMark/>
          </w:tcPr>
          <w:p w14:paraId="70FD6C1F" w14:textId="77777777" w:rsidR="00000000" w:rsidRDefault="002C0F6F">
            <w:pPr>
              <w:spacing w:line="288" w:lineRule="auto"/>
              <w:divId w:val="1349258833"/>
              <w:rPr>
                <w:rFonts w:eastAsia="Times New Roman"/>
                <w:sz w:val="20"/>
                <w:szCs w:val="20"/>
              </w:rPr>
            </w:pPr>
            <w:r>
              <w:rPr>
                <w:rFonts w:ascii="inherit" w:eastAsia="Times New Roman" w:hAnsi="inherit"/>
                <w:sz w:val="20"/>
                <w:szCs w:val="20"/>
              </w:rPr>
              <w:t>•</w:t>
            </w:r>
          </w:p>
        </w:tc>
        <w:tc>
          <w:tcPr>
            <w:tcW w:w="0" w:type="auto"/>
            <w:hideMark/>
          </w:tcPr>
          <w:p w14:paraId="4529E2F6" w14:textId="77777777" w:rsidR="00000000" w:rsidRDefault="002C0F6F">
            <w:pPr>
              <w:spacing w:line="288" w:lineRule="auto"/>
              <w:divId w:val="1204557536"/>
              <w:rPr>
                <w:rFonts w:eastAsia="Times New Roman"/>
                <w:sz w:val="20"/>
                <w:szCs w:val="20"/>
              </w:rPr>
            </w:pPr>
            <w:r>
              <w:rPr>
                <w:rFonts w:ascii="inherit" w:eastAsia="Times New Roman" w:hAnsi="inherit"/>
                <w:sz w:val="20"/>
                <w:szCs w:val="20"/>
              </w:rPr>
              <w:t>On April 16, 2019, we entered into settlement agreements with Apple and its contract manufacturers to dismiss all outstanding litigation between the parties. We also entered into a six-year global patent license</w:t>
            </w:r>
            <w:r>
              <w:rPr>
                <w:rFonts w:ascii="inherit" w:eastAsia="Times New Roman" w:hAnsi="inherit"/>
                <w:sz w:val="20"/>
                <w:szCs w:val="20"/>
              </w:rPr>
              <w:t xml:space="preserve"> agreement with Apple, effective as of April 1, 2019, which includes an option for Apple to extend for two additional years, and a multi-year chipset supply agreement with Apple. We began recognizing royalty revenues in the third quarter of fiscal 2019 for</w:t>
            </w:r>
            <w:r>
              <w:rPr>
                <w:rFonts w:ascii="inherit" w:eastAsia="Times New Roman" w:hAnsi="inherit"/>
                <w:sz w:val="20"/>
                <w:szCs w:val="20"/>
              </w:rPr>
              <w:t xml:space="preserve"> sales made by Apple and its contract manufacturers on or after April 1, 2019. Further, we expect our engineering costs will increase over time to support the multi-year chipset supply agreement.</w:t>
            </w:r>
          </w:p>
        </w:tc>
      </w:tr>
    </w:tbl>
    <w:p w14:paraId="377793FE"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27C1F974" w14:textId="77777777">
        <w:trPr>
          <w:tblCellSpacing w:w="0" w:type="dxa"/>
        </w:trPr>
        <w:tc>
          <w:tcPr>
            <w:tcW w:w="720" w:type="dxa"/>
            <w:vAlign w:val="center"/>
            <w:hideMark/>
          </w:tcPr>
          <w:p w14:paraId="01754906" w14:textId="77777777" w:rsidR="00000000" w:rsidRDefault="002C0F6F">
            <w:pPr>
              <w:rPr>
                <w:rFonts w:eastAsia="Times New Roman"/>
                <w:sz w:val="20"/>
                <w:szCs w:val="20"/>
              </w:rPr>
            </w:pPr>
          </w:p>
        </w:tc>
        <w:tc>
          <w:tcPr>
            <w:tcW w:w="0" w:type="auto"/>
            <w:vAlign w:val="center"/>
            <w:hideMark/>
          </w:tcPr>
          <w:p w14:paraId="0B7F252D" w14:textId="77777777" w:rsidR="00000000" w:rsidRDefault="002C0F6F">
            <w:pPr>
              <w:rPr>
                <w:rFonts w:eastAsia="Times New Roman"/>
                <w:sz w:val="20"/>
                <w:szCs w:val="20"/>
              </w:rPr>
            </w:pPr>
          </w:p>
        </w:tc>
      </w:tr>
      <w:tr w:rsidR="00000000" w14:paraId="71539D35" w14:textId="77777777">
        <w:trPr>
          <w:tblCellSpacing w:w="0" w:type="dxa"/>
        </w:trPr>
        <w:tc>
          <w:tcPr>
            <w:tcW w:w="0" w:type="auto"/>
            <w:hideMark/>
          </w:tcPr>
          <w:p w14:paraId="578BAEC5" w14:textId="77777777" w:rsidR="00000000" w:rsidRDefault="002C0F6F">
            <w:pPr>
              <w:spacing w:line="288" w:lineRule="auto"/>
              <w:divId w:val="567421412"/>
              <w:rPr>
                <w:rFonts w:eastAsia="Times New Roman"/>
                <w:sz w:val="20"/>
                <w:szCs w:val="20"/>
              </w:rPr>
            </w:pPr>
            <w:r>
              <w:rPr>
                <w:rFonts w:ascii="inherit" w:eastAsia="Times New Roman" w:hAnsi="inherit"/>
                <w:sz w:val="20"/>
                <w:szCs w:val="20"/>
              </w:rPr>
              <w:t>•</w:t>
            </w:r>
          </w:p>
        </w:tc>
        <w:tc>
          <w:tcPr>
            <w:tcW w:w="0" w:type="auto"/>
            <w:hideMark/>
          </w:tcPr>
          <w:p w14:paraId="24BC92AC" w14:textId="77777777" w:rsidR="00000000" w:rsidRDefault="002C0F6F">
            <w:pPr>
              <w:spacing w:line="288" w:lineRule="auto"/>
              <w:divId w:val="850990893"/>
              <w:rPr>
                <w:rFonts w:eastAsia="Times New Roman"/>
                <w:sz w:val="20"/>
                <w:szCs w:val="20"/>
              </w:rPr>
            </w:pPr>
            <w:r>
              <w:rPr>
                <w:rFonts w:ascii="inherit" w:eastAsia="Times New Roman" w:hAnsi="inherit"/>
                <w:sz w:val="20"/>
                <w:szCs w:val="20"/>
              </w:rPr>
              <w:t>On May 21, 2019, in</w:t>
            </w:r>
            <w:r>
              <w:rPr>
                <w:rFonts w:ascii="inherit" w:eastAsia="Times New Roman" w:hAnsi="inherit"/>
                <w:sz w:val="20"/>
                <w:szCs w:val="20"/>
              </w:rPr>
              <w:t xml:space="preserve"> </w:t>
            </w:r>
            <w:r>
              <w:rPr>
                <w:rFonts w:ascii="inherit" w:eastAsia="Times New Roman" w:hAnsi="inherit"/>
                <w:i/>
                <w:iCs/>
                <w:sz w:val="20"/>
                <w:szCs w:val="20"/>
              </w:rPr>
              <w:t>United States Federal Trade Commi</w:t>
            </w:r>
            <w:r>
              <w:rPr>
                <w:rFonts w:ascii="inherit" w:eastAsia="Times New Roman" w:hAnsi="inherit"/>
                <w:i/>
                <w:iCs/>
                <w:sz w:val="20"/>
                <w:szCs w:val="20"/>
              </w:rPr>
              <w:t>ssion (FTC) v. QUALCOMM Incorporated</w:t>
            </w:r>
            <w:r>
              <w:rPr>
                <w:rFonts w:ascii="inherit" w:eastAsia="Times New Roman" w:hAnsi="inherit"/>
                <w:sz w:val="20"/>
                <w:szCs w:val="20"/>
              </w:rPr>
              <w:t xml:space="preserve">, the court issued an Order ruling against us and imposing certain injunctive relief. We disagree with the court’s conclusions, interpretation of the facts and application of the law. Accordingly, we have filed a motion </w:t>
            </w:r>
            <w:r>
              <w:rPr>
                <w:rFonts w:ascii="inherit" w:eastAsia="Times New Roman" w:hAnsi="inherit"/>
                <w:sz w:val="20"/>
                <w:szCs w:val="20"/>
              </w:rPr>
              <w:t>to stay certain of the remedies with, and have appealed the decision to, the Ninth Circuit Court of Appeals.</w:t>
            </w:r>
            <w:r>
              <w:rPr>
                <w:rFonts w:ascii="inherit" w:eastAsia="Times New Roman" w:hAnsi="inherit"/>
                <w:sz w:val="20"/>
                <w:szCs w:val="20"/>
              </w:rPr>
              <w:t xml:space="preserve"> </w:t>
            </w:r>
            <w:r>
              <w:rPr>
                <w:rFonts w:ascii="inherit" w:eastAsia="Times New Roman" w:hAnsi="inherit"/>
                <w:sz w:val="20"/>
                <w:szCs w:val="20"/>
              </w:rPr>
              <w:t>Regulatory authorities in certain jurisdictions have investigated our business practices and instituted proceedings against us, and they or other r</w:t>
            </w:r>
            <w:r>
              <w:rPr>
                <w:rFonts w:ascii="inherit" w:eastAsia="Times New Roman" w:hAnsi="inherit"/>
                <w:sz w:val="20"/>
                <w:szCs w:val="20"/>
              </w:rPr>
              <w:t>egulatory authorities may do so in the future.</w:t>
            </w:r>
            <w:r>
              <w:rPr>
                <w:rFonts w:ascii="inherit" w:eastAsia="Times New Roman" w:hAnsi="inherit"/>
                <w:sz w:val="20"/>
                <w:szCs w:val="20"/>
              </w:rPr>
              <w:t xml:space="preserve"> </w:t>
            </w:r>
            <w:r>
              <w:rPr>
                <w:rFonts w:ascii="inherit" w:eastAsia="Times New Roman" w:hAnsi="inherit"/>
                <w:sz w:val="20"/>
                <w:szCs w:val="20"/>
              </w:rPr>
              <w:t>Additionally, certain of our direct and indirect customers and licensees have pursued, and others may in the future pursue, litigation or arbitration against us related to our business. Unfavorable resolutions</w:t>
            </w:r>
            <w:r>
              <w:rPr>
                <w:rFonts w:ascii="inherit" w:eastAsia="Times New Roman" w:hAnsi="inherit"/>
                <w:sz w:val="20"/>
                <w:szCs w:val="20"/>
              </w:rPr>
              <w:t xml:space="preserve"> of one or more of these matters have had and could in the future have a material adverse effect on our business, revenues, results of operations, financial condition and cash flows.</w:t>
            </w:r>
            <w:r>
              <w:rPr>
                <w:rFonts w:ascii="inherit" w:eastAsia="Times New Roman" w:hAnsi="inherit"/>
                <w:sz w:val="20"/>
                <w:szCs w:val="20"/>
              </w:rPr>
              <w:t xml:space="preserve"> </w:t>
            </w:r>
            <w:r>
              <w:rPr>
                <w:rFonts w:ascii="inherit" w:eastAsia="Times New Roman" w:hAnsi="inherit"/>
                <w:sz w:val="20"/>
                <w:szCs w:val="20"/>
              </w:rPr>
              <w:t>Depending on the matter, various remedies that could result from an unfav</w:t>
            </w:r>
            <w:r>
              <w:rPr>
                <w:rFonts w:ascii="inherit" w:eastAsia="Times New Roman" w:hAnsi="inherit"/>
                <w:sz w:val="20"/>
                <w:szCs w:val="20"/>
              </w:rPr>
              <w:t>orable resolution include, among others, the loss of our ability to enforce one or more of our patents; injunctions; monetary damages or fines or other orders to pay money; the issuance of orders to cease certain conduct or modify our business practices, s</w:t>
            </w:r>
            <w:r>
              <w:rPr>
                <w:rFonts w:ascii="inherit" w:eastAsia="Times New Roman" w:hAnsi="inherit"/>
                <w:sz w:val="20"/>
                <w:szCs w:val="20"/>
              </w:rPr>
              <w:t>uch as requiring us to reduce our royalty rates, reduce the base on which our royalties are calculated, grant patent licenses to chipset manufacturers, sell chipsets to unlicensed OEMs or modify or renegotiate some or all of our existing license agreements</w:t>
            </w:r>
            <w:r>
              <w:rPr>
                <w:rFonts w:ascii="inherit" w:eastAsia="Times New Roman" w:hAnsi="inherit"/>
                <w:sz w:val="20"/>
                <w:szCs w:val="20"/>
              </w:rPr>
              <w:t>; and determinations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These activities have required, and we expect that they will continue to require, the investment of significant management time and attention and have resulted, a</w:t>
            </w:r>
            <w:r>
              <w:rPr>
                <w:rFonts w:ascii="inherit" w:eastAsia="Times New Roman" w:hAnsi="inherit"/>
                <w:sz w:val="20"/>
                <w:szCs w:val="20"/>
              </w:rPr>
              <w:t>nd we expect that they will continue to result, in increased legal costs until the respective matters are resolved. 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Quarterly Repor</w:t>
            </w:r>
            <w:r>
              <w:rPr>
                <w:rFonts w:ascii="inherit" w:eastAsia="Times New Roman" w:hAnsi="inherit"/>
                <w:sz w:val="20"/>
                <w:szCs w:val="20"/>
              </w:rPr>
              <w:t>t, including the Risk Factors entitled</w:t>
            </w:r>
            <w:r>
              <w:rPr>
                <w:rFonts w:ascii="inherit" w:eastAsia="Times New Roman" w:hAnsi="inherit"/>
                <w:sz w:val="20"/>
                <w:szCs w:val="20"/>
              </w:rPr>
              <w:t xml:space="preserve"> </w:t>
            </w:r>
            <w:r>
              <w:rPr>
                <w:rFonts w:ascii="inherit" w:eastAsia="Times New Roman" w:hAnsi="inherit"/>
                <w:sz w:val="20"/>
                <w:szCs w:val="20"/>
              </w:rPr>
              <w:t>“Efforts by some communications equipment manufacturers or their customers to avoid paying fair and reasonable royalties for the use of our intellectual property may require the investment of substantial management ti</w:t>
            </w:r>
            <w:r>
              <w:rPr>
                <w:rFonts w:ascii="inherit" w:eastAsia="Times New Roman" w:hAnsi="inherit"/>
                <w:sz w:val="20"/>
                <w:szCs w:val="20"/>
              </w:rPr>
              <w:t>me and financial resources and may result in legal decisions or actions by governments, courts, regulators or agencies, Standards Development Organizations (SDOs) or other industry organizations that harm our business,”</w:t>
            </w:r>
            <w:r>
              <w:rPr>
                <w:rFonts w:ascii="inherit" w:eastAsia="Times New Roman" w:hAnsi="inherit"/>
                <w:sz w:val="20"/>
                <w:szCs w:val="20"/>
              </w:rPr>
              <w:t xml:space="preserve"> </w:t>
            </w:r>
            <w:r>
              <w:rPr>
                <w:rFonts w:ascii="inherit" w:eastAsia="Times New Roman" w:hAnsi="inherit"/>
                <w:sz w:val="20"/>
                <w:szCs w:val="20"/>
              </w:rPr>
              <w:t>“Our business, particularly our lice</w:t>
            </w:r>
            <w:r>
              <w:rPr>
                <w:rFonts w:ascii="inherit" w:eastAsia="Times New Roman" w:hAnsi="inherit"/>
                <w:sz w:val="20"/>
                <w:szCs w:val="20"/>
              </w:rPr>
              <w:t>nsing business, may suffer as a result of adverse rulings in government investigations or proceedings”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“Changes in our patent licensing practices, whether due to governmental investigations, private legal proceedings challenging those practices or othe</w:t>
            </w:r>
            <w:r>
              <w:rPr>
                <w:rFonts w:ascii="inherit" w:eastAsia="Times New Roman" w:hAnsi="inherit"/>
                <w:sz w:val="20"/>
                <w:szCs w:val="20"/>
              </w:rPr>
              <w:t>rwise, could adversely impact our business and results of operations.”</w:t>
            </w:r>
          </w:p>
        </w:tc>
      </w:tr>
    </w:tbl>
    <w:p w14:paraId="2FC2FA75"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15CF1C6" w14:textId="77777777">
        <w:trPr>
          <w:tblCellSpacing w:w="0" w:type="dxa"/>
        </w:trPr>
        <w:tc>
          <w:tcPr>
            <w:tcW w:w="720" w:type="dxa"/>
            <w:vAlign w:val="center"/>
            <w:hideMark/>
          </w:tcPr>
          <w:p w14:paraId="660F2C40" w14:textId="77777777" w:rsidR="00000000" w:rsidRDefault="002C0F6F">
            <w:pPr>
              <w:rPr>
                <w:rFonts w:eastAsia="Times New Roman"/>
                <w:sz w:val="20"/>
                <w:szCs w:val="20"/>
              </w:rPr>
            </w:pPr>
          </w:p>
        </w:tc>
        <w:tc>
          <w:tcPr>
            <w:tcW w:w="0" w:type="auto"/>
            <w:vAlign w:val="center"/>
            <w:hideMark/>
          </w:tcPr>
          <w:p w14:paraId="6F21739B" w14:textId="77777777" w:rsidR="00000000" w:rsidRDefault="002C0F6F">
            <w:pPr>
              <w:rPr>
                <w:rFonts w:eastAsia="Times New Roman"/>
                <w:sz w:val="20"/>
                <w:szCs w:val="20"/>
              </w:rPr>
            </w:pPr>
          </w:p>
        </w:tc>
      </w:tr>
      <w:tr w:rsidR="00000000" w14:paraId="52D51A57" w14:textId="77777777">
        <w:trPr>
          <w:tblCellSpacing w:w="0" w:type="dxa"/>
        </w:trPr>
        <w:tc>
          <w:tcPr>
            <w:tcW w:w="0" w:type="auto"/>
            <w:hideMark/>
          </w:tcPr>
          <w:p w14:paraId="15B42B7F" w14:textId="77777777" w:rsidR="00000000" w:rsidRDefault="002C0F6F">
            <w:pPr>
              <w:spacing w:line="288" w:lineRule="auto"/>
              <w:divId w:val="959650398"/>
              <w:rPr>
                <w:rFonts w:eastAsia="Times New Roman"/>
                <w:sz w:val="20"/>
                <w:szCs w:val="20"/>
              </w:rPr>
            </w:pPr>
            <w:r>
              <w:rPr>
                <w:rFonts w:ascii="inherit" w:eastAsia="Times New Roman" w:hAnsi="inherit"/>
                <w:sz w:val="20"/>
                <w:szCs w:val="20"/>
              </w:rPr>
              <w:t>•</w:t>
            </w:r>
          </w:p>
        </w:tc>
        <w:tc>
          <w:tcPr>
            <w:tcW w:w="0" w:type="auto"/>
            <w:hideMark/>
          </w:tcPr>
          <w:p w14:paraId="3BF576A3" w14:textId="77777777" w:rsidR="00000000" w:rsidRDefault="002C0F6F">
            <w:pPr>
              <w:spacing w:line="288" w:lineRule="auto"/>
              <w:divId w:val="322241472"/>
              <w:rPr>
                <w:rFonts w:eastAsia="Times New Roman"/>
                <w:sz w:val="20"/>
                <w:szCs w:val="20"/>
              </w:rPr>
            </w:pPr>
            <w:r>
              <w:rPr>
                <w:rFonts w:ascii="inherit" w:eastAsia="Times New Roman" w:hAnsi="inherit"/>
                <w:sz w:val="20"/>
                <w:szCs w:val="20"/>
              </w:rPr>
              <w:t>In the first quarter of fiscal 2019, we entered into a second interim agreement with Huawei in which Huawei agreed to make three quarterly payments of $150 million (for sales made in consecutive calendar quarters beginning with the quarter ended December 2</w:t>
            </w:r>
            <w:r>
              <w:rPr>
                <w:rFonts w:ascii="inherit" w:eastAsia="Times New Roman" w:hAnsi="inherit"/>
                <w:sz w:val="20"/>
                <w:szCs w:val="20"/>
              </w:rPr>
              <w:t>018) as minimum, non-refundable payments for royalties due for sales of licensed products by Huawei during the relevant quarter. We recognized $450 million of royalty revenues in the first nine months of fiscal 2019 under the second interim agreement. Thes</w:t>
            </w:r>
            <w:r>
              <w:rPr>
                <w:rFonts w:ascii="inherit" w:eastAsia="Times New Roman" w:hAnsi="inherit"/>
                <w:sz w:val="20"/>
                <w:szCs w:val="20"/>
              </w:rPr>
              <w:t>e payments do not reflect the full amount of royalties due under the underlying license agreement. The second interim agreement concluded in the third quarter of fiscal 2019, and although negotiations continue, we have not reached a final agreement with Hu</w:t>
            </w:r>
            <w:r>
              <w:rPr>
                <w:rFonts w:ascii="inherit" w:eastAsia="Times New Roman" w:hAnsi="inherit"/>
                <w:sz w:val="20"/>
                <w:szCs w:val="20"/>
              </w:rPr>
              <w:t>awei. If no agreement is reached, Huawei may not make any other payments or may not make full payments under the underlying license agreement, which may result in significant legal costs and will negatively impact our future revenues, as well as our financ</w:t>
            </w:r>
            <w:r>
              <w:rPr>
                <w:rFonts w:ascii="inherit" w:eastAsia="Times New Roman" w:hAnsi="inherit"/>
                <w:sz w:val="20"/>
                <w:szCs w:val="20"/>
              </w:rPr>
              <w:t>ial condition, results of operations and cash flows, until the dispute is resolved.</w:t>
            </w:r>
            <w:r>
              <w:rPr>
                <w:rFonts w:ascii="inherit" w:eastAsia="Times New Roman" w:hAnsi="inherit"/>
                <w:sz w:val="20"/>
                <w:szCs w:val="20"/>
              </w:rPr>
              <w:t xml:space="preserve"> </w:t>
            </w:r>
          </w:p>
        </w:tc>
      </w:tr>
    </w:tbl>
    <w:p w14:paraId="54604E40"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4727E35C" w14:textId="77777777">
        <w:trPr>
          <w:tblCellSpacing w:w="0" w:type="dxa"/>
        </w:trPr>
        <w:tc>
          <w:tcPr>
            <w:tcW w:w="720" w:type="dxa"/>
            <w:vAlign w:val="center"/>
            <w:hideMark/>
          </w:tcPr>
          <w:p w14:paraId="0DA6D481" w14:textId="77777777" w:rsidR="00000000" w:rsidRDefault="002C0F6F">
            <w:pPr>
              <w:rPr>
                <w:rFonts w:eastAsia="Times New Roman"/>
                <w:sz w:val="20"/>
                <w:szCs w:val="20"/>
              </w:rPr>
            </w:pPr>
          </w:p>
        </w:tc>
        <w:tc>
          <w:tcPr>
            <w:tcW w:w="0" w:type="auto"/>
            <w:vAlign w:val="center"/>
            <w:hideMark/>
          </w:tcPr>
          <w:p w14:paraId="543317E1" w14:textId="77777777" w:rsidR="00000000" w:rsidRDefault="002C0F6F">
            <w:pPr>
              <w:rPr>
                <w:rFonts w:eastAsia="Times New Roman"/>
                <w:sz w:val="20"/>
                <w:szCs w:val="20"/>
              </w:rPr>
            </w:pPr>
          </w:p>
        </w:tc>
      </w:tr>
      <w:tr w:rsidR="00000000" w14:paraId="4319F18D" w14:textId="77777777">
        <w:trPr>
          <w:tblCellSpacing w:w="0" w:type="dxa"/>
        </w:trPr>
        <w:tc>
          <w:tcPr>
            <w:tcW w:w="0" w:type="auto"/>
            <w:hideMark/>
          </w:tcPr>
          <w:p w14:paraId="604A2B58" w14:textId="77777777" w:rsidR="00000000" w:rsidRDefault="002C0F6F">
            <w:pPr>
              <w:spacing w:line="288" w:lineRule="auto"/>
              <w:divId w:val="1609657800"/>
              <w:rPr>
                <w:rFonts w:eastAsia="Times New Roman"/>
                <w:sz w:val="20"/>
                <w:szCs w:val="20"/>
              </w:rPr>
            </w:pPr>
            <w:r>
              <w:rPr>
                <w:rFonts w:ascii="inherit" w:eastAsia="Times New Roman" w:hAnsi="inherit"/>
                <w:sz w:val="20"/>
                <w:szCs w:val="20"/>
              </w:rPr>
              <w:t>•</w:t>
            </w:r>
          </w:p>
        </w:tc>
        <w:tc>
          <w:tcPr>
            <w:tcW w:w="0" w:type="auto"/>
            <w:hideMark/>
          </w:tcPr>
          <w:p w14:paraId="186DB087" w14:textId="77777777" w:rsidR="00000000" w:rsidRDefault="002C0F6F">
            <w:pPr>
              <w:spacing w:line="288" w:lineRule="auto"/>
              <w:divId w:val="856578676"/>
              <w:rPr>
                <w:rFonts w:eastAsia="Times New Roman"/>
                <w:sz w:val="20"/>
                <w:szCs w:val="20"/>
              </w:rPr>
            </w:pPr>
            <w:r>
              <w:rPr>
                <w:rFonts w:ascii="inherit" w:eastAsia="Times New Roman" w:hAnsi="inherit"/>
                <w:sz w:val="20"/>
                <w:szCs w:val="20"/>
              </w:rPr>
              <w:t>We expect our business, particularly QCT, to continue to be impacted by industry dynamics, including:</w:t>
            </w:r>
          </w:p>
        </w:tc>
      </w:tr>
    </w:tbl>
    <w:p w14:paraId="55548523"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6FB02C01" w14:textId="77777777">
        <w:trPr>
          <w:tblCellSpacing w:w="0" w:type="dxa"/>
        </w:trPr>
        <w:tc>
          <w:tcPr>
            <w:tcW w:w="1440" w:type="dxa"/>
            <w:vAlign w:val="center"/>
            <w:hideMark/>
          </w:tcPr>
          <w:p w14:paraId="26848488" w14:textId="77777777" w:rsidR="00000000" w:rsidRDefault="002C0F6F">
            <w:pPr>
              <w:rPr>
                <w:rFonts w:eastAsia="Times New Roman"/>
                <w:sz w:val="20"/>
                <w:szCs w:val="20"/>
              </w:rPr>
            </w:pPr>
          </w:p>
        </w:tc>
        <w:tc>
          <w:tcPr>
            <w:tcW w:w="0" w:type="auto"/>
            <w:vAlign w:val="center"/>
            <w:hideMark/>
          </w:tcPr>
          <w:p w14:paraId="44DD0FB3" w14:textId="77777777" w:rsidR="00000000" w:rsidRDefault="002C0F6F">
            <w:pPr>
              <w:rPr>
                <w:rFonts w:eastAsia="Times New Roman"/>
                <w:sz w:val="20"/>
                <w:szCs w:val="20"/>
              </w:rPr>
            </w:pPr>
          </w:p>
        </w:tc>
      </w:tr>
      <w:tr w:rsidR="00000000" w14:paraId="5FC80BC8" w14:textId="77777777">
        <w:trPr>
          <w:tblCellSpacing w:w="0" w:type="dxa"/>
        </w:trPr>
        <w:tc>
          <w:tcPr>
            <w:tcW w:w="0" w:type="auto"/>
            <w:hideMark/>
          </w:tcPr>
          <w:p w14:paraId="5495045E" w14:textId="77777777" w:rsidR="00000000" w:rsidRDefault="002C0F6F">
            <w:pPr>
              <w:spacing w:line="288" w:lineRule="auto"/>
              <w:divId w:val="1873570675"/>
              <w:rPr>
                <w:rFonts w:eastAsia="Times New Roman"/>
                <w:sz w:val="20"/>
                <w:szCs w:val="20"/>
              </w:rPr>
            </w:pPr>
            <w:r>
              <w:rPr>
                <w:rFonts w:ascii="inherit" w:eastAsia="Times New Roman" w:hAnsi="inherit"/>
                <w:sz w:val="20"/>
                <w:szCs w:val="20"/>
              </w:rPr>
              <w:t>•</w:t>
            </w:r>
          </w:p>
        </w:tc>
        <w:tc>
          <w:tcPr>
            <w:tcW w:w="0" w:type="auto"/>
            <w:hideMark/>
          </w:tcPr>
          <w:p w14:paraId="73D57A77" w14:textId="77777777" w:rsidR="00000000" w:rsidRDefault="002C0F6F">
            <w:pPr>
              <w:spacing w:line="288" w:lineRule="auto"/>
              <w:divId w:val="1202330127"/>
              <w:rPr>
                <w:rFonts w:eastAsia="Times New Roman"/>
                <w:sz w:val="20"/>
                <w:szCs w:val="20"/>
              </w:rPr>
            </w:pPr>
            <w:r>
              <w:rPr>
                <w:rFonts w:ascii="inherit" w:eastAsia="Times New Roman" w:hAnsi="inherit"/>
                <w:sz w:val="20"/>
                <w:szCs w:val="20"/>
              </w:rPr>
              <w:t>Increased concentration of device share among a few com</w:t>
            </w:r>
            <w:r>
              <w:rPr>
                <w:rFonts w:ascii="inherit" w:eastAsia="Times New Roman" w:hAnsi="inherit"/>
                <w:sz w:val="20"/>
                <w:szCs w:val="20"/>
              </w:rPr>
              <w:t>panies, particularly within the premium tier, resulting in significant supply chain leverage for those companies, and exacerbating the negative impact to our business and financial results to the extent those companies do not utilize our chipsets. For exam</w:t>
            </w:r>
            <w:r>
              <w:rPr>
                <w:rFonts w:ascii="inherit" w:eastAsia="Times New Roman" w:hAnsi="inherit"/>
                <w:sz w:val="20"/>
                <w:szCs w:val="20"/>
              </w:rPr>
              <w:t xml:space="preserve">ple, Huawei has taken, and we believe will continue to take, share in China from other Chinese OEMs, negatively impacting QCT as we sell a limited number of chipsets to Huawei as compared to many of those other OEMs, and the negative impact to our overall </w:t>
            </w:r>
            <w:r>
              <w:rPr>
                <w:rFonts w:ascii="inherit" w:eastAsia="Times New Roman" w:hAnsi="inherit"/>
                <w:sz w:val="20"/>
                <w:szCs w:val="20"/>
              </w:rPr>
              <w:t>business of Huawei share gains at the expense of other Chinese OEMs may be further exacerbated if Huawei does not pay royalties to us under its license agreement, since our interim agreement has ended;</w:t>
            </w:r>
          </w:p>
        </w:tc>
      </w:tr>
    </w:tbl>
    <w:p w14:paraId="1878EEDF"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60BC5AA3" w14:textId="77777777">
        <w:trPr>
          <w:tblCellSpacing w:w="0" w:type="dxa"/>
        </w:trPr>
        <w:tc>
          <w:tcPr>
            <w:tcW w:w="1440" w:type="dxa"/>
            <w:vAlign w:val="center"/>
            <w:hideMark/>
          </w:tcPr>
          <w:p w14:paraId="7270941C" w14:textId="77777777" w:rsidR="00000000" w:rsidRDefault="002C0F6F">
            <w:pPr>
              <w:rPr>
                <w:rFonts w:eastAsia="Times New Roman"/>
                <w:sz w:val="20"/>
                <w:szCs w:val="20"/>
              </w:rPr>
            </w:pPr>
          </w:p>
        </w:tc>
        <w:tc>
          <w:tcPr>
            <w:tcW w:w="0" w:type="auto"/>
            <w:vAlign w:val="center"/>
            <w:hideMark/>
          </w:tcPr>
          <w:p w14:paraId="63EEF1BA" w14:textId="77777777" w:rsidR="00000000" w:rsidRDefault="002C0F6F">
            <w:pPr>
              <w:rPr>
                <w:rFonts w:eastAsia="Times New Roman"/>
                <w:sz w:val="20"/>
                <w:szCs w:val="20"/>
              </w:rPr>
            </w:pPr>
          </w:p>
        </w:tc>
      </w:tr>
      <w:tr w:rsidR="00000000" w14:paraId="3FE43A66" w14:textId="77777777">
        <w:trPr>
          <w:tblCellSpacing w:w="0" w:type="dxa"/>
        </w:trPr>
        <w:tc>
          <w:tcPr>
            <w:tcW w:w="0" w:type="auto"/>
            <w:hideMark/>
          </w:tcPr>
          <w:p w14:paraId="34EE18E6" w14:textId="77777777" w:rsidR="00000000" w:rsidRDefault="002C0F6F">
            <w:pPr>
              <w:spacing w:line="288" w:lineRule="auto"/>
              <w:divId w:val="1837651417"/>
              <w:rPr>
                <w:rFonts w:eastAsia="Times New Roman"/>
                <w:sz w:val="20"/>
                <w:szCs w:val="20"/>
              </w:rPr>
            </w:pPr>
            <w:r>
              <w:rPr>
                <w:rFonts w:ascii="inherit" w:eastAsia="Times New Roman" w:hAnsi="inherit"/>
                <w:sz w:val="20"/>
                <w:szCs w:val="20"/>
              </w:rPr>
              <w:t>•</w:t>
            </w:r>
          </w:p>
        </w:tc>
        <w:tc>
          <w:tcPr>
            <w:tcW w:w="0" w:type="auto"/>
            <w:hideMark/>
          </w:tcPr>
          <w:p w14:paraId="2D3E08CC" w14:textId="77777777" w:rsidR="00000000" w:rsidRDefault="002C0F6F">
            <w:pPr>
              <w:spacing w:line="288" w:lineRule="auto"/>
              <w:divId w:val="20938150"/>
              <w:rPr>
                <w:rFonts w:eastAsia="Times New Roman"/>
                <w:sz w:val="20"/>
                <w:szCs w:val="20"/>
              </w:rPr>
            </w:pPr>
            <w:r>
              <w:rPr>
                <w:rFonts w:ascii="inherit" w:eastAsia="Times New Roman" w:hAnsi="inherit"/>
                <w:sz w:val="20"/>
                <w:szCs w:val="20"/>
              </w:rPr>
              <w:t>Decisions by companies to utilize their own internally-developed integrated circuit products and/or sell such products to others, including by bundling with other products;</w:t>
            </w:r>
          </w:p>
        </w:tc>
      </w:tr>
    </w:tbl>
    <w:p w14:paraId="31A12F0D" w14:textId="77777777" w:rsidR="00000000" w:rsidRDefault="002C0F6F">
      <w:pPr>
        <w:divId w:val="1822883848"/>
        <w:rPr>
          <w:rFonts w:eastAsia="Times New Roman"/>
          <w:sz w:val="20"/>
          <w:szCs w:val="20"/>
        </w:rPr>
      </w:pPr>
    </w:p>
    <w:p w14:paraId="0F96D0F4" w14:textId="77777777" w:rsidR="00000000" w:rsidRDefault="002C0F6F">
      <w:pPr>
        <w:spacing w:line="288" w:lineRule="auto"/>
        <w:jc w:val="center"/>
        <w:divId w:val="855196400"/>
        <w:rPr>
          <w:rFonts w:eastAsia="Times New Roman"/>
          <w:sz w:val="20"/>
          <w:szCs w:val="20"/>
        </w:rPr>
      </w:pPr>
      <w:r>
        <w:rPr>
          <w:rFonts w:ascii="inherit" w:eastAsia="Times New Roman" w:hAnsi="inherit"/>
          <w:sz w:val="20"/>
          <w:szCs w:val="20"/>
        </w:rPr>
        <w:t>39</w:t>
      </w:r>
    </w:p>
    <w:p w14:paraId="27DAE234" w14:textId="77777777" w:rsidR="00000000" w:rsidRDefault="002C0F6F">
      <w:pPr>
        <w:rPr>
          <w:rFonts w:eastAsia="Times New Roman"/>
          <w:sz w:val="20"/>
          <w:szCs w:val="20"/>
        </w:rPr>
      </w:pPr>
      <w:r>
        <w:rPr>
          <w:rFonts w:eastAsia="Times New Roman"/>
          <w:sz w:val="20"/>
          <w:szCs w:val="20"/>
        </w:rPr>
        <w:pict w14:anchorId="7C90CF32">
          <v:rect id="_x0000_i1063" style="width:0;height:1.5pt" o:hralign="center" o:hrstd="t" o:hr="t" fillcolor="#a0a0a0" stroked="f"/>
        </w:pict>
      </w:r>
    </w:p>
    <w:p w14:paraId="1324BC43" w14:textId="77777777" w:rsidR="00000000" w:rsidRDefault="002C0F6F">
      <w:pPr>
        <w:spacing w:line="288" w:lineRule="auto"/>
        <w:jc w:val="center"/>
        <w:divId w:val="40981425"/>
        <w:rPr>
          <w:rFonts w:eastAsia="Times New Roman"/>
          <w:sz w:val="40"/>
          <w:szCs w:val="40"/>
        </w:rPr>
      </w:pPr>
    </w:p>
    <w:p w14:paraId="035701E1" w14:textId="77777777" w:rsidR="00000000" w:rsidRDefault="002C0F6F">
      <w:pPr>
        <w:divId w:val="1025717362"/>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6C357F30" w14:textId="77777777">
        <w:trPr>
          <w:tblCellSpacing w:w="0" w:type="dxa"/>
        </w:trPr>
        <w:tc>
          <w:tcPr>
            <w:tcW w:w="1440" w:type="dxa"/>
            <w:vAlign w:val="center"/>
            <w:hideMark/>
          </w:tcPr>
          <w:p w14:paraId="3BEFB64F" w14:textId="77777777" w:rsidR="00000000" w:rsidRDefault="002C0F6F">
            <w:pPr>
              <w:rPr>
                <w:rFonts w:eastAsia="Times New Roman"/>
                <w:sz w:val="20"/>
                <w:szCs w:val="20"/>
              </w:rPr>
            </w:pPr>
          </w:p>
        </w:tc>
        <w:tc>
          <w:tcPr>
            <w:tcW w:w="0" w:type="auto"/>
            <w:vAlign w:val="center"/>
            <w:hideMark/>
          </w:tcPr>
          <w:p w14:paraId="7631B68F" w14:textId="77777777" w:rsidR="00000000" w:rsidRDefault="002C0F6F">
            <w:pPr>
              <w:rPr>
                <w:rFonts w:eastAsia="Times New Roman"/>
                <w:sz w:val="20"/>
                <w:szCs w:val="20"/>
              </w:rPr>
            </w:pPr>
          </w:p>
        </w:tc>
      </w:tr>
      <w:tr w:rsidR="00000000" w14:paraId="42D9F0EF" w14:textId="77777777">
        <w:trPr>
          <w:tblCellSpacing w:w="0" w:type="dxa"/>
        </w:trPr>
        <w:tc>
          <w:tcPr>
            <w:tcW w:w="0" w:type="auto"/>
            <w:hideMark/>
          </w:tcPr>
          <w:p w14:paraId="5B5D3C5D" w14:textId="77777777" w:rsidR="00000000" w:rsidRDefault="002C0F6F">
            <w:pPr>
              <w:spacing w:line="288" w:lineRule="auto"/>
              <w:divId w:val="53891226"/>
              <w:rPr>
                <w:rFonts w:eastAsia="Times New Roman"/>
                <w:sz w:val="20"/>
                <w:szCs w:val="20"/>
              </w:rPr>
            </w:pPr>
            <w:r>
              <w:rPr>
                <w:rFonts w:ascii="inherit" w:eastAsia="Times New Roman" w:hAnsi="inherit"/>
                <w:sz w:val="20"/>
                <w:szCs w:val="20"/>
              </w:rPr>
              <w:t>•</w:t>
            </w:r>
          </w:p>
        </w:tc>
        <w:tc>
          <w:tcPr>
            <w:tcW w:w="0" w:type="auto"/>
            <w:hideMark/>
          </w:tcPr>
          <w:p w14:paraId="22E1933B" w14:textId="77777777" w:rsidR="00000000" w:rsidRDefault="002C0F6F">
            <w:pPr>
              <w:spacing w:line="288" w:lineRule="auto"/>
              <w:divId w:val="829835760"/>
              <w:rPr>
                <w:rFonts w:eastAsia="Times New Roman"/>
                <w:sz w:val="20"/>
                <w:szCs w:val="20"/>
              </w:rPr>
            </w:pPr>
            <w:r>
              <w:rPr>
                <w:rFonts w:ascii="inherit" w:eastAsia="Times New Roman" w:hAnsi="inherit"/>
                <w:sz w:val="20"/>
                <w:szCs w:val="20"/>
              </w:rPr>
              <w:t>Decisions by certain companies to utilize our competitors’</w:t>
            </w:r>
            <w:r>
              <w:rPr>
                <w:rFonts w:ascii="inherit" w:eastAsia="Times New Roman" w:hAnsi="inherit"/>
                <w:sz w:val="20"/>
                <w:szCs w:val="20"/>
              </w:rPr>
              <w:t xml:space="preserve"> </w:t>
            </w:r>
            <w:r>
              <w:rPr>
                <w:rFonts w:ascii="inherit" w:eastAsia="Times New Roman" w:hAnsi="inherit"/>
                <w:sz w:val="20"/>
                <w:szCs w:val="20"/>
              </w:rPr>
              <w:t>integrated circuit products in all or a portion of their devices. For example, we have not been the sole supplier of modems for iPhone products beginning with products that launched in September 20</w:t>
            </w:r>
            <w:r>
              <w:rPr>
                <w:rFonts w:ascii="inherit" w:eastAsia="Times New Roman" w:hAnsi="inherit"/>
                <w:sz w:val="20"/>
                <w:szCs w:val="20"/>
              </w:rPr>
              <w:t>16, as Apple utilizes modems from one of our competitors in a portion of such devices. Apple began solely using one or more of our competitors’</w:t>
            </w:r>
            <w:r>
              <w:rPr>
                <w:rFonts w:ascii="inherit" w:eastAsia="Times New Roman" w:hAnsi="inherit"/>
                <w:sz w:val="20"/>
                <w:szCs w:val="20"/>
              </w:rPr>
              <w:t xml:space="preserve"> </w:t>
            </w:r>
            <w:r>
              <w:rPr>
                <w:rFonts w:ascii="inherit" w:eastAsia="Times New Roman" w:hAnsi="inherit"/>
                <w:sz w:val="20"/>
                <w:szCs w:val="20"/>
              </w:rPr>
              <w:t xml:space="preserve">modems, rather than our modems, in its 2018 iPhone release and is expected to do so in its upcoming 2019 iPhone </w:t>
            </w:r>
            <w:r>
              <w:rPr>
                <w:rFonts w:ascii="inherit" w:eastAsia="Times New Roman" w:hAnsi="inherit"/>
                <w:sz w:val="20"/>
                <w:szCs w:val="20"/>
              </w:rPr>
              <w:t>release. As a result, QCT revenues from modem sales for iPhones have declined in the first nine months of fiscal 2019. For new chipset models, QCT does not expect to begin recording revenues under our recently announced multi-year chipset agreement with Ap</w:t>
            </w:r>
            <w:r>
              <w:rPr>
                <w:rFonts w:ascii="inherit" w:eastAsia="Times New Roman" w:hAnsi="inherit"/>
                <w:sz w:val="20"/>
                <w:szCs w:val="20"/>
              </w:rPr>
              <w:t>ple until the second half of fiscal 2020;</w:t>
            </w:r>
          </w:p>
        </w:tc>
      </w:tr>
    </w:tbl>
    <w:p w14:paraId="3DFCEB00"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180C9D20" w14:textId="77777777">
        <w:trPr>
          <w:tblCellSpacing w:w="0" w:type="dxa"/>
        </w:trPr>
        <w:tc>
          <w:tcPr>
            <w:tcW w:w="1440" w:type="dxa"/>
            <w:vAlign w:val="center"/>
            <w:hideMark/>
          </w:tcPr>
          <w:p w14:paraId="2AD0213D" w14:textId="77777777" w:rsidR="00000000" w:rsidRDefault="002C0F6F">
            <w:pPr>
              <w:rPr>
                <w:rFonts w:eastAsia="Times New Roman"/>
                <w:sz w:val="20"/>
                <w:szCs w:val="20"/>
              </w:rPr>
            </w:pPr>
          </w:p>
        </w:tc>
        <w:tc>
          <w:tcPr>
            <w:tcW w:w="0" w:type="auto"/>
            <w:vAlign w:val="center"/>
            <w:hideMark/>
          </w:tcPr>
          <w:p w14:paraId="0D97EA85" w14:textId="77777777" w:rsidR="00000000" w:rsidRDefault="002C0F6F">
            <w:pPr>
              <w:rPr>
                <w:rFonts w:eastAsia="Times New Roman"/>
                <w:sz w:val="20"/>
                <w:szCs w:val="20"/>
              </w:rPr>
            </w:pPr>
          </w:p>
        </w:tc>
      </w:tr>
      <w:tr w:rsidR="00000000" w14:paraId="0D2C2486" w14:textId="77777777">
        <w:trPr>
          <w:tblCellSpacing w:w="0" w:type="dxa"/>
        </w:trPr>
        <w:tc>
          <w:tcPr>
            <w:tcW w:w="0" w:type="auto"/>
            <w:hideMark/>
          </w:tcPr>
          <w:p w14:paraId="36F49FEE" w14:textId="77777777" w:rsidR="00000000" w:rsidRDefault="002C0F6F">
            <w:pPr>
              <w:spacing w:line="288" w:lineRule="auto"/>
              <w:divId w:val="1142232925"/>
              <w:rPr>
                <w:rFonts w:eastAsia="Times New Roman"/>
                <w:sz w:val="20"/>
                <w:szCs w:val="20"/>
              </w:rPr>
            </w:pPr>
            <w:r>
              <w:rPr>
                <w:rFonts w:ascii="inherit" w:eastAsia="Times New Roman" w:hAnsi="inherit"/>
                <w:sz w:val="20"/>
                <w:szCs w:val="20"/>
              </w:rPr>
              <w:t>•</w:t>
            </w:r>
          </w:p>
        </w:tc>
        <w:tc>
          <w:tcPr>
            <w:tcW w:w="0" w:type="auto"/>
            <w:hideMark/>
          </w:tcPr>
          <w:p w14:paraId="61A835FD" w14:textId="77777777" w:rsidR="00000000" w:rsidRDefault="002C0F6F">
            <w:pPr>
              <w:spacing w:line="288" w:lineRule="auto"/>
              <w:divId w:val="1278027390"/>
              <w:rPr>
                <w:rFonts w:eastAsia="Times New Roman"/>
                <w:sz w:val="20"/>
                <w:szCs w:val="20"/>
              </w:rPr>
            </w:pPr>
            <w:r>
              <w:rPr>
                <w:rFonts w:ascii="inherit" w:eastAsia="Times New Roman" w:hAnsi="inherit"/>
                <w:sz w:val="20"/>
                <w:szCs w:val="20"/>
              </w:rPr>
              <w:t>Intense competition, particularly in Ch</w:t>
            </w:r>
            <w:r>
              <w:rPr>
                <w:rFonts w:ascii="inherit" w:eastAsia="Times New Roman" w:hAnsi="inherit"/>
                <w:sz w:val="20"/>
                <w:szCs w:val="20"/>
              </w:rPr>
              <w:t>ina, as our competitors expand their product offerings and/or reduce the prices of their products as part of a strategy to attract new and/or retain existing customers;</w:t>
            </w:r>
          </w:p>
        </w:tc>
      </w:tr>
    </w:tbl>
    <w:p w14:paraId="7181D496"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099503C7" w14:textId="77777777">
        <w:trPr>
          <w:tblCellSpacing w:w="0" w:type="dxa"/>
        </w:trPr>
        <w:tc>
          <w:tcPr>
            <w:tcW w:w="1440" w:type="dxa"/>
            <w:vAlign w:val="center"/>
            <w:hideMark/>
          </w:tcPr>
          <w:p w14:paraId="1CC56944" w14:textId="77777777" w:rsidR="00000000" w:rsidRDefault="002C0F6F">
            <w:pPr>
              <w:rPr>
                <w:rFonts w:eastAsia="Times New Roman"/>
                <w:sz w:val="20"/>
                <w:szCs w:val="20"/>
              </w:rPr>
            </w:pPr>
          </w:p>
        </w:tc>
        <w:tc>
          <w:tcPr>
            <w:tcW w:w="0" w:type="auto"/>
            <w:vAlign w:val="center"/>
            <w:hideMark/>
          </w:tcPr>
          <w:p w14:paraId="5C642966" w14:textId="77777777" w:rsidR="00000000" w:rsidRDefault="002C0F6F">
            <w:pPr>
              <w:rPr>
                <w:rFonts w:eastAsia="Times New Roman"/>
                <w:sz w:val="20"/>
                <w:szCs w:val="20"/>
              </w:rPr>
            </w:pPr>
          </w:p>
        </w:tc>
      </w:tr>
      <w:tr w:rsidR="00000000" w14:paraId="7C9B0FEB" w14:textId="77777777">
        <w:trPr>
          <w:tblCellSpacing w:w="0" w:type="dxa"/>
        </w:trPr>
        <w:tc>
          <w:tcPr>
            <w:tcW w:w="0" w:type="auto"/>
            <w:hideMark/>
          </w:tcPr>
          <w:p w14:paraId="34BE94FA" w14:textId="77777777" w:rsidR="00000000" w:rsidRDefault="002C0F6F">
            <w:pPr>
              <w:spacing w:line="288" w:lineRule="auto"/>
              <w:divId w:val="1482116513"/>
              <w:rPr>
                <w:rFonts w:eastAsia="Times New Roman"/>
                <w:sz w:val="20"/>
                <w:szCs w:val="20"/>
              </w:rPr>
            </w:pPr>
            <w:r>
              <w:rPr>
                <w:rFonts w:ascii="inherit" w:eastAsia="Times New Roman" w:hAnsi="inherit"/>
                <w:sz w:val="20"/>
                <w:szCs w:val="20"/>
              </w:rPr>
              <w:t>•</w:t>
            </w:r>
          </w:p>
        </w:tc>
        <w:tc>
          <w:tcPr>
            <w:tcW w:w="0" w:type="auto"/>
            <w:hideMark/>
          </w:tcPr>
          <w:p w14:paraId="0E6610B1" w14:textId="77777777" w:rsidR="00000000" w:rsidRDefault="002C0F6F">
            <w:pPr>
              <w:spacing w:line="288" w:lineRule="auto"/>
              <w:divId w:val="1096558380"/>
              <w:rPr>
                <w:rFonts w:eastAsia="Times New Roman"/>
                <w:sz w:val="20"/>
                <w:szCs w:val="20"/>
              </w:rPr>
            </w:pPr>
            <w:r>
              <w:rPr>
                <w:rFonts w:ascii="inherit" w:eastAsia="Times New Roman" w:hAnsi="inherit"/>
                <w:sz w:val="20"/>
                <w:szCs w:val="20"/>
              </w:rPr>
              <w:t>Slow-down in handset demand as the industry transitions from 4G to 5G and contin</w:t>
            </w:r>
            <w:r>
              <w:rPr>
                <w:rFonts w:ascii="inherit" w:eastAsia="Times New Roman" w:hAnsi="inherit"/>
                <w:sz w:val="20"/>
                <w:szCs w:val="20"/>
              </w:rPr>
              <w:t>ued reduction in demand in China, which is driven by further lengthening of replacement cycles as smartphone penetration increases and consumer demand is increasingly driven by new product launches and/or innovation cycles, as well as an increase in channe</w:t>
            </w:r>
            <w:r>
              <w:rPr>
                <w:rFonts w:ascii="inherit" w:eastAsia="Times New Roman" w:hAnsi="inherit"/>
                <w:sz w:val="20"/>
                <w:szCs w:val="20"/>
              </w:rPr>
              <w:t>l inventory in China that we expect will be drawn down in the second half of calendar 2019;</w:t>
            </w:r>
            <w:r>
              <w:rPr>
                <w:rFonts w:ascii="inherit" w:eastAsia="Times New Roman" w:hAnsi="inherit"/>
                <w:sz w:val="20"/>
                <w:szCs w:val="20"/>
              </w:rPr>
              <w:t xml:space="preserve"> </w:t>
            </w:r>
          </w:p>
        </w:tc>
      </w:tr>
    </w:tbl>
    <w:p w14:paraId="63BE9E5C"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14:paraId="1FBB576C" w14:textId="77777777">
        <w:trPr>
          <w:tblCellSpacing w:w="0" w:type="dxa"/>
        </w:trPr>
        <w:tc>
          <w:tcPr>
            <w:tcW w:w="1440" w:type="dxa"/>
            <w:vAlign w:val="center"/>
            <w:hideMark/>
          </w:tcPr>
          <w:p w14:paraId="22CE1028" w14:textId="77777777" w:rsidR="00000000" w:rsidRDefault="002C0F6F">
            <w:pPr>
              <w:rPr>
                <w:rFonts w:eastAsia="Times New Roman"/>
                <w:sz w:val="20"/>
                <w:szCs w:val="20"/>
              </w:rPr>
            </w:pPr>
          </w:p>
        </w:tc>
        <w:tc>
          <w:tcPr>
            <w:tcW w:w="0" w:type="auto"/>
            <w:vAlign w:val="center"/>
            <w:hideMark/>
          </w:tcPr>
          <w:p w14:paraId="564E951D" w14:textId="77777777" w:rsidR="00000000" w:rsidRDefault="002C0F6F">
            <w:pPr>
              <w:rPr>
                <w:rFonts w:eastAsia="Times New Roman"/>
                <w:sz w:val="20"/>
                <w:szCs w:val="20"/>
              </w:rPr>
            </w:pPr>
          </w:p>
        </w:tc>
      </w:tr>
      <w:tr w:rsidR="00000000" w14:paraId="3831C780" w14:textId="77777777">
        <w:trPr>
          <w:tblCellSpacing w:w="0" w:type="dxa"/>
        </w:trPr>
        <w:tc>
          <w:tcPr>
            <w:tcW w:w="0" w:type="auto"/>
            <w:hideMark/>
          </w:tcPr>
          <w:p w14:paraId="71159490" w14:textId="77777777" w:rsidR="00000000" w:rsidRDefault="002C0F6F">
            <w:pPr>
              <w:spacing w:line="288" w:lineRule="auto"/>
              <w:divId w:val="1419254940"/>
              <w:rPr>
                <w:rFonts w:eastAsia="Times New Roman"/>
                <w:sz w:val="20"/>
                <w:szCs w:val="20"/>
              </w:rPr>
            </w:pPr>
            <w:r>
              <w:rPr>
                <w:rFonts w:ascii="inherit" w:eastAsia="Times New Roman" w:hAnsi="inherit"/>
                <w:sz w:val="20"/>
                <w:szCs w:val="20"/>
              </w:rPr>
              <w:t>•</w:t>
            </w:r>
          </w:p>
        </w:tc>
        <w:tc>
          <w:tcPr>
            <w:tcW w:w="0" w:type="auto"/>
            <w:hideMark/>
          </w:tcPr>
          <w:p w14:paraId="63F13958" w14:textId="77777777" w:rsidR="00000000" w:rsidRDefault="002C0F6F">
            <w:pPr>
              <w:spacing w:line="288" w:lineRule="auto"/>
              <w:divId w:val="183251285"/>
              <w:rPr>
                <w:rFonts w:eastAsia="Times New Roman"/>
                <w:sz w:val="20"/>
                <w:szCs w:val="20"/>
              </w:rPr>
            </w:pPr>
            <w:r>
              <w:rPr>
                <w:rFonts w:ascii="inherit" w:eastAsia="Times New Roman" w:hAnsi="inherit"/>
                <w:sz w:val="20"/>
                <w:szCs w:val="20"/>
              </w:rPr>
              <w:t>Continued growth of device share by Chinese OEMs in China and in regions outside of China; and</w:t>
            </w:r>
          </w:p>
        </w:tc>
      </w:tr>
    </w:tbl>
    <w:p w14:paraId="68BF4DDE" w14:textId="77777777" w:rsidR="00000000" w:rsidRDefault="002C0F6F">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14:paraId="2EF7F580" w14:textId="77777777">
        <w:trPr>
          <w:tblCellSpacing w:w="0" w:type="dxa"/>
        </w:trPr>
        <w:tc>
          <w:tcPr>
            <w:tcW w:w="1440" w:type="dxa"/>
            <w:vAlign w:val="center"/>
            <w:hideMark/>
          </w:tcPr>
          <w:p w14:paraId="0E1B2BB9" w14:textId="77777777" w:rsidR="00000000" w:rsidRDefault="002C0F6F">
            <w:pPr>
              <w:rPr>
                <w:rFonts w:eastAsia="Times New Roman"/>
                <w:sz w:val="20"/>
                <w:szCs w:val="20"/>
              </w:rPr>
            </w:pPr>
          </w:p>
        </w:tc>
        <w:tc>
          <w:tcPr>
            <w:tcW w:w="0" w:type="auto"/>
            <w:vAlign w:val="center"/>
            <w:hideMark/>
          </w:tcPr>
          <w:p w14:paraId="4369052A" w14:textId="77777777" w:rsidR="00000000" w:rsidRDefault="002C0F6F">
            <w:pPr>
              <w:rPr>
                <w:rFonts w:eastAsia="Times New Roman"/>
                <w:sz w:val="20"/>
                <w:szCs w:val="20"/>
              </w:rPr>
            </w:pPr>
          </w:p>
        </w:tc>
      </w:tr>
      <w:tr w:rsidR="00000000" w14:paraId="6181108A" w14:textId="77777777">
        <w:trPr>
          <w:tblCellSpacing w:w="0" w:type="dxa"/>
        </w:trPr>
        <w:tc>
          <w:tcPr>
            <w:tcW w:w="0" w:type="auto"/>
            <w:hideMark/>
          </w:tcPr>
          <w:p w14:paraId="7991EFC9" w14:textId="77777777" w:rsidR="00000000" w:rsidRDefault="002C0F6F">
            <w:pPr>
              <w:spacing w:line="288" w:lineRule="auto"/>
              <w:divId w:val="55594337"/>
              <w:rPr>
                <w:rFonts w:eastAsia="Times New Roman"/>
                <w:sz w:val="20"/>
                <w:szCs w:val="20"/>
              </w:rPr>
            </w:pPr>
            <w:r>
              <w:rPr>
                <w:rFonts w:ascii="inherit" w:eastAsia="Times New Roman" w:hAnsi="inherit"/>
                <w:sz w:val="20"/>
                <w:szCs w:val="20"/>
              </w:rPr>
              <w:t>•</w:t>
            </w:r>
          </w:p>
        </w:tc>
        <w:tc>
          <w:tcPr>
            <w:tcW w:w="0" w:type="auto"/>
            <w:hideMark/>
          </w:tcPr>
          <w:p w14:paraId="6EA8EC60" w14:textId="77777777" w:rsidR="00000000" w:rsidRDefault="002C0F6F">
            <w:pPr>
              <w:spacing w:line="288" w:lineRule="auto"/>
              <w:divId w:val="410934720"/>
              <w:rPr>
                <w:rFonts w:eastAsia="Times New Roman"/>
                <w:sz w:val="20"/>
                <w:szCs w:val="20"/>
              </w:rPr>
            </w:pPr>
            <w:r>
              <w:rPr>
                <w:rFonts w:ascii="inherit" w:eastAsia="Times New Roman" w:hAnsi="inherit"/>
                <w:sz w:val="20"/>
                <w:szCs w:val="20"/>
              </w:rPr>
              <w:t>Increasing consumer demand for 3G/4G smartphone products in emerging regions driven by availability of lower-tier 3G/4G devices, partially offset by lengthening replacement cycles in China.</w:t>
            </w:r>
          </w:p>
        </w:tc>
      </w:tr>
    </w:tbl>
    <w:p w14:paraId="2F646D1A" w14:textId="77777777" w:rsidR="00000000" w:rsidRDefault="002C0F6F">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7828D4A4" w14:textId="77777777">
        <w:trPr>
          <w:tblCellSpacing w:w="0" w:type="dxa"/>
        </w:trPr>
        <w:tc>
          <w:tcPr>
            <w:tcW w:w="720" w:type="dxa"/>
            <w:vAlign w:val="center"/>
            <w:hideMark/>
          </w:tcPr>
          <w:p w14:paraId="3ABA58A9" w14:textId="77777777" w:rsidR="00000000" w:rsidRDefault="002C0F6F">
            <w:pPr>
              <w:rPr>
                <w:rFonts w:eastAsia="Times New Roman"/>
                <w:sz w:val="20"/>
                <w:szCs w:val="20"/>
              </w:rPr>
            </w:pPr>
          </w:p>
        </w:tc>
        <w:tc>
          <w:tcPr>
            <w:tcW w:w="0" w:type="auto"/>
            <w:vAlign w:val="center"/>
            <w:hideMark/>
          </w:tcPr>
          <w:p w14:paraId="19E8198C" w14:textId="77777777" w:rsidR="00000000" w:rsidRDefault="002C0F6F">
            <w:pPr>
              <w:rPr>
                <w:rFonts w:eastAsia="Times New Roman"/>
                <w:sz w:val="20"/>
                <w:szCs w:val="20"/>
              </w:rPr>
            </w:pPr>
          </w:p>
        </w:tc>
      </w:tr>
      <w:tr w:rsidR="00000000" w14:paraId="09557AFE" w14:textId="77777777">
        <w:trPr>
          <w:tblCellSpacing w:w="0" w:type="dxa"/>
        </w:trPr>
        <w:tc>
          <w:tcPr>
            <w:tcW w:w="0" w:type="auto"/>
            <w:hideMark/>
          </w:tcPr>
          <w:p w14:paraId="51728E0A" w14:textId="77777777" w:rsidR="00000000" w:rsidRDefault="002C0F6F">
            <w:pPr>
              <w:spacing w:line="288" w:lineRule="auto"/>
              <w:divId w:val="245111387"/>
              <w:rPr>
                <w:rFonts w:eastAsia="Times New Roman"/>
                <w:sz w:val="20"/>
                <w:szCs w:val="20"/>
              </w:rPr>
            </w:pPr>
            <w:r>
              <w:rPr>
                <w:rFonts w:ascii="inherit" w:eastAsia="Times New Roman" w:hAnsi="inherit"/>
                <w:sz w:val="20"/>
                <w:szCs w:val="20"/>
              </w:rPr>
              <w:t>•</w:t>
            </w:r>
          </w:p>
        </w:tc>
        <w:tc>
          <w:tcPr>
            <w:tcW w:w="0" w:type="auto"/>
            <w:hideMark/>
          </w:tcPr>
          <w:p w14:paraId="32BFF637" w14:textId="77777777" w:rsidR="00000000" w:rsidRDefault="002C0F6F">
            <w:pPr>
              <w:spacing w:line="288" w:lineRule="auto"/>
              <w:rPr>
                <w:rFonts w:eastAsia="Times New Roman"/>
                <w:sz w:val="20"/>
                <w:szCs w:val="20"/>
              </w:rPr>
            </w:pPr>
            <w:r>
              <w:rPr>
                <w:rFonts w:ascii="inherit" w:eastAsia="Times New Roman" w:hAnsi="inherit"/>
                <w:sz w:val="20"/>
                <w:szCs w:val="20"/>
              </w:rPr>
              <w:t>Current U.S./China trade relations and/or national security</w:t>
            </w:r>
            <w:r>
              <w:rPr>
                <w:rFonts w:ascii="inherit" w:eastAsia="Times New Roman" w:hAnsi="inherit"/>
                <w:sz w:val="20"/>
                <w:szCs w:val="20"/>
              </w:rPr>
              <w:t xml:space="preserve"> protection policies may negatively impact our business, growth prospects and results of operations.</w:t>
            </w:r>
          </w:p>
        </w:tc>
      </w:tr>
    </w:tbl>
    <w:p w14:paraId="2F5C220A"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E1B09AE" w14:textId="77777777">
        <w:trPr>
          <w:tblCellSpacing w:w="0" w:type="dxa"/>
        </w:trPr>
        <w:tc>
          <w:tcPr>
            <w:tcW w:w="720" w:type="dxa"/>
            <w:vAlign w:val="center"/>
            <w:hideMark/>
          </w:tcPr>
          <w:p w14:paraId="7C92A336" w14:textId="77777777" w:rsidR="00000000" w:rsidRDefault="002C0F6F">
            <w:pPr>
              <w:rPr>
                <w:rFonts w:eastAsia="Times New Roman"/>
                <w:sz w:val="20"/>
                <w:szCs w:val="20"/>
              </w:rPr>
            </w:pPr>
          </w:p>
        </w:tc>
        <w:tc>
          <w:tcPr>
            <w:tcW w:w="0" w:type="auto"/>
            <w:vAlign w:val="center"/>
            <w:hideMark/>
          </w:tcPr>
          <w:p w14:paraId="208C36B2" w14:textId="77777777" w:rsidR="00000000" w:rsidRDefault="002C0F6F">
            <w:pPr>
              <w:rPr>
                <w:rFonts w:eastAsia="Times New Roman"/>
                <w:sz w:val="20"/>
                <w:szCs w:val="20"/>
              </w:rPr>
            </w:pPr>
          </w:p>
        </w:tc>
      </w:tr>
      <w:tr w:rsidR="00000000" w14:paraId="46D49187" w14:textId="77777777">
        <w:trPr>
          <w:tblCellSpacing w:w="0" w:type="dxa"/>
        </w:trPr>
        <w:tc>
          <w:tcPr>
            <w:tcW w:w="0" w:type="auto"/>
            <w:hideMark/>
          </w:tcPr>
          <w:p w14:paraId="2E4F28D6" w14:textId="77777777" w:rsidR="00000000" w:rsidRDefault="002C0F6F">
            <w:pPr>
              <w:spacing w:line="288" w:lineRule="auto"/>
              <w:divId w:val="1822457431"/>
              <w:rPr>
                <w:rFonts w:eastAsia="Times New Roman"/>
                <w:sz w:val="20"/>
                <w:szCs w:val="20"/>
              </w:rPr>
            </w:pPr>
            <w:r>
              <w:rPr>
                <w:rFonts w:ascii="inherit" w:eastAsia="Times New Roman" w:hAnsi="inherit"/>
                <w:sz w:val="20"/>
                <w:szCs w:val="20"/>
              </w:rPr>
              <w:t>•</w:t>
            </w:r>
          </w:p>
        </w:tc>
        <w:tc>
          <w:tcPr>
            <w:tcW w:w="0" w:type="auto"/>
            <w:hideMark/>
          </w:tcPr>
          <w:p w14:paraId="2DDE5E4E" w14:textId="77777777" w:rsidR="00000000" w:rsidRDefault="002C0F6F">
            <w:pPr>
              <w:spacing w:line="288" w:lineRule="auto"/>
              <w:divId w:val="2050299428"/>
              <w:rPr>
                <w:rFonts w:eastAsia="Times New Roman"/>
                <w:sz w:val="20"/>
                <w:szCs w:val="20"/>
              </w:rPr>
            </w:pPr>
            <w:r>
              <w:rPr>
                <w:rFonts w:ascii="inherit" w:eastAsia="Times New Roman" w:hAnsi="inherit"/>
                <w:sz w:val="20"/>
                <w:szCs w:val="20"/>
              </w:rPr>
              <w:t>We expect the ongoing rollout of 4G services in emerging regions will encourage competition and growth, bringing the benefits of 3G/4G LTE multi-mod</w:t>
            </w:r>
            <w:r>
              <w:rPr>
                <w:rFonts w:ascii="inherit" w:eastAsia="Times New Roman" w:hAnsi="inherit"/>
                <w:sz w:val="20"/>
                <w:szCs w:val="20"/>
              </w:rPr>
              <w:t>e to consumers.</w:t>
            </w:r>
          </w:p>
        </w:tc>
      </w:tr>
    </w:tbl>
    <w:p w14:paraId="63DFD4E9"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44022884" w14:textId="77777777">
        <w:trPr>
          <w:tblCellSpacing w:w="0" w:type="dxa"/>
        </w:trPr>
        <w:tc>
          <w:tcPr>
            <w:tcW w:w="720" w:type="dxa"/>
            <w:vAlign w:val="center"/>
            <w:hideMark/>
          </w:tcPr>
          <w:p w14:paraId="1CF7EBED" w14:textId="77777777" w:rsidR="00000000" w:rsidRDefault="002C0F6F">
            <w:pPr>
              <w:rPr>
                <w:rFonts w:eastAsia="Times New Roman"/>
                <w:sz w:val="20"/>
                <w:szCs w:val="20"/>
              </w:rPr>
            </w:pPr>
          </w:p>
        </w:tc>
        <w:tc>
          <w:tcPr>
            <w:tcW w:w="0" w:type="auto"/>
            <w:vAlign w:val="center"/>
            <w:hideMark/>
          </w:tcPr>
          <w:p w14:paraId="6E22B18C" w14:textId="77777777" w:rsidR="00000000" w:rsidRDefault="002C0F6F">
            <w:pPr>
              <w:rPr>
                <w:rFonts w:eastAsia="Times New Roman"/>
                <w:sz w:val="20"/>
                <w:szCs w:val="20"/>
              </w:rPr>
            </w:pPr>
          </w:p>
        </w:tc>
      </w:tr>
      <w:tr w:rsidR="00000000" w14:paraId="07C21255" w14:textId="77777777">
        <w:trPr>
          <w:tblCellSpacing w:w="0" w:type="dxa"/>
        </w:trPr>
        <w:tc>
          <w:tcPr>
            <w:tcW w:w="0" w:type="auto"/>
            <w:hideMark/>
          </w:tcPr>
          <w:p w14:paraId="21D93615" w14:textId="77777777" w:rsidR="00000000" w:rsidRDefault="002C0F6F">
            <w:pPr>
              <w:spacing w:line="288" w:lineRule="auto"/>
              <w:divId w:val="455174561"/>
              <w:rPr>
                <w:rFonts w:eastAsia="Times New Roman"/>
                <w:sz w:val="20"/>
                <w:szCs w:val="20"/>
              </w:rPr>
            </w:pPr>
            <w:r>
              <w:rPr>
                <w:rFonts w:ascii="inherit" w:eastAsia="Times New Roman" w:hAnsi="inherit"/>
                <w:sz w:val="20"/>
                <w:szCs w:val="20"/>
              </w:rPr>
              <w:t>•</w:t>
            </w:r>
          </w:p>
        </w:tc>
        <w:tc>
          <w:tcPr>
            <w:tcW w:w="0" w:type="auto"/>
            <w:hideMark/>
          </w:tcPr>
          <w:p w14:paraId="24FC8D36" w14:textId="77777777" w:rsidR="00000000" w:rsidRDefault="002C0F6F">
            <w:pPr>
              <w:spacing w:line="288" w:lineRule="auto"/>
              <w:divId w:val="1746343193"/>
              <w:rPr>
                <w:rFonts w:eastAsia="Times New Roman"/>
                <w:sz w:val="20"/>
                <w:szCs w:val="20"/>
              </w:rPr>
            </w:pPr>
            <w:r>
              <w:rPr>
                <w:rFonts w:ascii="inherit" w:eastAsia="Times New Roman" w:hAnsi="inherit"/>
                <w:sz w:val="20"/>
                <w:szCs w:val="20"/>
              </w:rPr>
              <w:t>Initial commercial 5G network deployments and device launches have begun and will continue in calendar 2019 and beyond. We believe that 5G technologies will empower a new era of smartphones and connected devices. We also believe that 5G will drive transfor</w:t>
            </w:r>
            <w:r>
              <w:rPr>
                <w:rFonts w:ascii="inherit" w:eastAsia="Times New Roman" w:hAnsi="inherit"/>
                <w:sz w:val="20"/>
                <w:szCs w:val="20"/>
              </w:rPr>
              <w:t xml:space="preserve">mation across industries beyond traditional cellular communications that will create new business models and new services. We believe it is important that we remain a leader in 5G technology development, standardization, intellectual property creation and </w:t>
            </w:r>
            <w:r>
              <w:rPr>
                <w:rFonts w:ascii="inherit" w:eastAsia="Times New Roman" w:hAnsi="inherit"/>
                <w:sz w:val="20"/>
                <w:szCs w:val="20"/>
              </w:rPr>
              <w:t>licensing of 5G technologies, and to be a leading developer and supplier of 5G integrated circuit products in order to sustain and grow our business long term.</w:t>
            </w:r>
          </w:p>
        </w:tc>
      </w:tr>
    </w:tbl>
    <w:p w14:paraId="3B4605D2"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FBF2667" w14:textId="77777777">
        <w:trPr>
          <w:tblCellSpacing w:w="0" w:type="dxa"/>
        </w:trPr>
        <w:tc>
          <w:tcPr>
            <w:tcW w:w="720" w:type="dxa"/>
            <w:vAlign w:val="center"/>
            <w:hideMark/>
          </w:tcPr>
          <w:p w14:paraId="085A12F3" w14:textId="77777777" w:rsidR="00000000" w:rsidRDefault="002C0F6F">
            <w:pPr>
              <w:rPr>
                <w:rFonts w:eastAsia="Times New Roman"/>
                <w:sz w:val="20"/>
                <w:szCs w:val="20"/>
              </w:rPr>
            </w:pPr>
          </w:p>
        </w:tc>
        <w:tc>
          <w:tcPr>
            <w:tcW w:w="0" w:type="auto"/>
            <w:vAlign w:val="center"/>
            <w:hideMark/>
          </w:tcPr>
          <w:p w14:paraId="02959699" w14:textId="77777777" w:rsidR="00000000" w:rsidRDefault="002C0F6F">
            <w:pPr>
              <w:rPr>
                <w:rFonts w:eastAsia="Times New Roman"/>
                <w:sz w:val="20"/>
                <w:szCs w:val="20"/>
              </w:rPr>
            </w:pPr>
          </w:p>
        </w:tc>
      </w:tr>
      <w:tr w:rsidR="00000000" w14:paraId="7932BB0F" w14:textId="77777777">
        <w:trPr>
          <w:tblCellSpacing w:w="0" w:type="dxa"/>
        </w:trPr>
        <w:tc>
          <w:tcPr>
            <w:tcW w:w="0" w:type="auto"/>
            <w:hideMark/>
          </w:tcPr>
          <w:p w14:paraId="23310774" w14:textId="77777777" w:rsidR="00000000" w:rsidRDefault="002C0F6F">
            <w:pPr>
              <w:spacing w:line="288" w:lineRule="auto"/>
              <w:divId w:val="1299066868"/>
              <w:rPr>
                <w:rFonts w:eastAsia="Times New Roman"/>
                <w:sz w:val="20"/>
                <w:szCs w:val="20"/>
              </w:rPr>
            </w:pPr>
            <w:r>
              <w:rPr>
                <w:rFonts w:ascii="inherit" w:eastAsia="Times New Roman" w:hAnsi="inherit"/>
                <w:sz w:val="20"/>
                <w:szCs w:val="20"/>
              </w:rPr>
              <w:t>•</w:t>
            </w:r>
          </w:p>
        </w:tc>
        <w:tc>
          <w:tcPr>
            <w:tcW w:w="0" w:type="auto"/>
            <w:hideMark/>
          </w:tcPr>
          <w:p w14:paraId="2AF7A2F1" w14:textId="77777777" w:rsidR="00000000" w:rsidRDefault="002C0F6F">
            <w:pPr>
              <w:spacing w:line="288" w:lineRule="auto"/>
              <w:divId w:val="1253079337"/>
              <w:rPr>
                <w:rFonts w:eastAsia="Times New Roman"/>
                <w:sz w:val="20"/>
                <w:szCs w:val="20"/>
              </w:rPr>
            </w:pPr>
            <w:r>
              <w:rPr>
                <w:rFonts w:ascii="inherit" w:eastAsia="Times New Roman" w:hAnsi="inherit"/>
                <w:sz w:val="20"/>
                <w:szCs w:val="20"/>
              </w:rPr>
              <w:t>We continue to invest significant resources to develop our wireless baseband chipsets, an</w:t>
            </w:r>
            <w:r>
              <w:rPr>
                <w:rFonts w:ascii="inherit" w:eastAsia="Times New Roman" w:hAnsi="inherit"/>
                <w:sz w:val="20"/>
                <w:szCs w:val="20"/>
              </w:rPr>
              <w:t>d our converged computing/communications (Snapdragon) chipsets, which incorporate technologies in the following areas, among others: advancements in 4G and 5G, OFDM-based Wi-Fi, RFFE, connectivity, power management, graphics, audio and video codecs, multim</w:t>
            </w:r>
            <w:r>
              <w:rPr>
                <w:rFonts w:ascii="inherit" w:eastAsia="Times New Roman" w:hAnsi="inherit"/>
                <w:sz w:val="20"/>
                <w:szCs w:val="20"/>
              </w:rPr>
              <w:t>edia, artificial intelligence (AI) and virtual/augmented reality, and all of which contribute to the expansion of our intellectual property portfolio. We are also investing in targeted opportunities that leverage our existing technical and business experti</w:t>
            </w:r>
            <w:r>
              <w:rPr>
                <w:rFonts w:ascii="inherit" w:eastAsia="Times New Roman" w:hAnsi="inherit"/>
                <w:sz w:val="20"/>
                <w:szCs w:val="20"/>
              </w:rPr>
              <w:t xml:space="preserve">se to deploy new business models and enter and/or expand into new industry segments and applications, such as products for automotive, IoT (including the connected home, smart cities, wearables, voice and music and robotics), networking, computing and AI, </w:t>
            </w:r>
            <w:r>
              <w:rPr>
                <w:rFonts w:ascii="inherit" w:eastAsia="Times New Roman" w:hAnsi="inherit"/>
                <w:sz w:val="20"/>
                <w:szCs w:val="20"/>
              </w:rPr>
              <w:t>such as machine learning, among others.</w:t>
            </w:r>
          </w:p>
        </w:tc>
      </w:tr>
    </w:tbl>
    <w:p w14:paraId="2A3F218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to the foregoing business and market-based matters, we continue to devote resources to working with and educating participants in the wireless value chain and governments as to the benefits of our licens</w:t>
      </w:r>
      <w:r>
        <w:rPr>
          <w:rFonts w:ascii="inherit" w:eastAsia="Times New Roman" w:hAnsi="inherit"/>
          <w:sz w:val="20"/>
          <w:szCs w:val="20"/>
        </w:rPr>
        <w:t xml:space="preserve">ing program and our extensive technology investments in promoting a highly competitive and innovative wireless industry. However, we expect that certain companies may continue to be dissatisfied with the need to pay reasonable royalties for the use of our </w:t>
      </w:r>
      <w:r>
        <w:rPr>
          <w:rFonts w:ascii="inherit" w:eastAsia="Times New Roman" w:hAnsi="inherit"/>
          <w:sz w:val="20"/>
          <w:szCs w:val="20"/>
        </w:rPr>
        <w:t>technology and not welcome the success of our licensing program in enabling new, highly cost-effective competitors to their products. Accordingly, such companies, and/or governments or regulators, may continue to challenge our business model in various for</w:t>
      </w:r>
      <w:r>
        <w:rPr>
          <w:rFonts w:ascii="inherit" w:eastAsia="Times New Roman" w:hAnsi="inherit"/>
          <w:sz w:val="20"/>
          <w:szCs w:val="20"/>
        </w:rPr>
        <w:t>ums throughout the world.</w:t>
      </w:r>
    </w:p>
    <w:p w14:paraId="52F684F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discussion of risks related to our business is presented in the Risk Factors included in this Quarterly Report.</w:t>
      </w:r>
    </w:p>
    <w:p w14:paraId="56581621" w14:textId="77777777" w:rsidR="00000000" w:rsidRDefault="002C0F6F">
      <w:pPr>
        <w:spacing w:line="288" w:lineRule="auto"/>
        <w:rPr>
          <w:rFonts w:eastAsia="Times New Roman"/>
          <w:sz w:val="20"/>
          <w:szCs w:val="20"/>
        </w:rPr>
      </w:pPr>
      <w:r>
        <w:rPr>
          <w:rFonts w:ascii="inherit" w:eastAsia="Times New Roman" w:hAnsi="inherit"/>
          <w:b/>
          <w:bCs/>
          <w:sz w:val="20"/>
          <w:szCs w:val="20"/>
        </w:rPr>
        <w:t>Liquidity and Capital Resources</w:t>
      </w:r>
    </w:p>
    <w:p w14:paraId="0C55C96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principal sources of liquidity are our existing cash, cash equivalents and</w:t>
      </w:r>
      <w:r>
        <w:rPr>
          <w:rFonts w:ascii="inherit" w:eastAsia="Times New Roman" w:hAnsi="inherit"/>
          <w:sz w:val="20"/>
          <w:szCs w:val="20"/>
        </w:rPr>
        <w:t xml:space="preserve"> marketable securities, cash generated from operations, cash provided by our debt programs and proceeds from the issuance of common stock under our stock option and employee stock purchase plans. The following table presents selected financial information </w:t>
      </w:r>
      <w:r>
        <w:rPr>
          <w:rFonts w:ascii="inherit" w:eastAsia="Times New Roman" w:hAnsi="inherit"/>
          <w:sz w:val="20"/>
          <w:szCs w:val="20"/>
        </w:rPr>
        <w:t>related to our liquidity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 for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millions):</w:t>
      </w:r>
    </w:p>
    <w:p w14:paraId="521B5C76" w14:textId="77777777" w:rsidR="00000000" w:rsidRDefault="002C0F6F">
      <w:pPr>
        <w:divId w:val="1798596474"/>
        <w:rPr>
          <w:rFonts w:eastAsia="Times New Roman"/>
          <w:sz w:val="20"/>
          <w:szCs w:val="20"/>
        </w:rPr>
      </w:pPr>
    </w:p>
    <w:p w14:paraId="7EB70CFB" w14:textId="77777777" w:rsidR="00000000" w:rsidRDefault="002C0F6F">
      <w:pPr>
        <w:spacing w:line="288" w:lineRule="auto"/>
        <w:jc w:val="center"/>
        <w:divId w:val="1745254057"/>
        <w:rPr>
          <w:rFonts w:eastAsia="Times New Roman"/>
          <w:sz w:val="20"/>
          <w:szCs w:val="20"/>
        </w:rPr>
      </w:pPr>
      <w:r>
        <w:rPr>
          <w:rFonts w:ascii="inherit" w:eastAsia="Times New Roman" w:hAnsi="inherit"/>
          <w:sz w:val="20"/>
          <w:szCs w:val="20"/>
        </w:rPr>
        <w:t>40</w:t>
      </w:r>
    </w:p>
    <w:p w14:paraId="4F79EB86" w14:textId="77777777" w:rsidR="00000000" w:rsidRDefault="002C0F6F">
      <w:pPr>
        <w:rPr>
          <w:rFonts w:eastAsia="Times New Roman"/>
          <w:sz w:val="20"/>
          <w:szCs w:val="20"/>
        </w:rPr>
      </w:pPr>
      <w:r>
        <w:rPr>
          <w:rFonts w:eastAsia="Times New Roman"/>
          <w:sz w:val="20"/>
          <w:szCs w:val="20"/>
        </w:rPr>
        <w:pict w14:anchorId="5A69B57C">
          <v:rect id="_x0000_i1064" style="width:0;height:1.5pt" o:hralign="center" o:hrstd="t" o:hr="t" fillcolor="#a0a0a0" stroked="f"/>
        </w:pict>
      </w:r>
    </w:p>
    <w:p w14:paraId="134D54B7" w14:textId="77777777" w:rsidR="00000000" w:rsidRDefault="002C0F6F">
      <w:pPr>
        <w:spacing w:line="288" w:lineRule="auto"/>
        <w:jc w:val="center"/>
        <w:divId w:val="1737897939"/>
        <w:rPr>
          <w:rFonts w:eastAsia="Times New Roman"/>
          <w:sz w:val="40"/>
          <w:szCs w:val="40"/>
        </w:rPr>
      </w:pPr>
    </w:p>
    <w:p w14:paraId="18B7AC93" w14:textId="77777777" w:rsidR="00000000" w:rsidRDefault="002C0F6F">
      <w:pPr>
        <w:divId w:val="114839617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46"/>
        <w:gridCol w:w="123"/>
        <w:gridCol w:w="707"/>
        <w:gridCol w:w="60"/>
        <w:gridCol w:w="105"/>
        <w:gridCol w:w="123"/>
        <w:gridCol w:w="1048"/>
        <w:gridCol w:w="104"/>
        <w:gridCol w:w="105"/>
        <w:gridCol w:w="123"/>
        <w:gridCol w:w="670"/>
        <w:gridCol w:w="99"/>
        <w:gridCol w:w="105"/>
        <w:gridCol w:w="729"/>
        <w:gridCol w:w="259"/>
      </w:tblGrid>
      <w:tr w:rsidR="00000000" w14:paraId="787CBAA9" w14:textId="77777777">
        <w:trPr>
          <w:divId w:val="1867936931"/>
        </w:trPr>
        <w:tc>
          <w:tcPr>
            <w:tcW w:w="0" w:type="auto"/>
            <w:gridSpan w:val="15"/>
            <w:vAlign w:val="center"/>
            <w:hideMark/>
          </w:tcPr>
          <w:p w14:paraId="596450CD" w14:textId="77777777" w:rsidR="00000000" w:rsidRDefault="002C0F6F">
            <w:pPr>
              <w:rPr>
                <w:rFonts w:eastAsia="Times New Roman"/>
                <w:sz w:val="20"/>
                <w:szCs w:val="20"/>
              </w:rPr>
            </w:pPr>
          </w:p>
        </w:tc>
      </w:tr>
      <w:tr w:rsidR="00000000" w14:paraId="49C08550" w14:textId="77777777">
        <w:trPr>
          <w:divId w:val="1867936931"/>
        </w:trPr>
        <w:tc>
          <w:tcPr>
            <w:tcW w:w="2450" w:type="pct"/>
            <w:vAlign w:val="center"/>
            <w:hideMark/>
          </w:tcPr>
          <w:p w14:paraId="6411DEB4" w14:textId="77777777" w:rsidR="00000000" w:rsidRDefault="002C0F6F">
            <w:pPr>
              <w:rPr>
                <w:rFonts w:eastAsia="Times New Roman"/>
                <w:sz w:val="20"/>
                <w:szCs w:val="20"/>
              </w:rPr>
            </w:pPr>
          </w:p>
        </w:tc>
        <w:tc>
          <w:tcPr>
            <w:tcW w:w="50" w:type="pct"/>
            <w:vAlign w:val="center"/>
            <w:hideMark/>
          </w:tcPr>
          <w:p w14:paraId="1C997C3B" w14:textId="77777777" w:rsidR="00000000" w:rsidRDefault="002C0F6F">
            <w:pPr>
              <w:rPr>
                <w:rFonts w:eastAsia="Times New Roman"/>
                <w:sz w:val="20"/>
                <w:szCs w:val="20"/>
              </w:rPr>
            </w:pPr>
          </w:p>
        </w:tc>
        <w:tc>
          <w:tcPr>
            <w:tcW w:w="500" w:type="pct"/>
            <w:vAlign w:val="center"/>
            <w:hideMark/>
          </w:tcPr>
          <w:p w14:paraId="473F98EF" w14:textId="77777777" w:rsidR="00000000" w:rsidRDefault="002C0F6F">
            <w:pPr>
              <w:rPr>
                <w:rFonts w:eastAsia="Times New Roman"/>
                <w:sz w:val="20"/>
                <w:szCs w:val="20"/>
              </w:rPr>
            </w:pPr>
          </w:p>
        </w:tc>
        <w:tc>
          <w:tcPr>
            <w:tcW w:w="50" w:type="pct"/>
            <w:vAlign w:val="center"/>
            <w:hideMark/>
          </w:tcPr>
          <w:p w14:paraId="6DDAD6D2" w14:textId="77777777" w:rsidR="00000000" w:rsidRDefault="002C0F6F">
            <w:pPr>
              <w:rPr>
                <w:rFonts w:eastAsia="Times New Roman"/>
                <w:sz w:val="20"/>
                <w:szCs w:val="20"/>
              </w:rPr>
            </w:pPr>
          </w:p>
        </w:tc>
        <w:tc>
          <w:tcPr>
            <w:tcW w:w="50" w:type="pct"/>
            <w:vAlign w:val="center"/>
            <w:hideMark/>
          </w:tcPr>
          <w:p w14:paraId="7F7039DC" w14:textId="77777777" w:rsidR="00000000" w:rsidRDefault="002C0F6F">
            <w:pPr>
              <w:rPr>
                <w:rFonts w:eastAsia="Times New Roman"/>
                <w:sz w:val="20"/>
                <w:szCs w:val="20"/>
              </w:rPr>
            </w:pPr>
          </w:p>
        </w:tc>
        <w:tc>
          <w:tcPr>
            <w:tcW w:w="50" w:type="pct"/>
            <w:vAlign w:val="center"/>
            <w:hideMark/>
          </w:tcPr>
          <w:p w14:paraId="0F68ABA1" w14:textId="77777777" w:rsidR="00000000" w:rsidRDefault="002C0F6F">
            <w:pPr>
              <w:rPr>
                <w:rFonts w:eastAsia="Times New Roman"/>
                <w:sz w:val="20"/>
                <w:szCs w:val="20"/>
              </w:rPr>
            </w:pPr>
          </w:p>
        </w:tc>
        <w:tc>
          <w:tcPr>
            <w:tcW w:w="500" w:type="pct"/>
            <w:vAlign w:val="center"/>
            <w:hideMark/>
          </w:tcPr>
          <w:p w14:paraId="3D8CF8F5" w14:textId="77777777" w:rsidR="00000000" w:rsidRDefault="002C0F6F">
            <w:pPr>
              <w:rPr>
                <w:rFonts w:eastAsia="Times New Roman"/>
                <w:sz w:val="20"/>
                <w:szCs w:val="20"/>
              </w:rPr>
            </w:pPr>
          </w:p>
        </w:tc>
        <w:tc>
          <w:tcPr>
            <w:tcW w:w="50" w:type="pct"/>
            <w:vAlign w:val="center"/>
            <w:hideMark/>
          </w:tcPr>
          <w:p w14:paraId="6437B50E" w14:textId="77777777" w:rsidR="00000000" w:rsidRDefault="002C0F6F">
            <w:pPr>
              <w:rPr>
                <w:rFonts w:eastAsia="Times New Roman"/>
                <w:sz w:val="20"/>
                <w:szCs w:val="20"/>
              </w:rPr>
            </w:pPr>
          </w:p>
        </w:tc>
        <w:tc>
          <w:tcPr>
            <w:tcW w:w="50" w:type="pct"/>
            <w:vAlign w:val="center"/>
            <w:hideMark/>
          </w:tcPr>
          <w:p w14:paraId="4829C30F" w14:textId="77777777" w:rsidR="00000000" w:rsidRDefault="002C0F6F">
            <w:pPr>
              <w:rPr>
                <w:rFonts w:eastAsia="Times New Roman"/>
                <w:sz w:val="20"/>
                <w:szCs w:val="20"/>
              </w:rPr>
            </w:pPr>
          </w:p>
        </w:tc>
        <w:tc>
          <w:tcPr>
            <w:tcW w:w="50" w:type="pct"/>
            <w:vAlign w:val="center"/>
            <w:hideMark/>
          </w:tcPr>
          <w:p w14:paraId="052D02A6" w14:textId="77777777" w:rsidR="00000000" w:rsidRDefault="002C0F6F">
            <w:pPr>
              <w:rPr>
                <w:rFonts w:eastAsia="Times New Roman"/>
                <w:sz w:val="20"/>
                <w:szCs w:val="20"/>
              </w:rPr>
            </w:pPr>
          </w:p>
        </w:tc>
        <w:tc>
          <w:tcPr>
            <w:tcW w:w="500" w:type="pct"/>
            <w:vAlign w:val="center"/>
            <w:hideMark/>
          </w:tcPr>
          <w:p w14:paraId="2ACB58DF" w14:textId="77777777" w:rsidR="00000000" w:rsidRDefault="002C0F6F">
            <w:pPr>
              <w:rPr>
                <w:rFonts w:eastAsia="Times New Roman"/>
                <w:sz w:val="20"/>
                <w:szCs w:val="20"/>
              </w:rPr>
            </w:pPr>
          </w:p>
        </w:tc>
        <w:tc>
          <w:tcPr>
            <w:tcW w:w="50" w:type="pct"/>
            <w:vAlign w:val="center"/>
            <w:hideMark/>
          </w:tcPr>
          <w:p w14:paraId="561D3030" w14:textId="77777777" w:rsidR="00000000" w:rsidRDefault="002C0F6F">
            <w:pPr>
              <w:rPr>
                <w:rFonts w:eastAsia="Times New Roman"/>
                <w:sz w:val="20"/>
                <w:szCs w:val="20"/>
              </w:rPr>
            </w:pPr>
          </w:p>
        </w:tc>
        <w:tc>
          <w:tcPr>
            <w:tcW w:w="50" w:type="pct"/>
            <w:vAlign w:val="center"/>
            <w:hideMark/>
          </w:tcPr>
          <w:p w14:paraId="38CE7EB9" w14:textId="77777777" w:rsidR="00000000" w:rsidRDefault="002C0F6F">
            <w:pPr>
              <w:rPr>
                <w:rFonts w:eastAsia="Times New Roman"/>
                <w:sz w:val="20"/>
                <w:szCs w:val="20"/>
              </w:rPr>
            </w:pPr>
          </w:p>
        </w:tc>
        <w:tc>
          <w:tcPr>
            <w:tcW w:w="550" w:type="pct"/>
            <w:vAlign w:val="center"/>
            <w:hideMark/>
          </w:tcPr>
          <w:p w14:paraId="64E05E84" w14:textId="77777777" w:rsidR="00000000" w:rsidRDefault="002C0F6F">
            <w:pPr>
              <w:rPr>
                <w:rFonts w:eastAsia="Times New Roman"/>
                <w:sz w:val="20"/>
                <w:szCs w:val="20"/>
              </w:rPr>
            </w:pPr>
          </w:p>
        </w:tc>
        <w:tc>
          <w:tcPr>
            <w:tcW w:w="50" w:type="pct"/>
            <w:vAlign w:val="center"/>
            <w:hideMark/>
          </w:tcPr>
          <w:p w14:paraId="0E96C998" w14:textId="77777777" w:rsidR="00000000" w:rsidRDefault="002C0F6F">
            <w:pPr>
              <w:rPr>
                <w:rFonts w:eastAsia="Times New Roman"/>
                <w:sz w:val="20"/>
                <w:szCs w:val="20"/>
              </w:rPr>
            </w:pPr>
          </w:p>
        </w:tc>
      </w:tr>
      <w:tr w:rsidR="00000000" w14:paraId="6279463E" w14:textId="77777777">
        <w:trPr>
          <w:divId w:val="1867936931"/>
        </w:trPr>
        <w:tc>
          <w:tcPr>
            <w:tcW w:w="0" w:type="auto"/>
            <w:tcMar>
              <w:top w:w="30" w:type="dxa"/>
              <w:left w:w="30" w:type="dxa"/>
              <w:bottom w:w="30" w:type="dxa"/>
              <w:right w:w="30" w:type="dxa"/>
            </w:tcMar>
            <w:vAlign w:val="bottom"/>
            <w:hideMark/>
          </w:tcPr>
          <w:p w14:paraId="79C737A2" w14:textId="77777777" w:rsidR="00000000" w:rsidRDefault="002C0F6F">
            <w:pPr>
              <w:divId w:val="2100446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AE3F6E"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9C44949" w14:textId="77777777" w:rsidR="00000000" w:rsidRDefault="002C0F6F">
            <w:pPr>
              <w:divId w:val="20590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3C45B2" w14:textId="77777777" w:rsidR="00000000" w:rsidRDefault="002C0F6F">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54A7EC7" w14:textId="77777777" w:rsidR="00000000" w:rsidRDefault="002C0F6F">
            <w:pPr>
              <w:divId w:val="640811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EE6C37" w14:textId="77777777" w:rsidR="00000000" w:rsidRDefault="002C0F6F">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14:paraId="26BA3E3E" w14:textId="77777777" w:rsidR="00000000" w:rsidRDefault="002C0F6F">
            <w:pPr>
              <w:divId w:val="901015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1F29635" w14:textId="77777777" w:rsidR="00000000" w:rsidRDefault="002C0F6F">
            <w:pPr>
              <w:jc w:val="center"/>
              <w:rPr>
                <w:rFonts w:eastAsia="Times New Roman"/>
                <w:sz w:val="18"/>
                <w:szCs w:val="18"/>
              </w:rPr>
            </w:pPr>
            <w:r>
              <w:rPr>
                <w:rFonts w:ascii="inherit" w:eastAsia="Times New Roman" w:hAnsi="inherit"/>
                <w:b/>
                <w:bCs/>
                <w:sz w:val="18"/>
                <w:szCs w:val="18"/>
              </w:rPr>
              <w:t>% Change</w:t>
            </w:r>
          </w:p>
        </w:tc>
      </w:tr>
      <w:tr w:rsidR="00000000" w14:paraId="1E2D48D1" w14:textId="77777777">
        <w:trPr>
          <w:divId w:val="1867936931"/>
        </w:trPr>
        <w:tc>
          <w:tcPr>
            <w:tcW w:w="0" w:type="auto"/>
            <w:shd w:val="clear" w:color="auto" w:fill="CCEEFF"/>
            <w:tcMar>
              <w:top w:w="30" w:type="dxa"/>
              <w:left w:w="30" w:type="dxa"/>
              <w:bottom w:w="30" w:type="dxa"/>
              <w:right w:w="30" w:type="dxa"/>
            </w:tcMar>
            <w:vAlign w:val="bottom"/>
            <w:hideMark/>
          </w:tcPr>
          <w:p w14:paraId="6188B44E" w14:textId="77777777" w:rsidR="00000000" w:rsidRDefault="002C0F6F">
            <w:pPr>
              <w:rPr>
                <w:rFonts w:eastAsia="Times New Roman"/>
                <w:sz w:val="18"/>
                <w:szCs w:val="18"/>
              </w:rPr>
            </w:pPr>
            <w:r>
              <w:rPr>
                <w:rFonts w:ascii="inherit" w:eastAsia="Times New Roman" w:hAnsi="inherit"/>
                <w:sz w:val="18"/>
                <w:szCs w:val="18"/>
              </w:rPr>
              <w:t>Cash, cash equivalents and marketable securities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79F0D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1A815D" w14:textId="77777777" w:rsidR="00000000" w:rsidRDefault="002C0F6F">
            <w:pPr>
              <w:jc w:val="right"/>
              <w:rPr>
                <w:rFonts w:eastAsia="Times New Roman"/>
                <w:sz w:val="18"/>
                <w:szCs w:val="18"/>
              </w:rPr>
            </w:pPr>
            <w:r>
              <w:rPr>
                <w:rFonts w:ascii="inherit" w:eastAsia="Times New Roman" w:hAnsi="inherit"/>
                <w:sz w:val="18"/>
                <w:szCs w:val="18"/>
              </w:rPr>
              <w:t>14,394</w:t>
            </w:r>
          </w:p>
        </w:tc>
        <w:tc>
          <w:tcPr>
            <w:tcW w:w="0" w:type="auto"/>
            <w:tcBorders>
              <w:top w:val="single" w:sz="6" w:space="0" w:color="000000"/>
            </w:tcBorders>
            <w:shd w:val="clear" w:color="auto" w:fill="CCEEFF"/>
            <w:vAlign w:val="bottom"/>
            <w:hideMark/>
          </w:tcPr>
          <w:p w14:paraId="44E1AB45"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7451C8" w14:textId="77777777" w:rsidR="00000000" w:rsidRDefault="002C0F6F">
            <w:pPr>
              <w:divId w:val="57172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7225B9"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1DE94D" w14:textId="77777777" w:rsidR="00000000" w:rsidRDefault="002C0F6F">
            <w:pPr>
              <w:jc w:val="right"/>
              <w:rPr>
                <w:rFonts w:eastAsia="Times New Roman"/>
                <w:sz w:val="18"/>
                <w:szCs w:val="18"/>
              </w:rPr>
            </w:pPr>
            <w:r>
              <w:rPr>
                <w:rFonts w:ascii="inherit" w:eastAsia="Times New Roman" w:hAnsi="inherit"/>
                <w:sz w:val="18"/>
                <w:szCs w:val="18"/>
              </w:rPr>
              <w:t>12,123</w:t>
            </w:r>
          </w:p>
        </w:tc>
        <w:tc>
          <w:tcPr>
            <w:tcW w:w="0" w:type="auto"/>
            <w:tcBorders>
              <w:top w:val="single" w:sz="6" w:space="0" w:color="000000"/>
            </w:tcBorders>
            <w:shd w:val="clear" w:color="auto" w:fill="CCEEFF"/>
            <w:vAlign w:val="bottom"/>
            <w:hideMark/>
          </w:tcPr>
          <w:p w14:paraId="658BE03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24EB54" w14:textId="77777777" w:rsidR="00000000" w:rsidRDefault="002C0F6F">
            <w:pPr>
              <w:divId w:val="1227034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64D77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AA19C3" w14:textId="77777777" w:rsidR="00000000" w:rsidRDefault="002C0F6F">
            <w:pPr>
              <w:jc w:val="right"/>
              <w:rPr>
                <w:rFonts w:eastAsia="Times New Roman"/>
                <w:sz w:val="18"/>
                <w:szCs w:val="18"/>
              </w:rPr>
            </w:pPr>
            <w:r>
              <w:rPr>
                <w:rFonts w:ascii="inherit" w:eastAsia="Times New Roman" w:hAnsi="inherit"/>
                <w:sz w:val="18"/>
                <w:szCs w:val="18"/>
              </w:rPr>
              <w:t>2,271</w:t>
            </w:r>
          </w:p>
        </w:tc>
        <w:tc>
          <w:tcPr>
            <w:tcW w:w="0" w:type="auto"/>
            <w:shd w:val="clear" w:color="auto" w:fill="CCEEFF"/>
            <w:vAlign w:val="bottom"/>
            <w:hideMark/>
          </w:tcPr>
          <w:p w14:paraId="58AB3683"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73647" w14:textId="77777777" w:rsidR="00000000" w:rsidRDefault="002C0F6F">
            <w:pPr>
              <w:divId w:val="485899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CA10D8" w14:textId="77777777" w:rsidR="00000000" w:rsidRDefault="002C0F6F">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14:paraId="31F4FA26" w14:textId="77777777" w:rsidR="00000000" w:rsidRDefault="002C0F6F">
            <w:pPr>
              <w:rPr>
                <w:rFonts w:eastAsia="Times New Roman"/>
                <w:sz w:val="18"/>
                <w:szCs w:val="18"/>
              </w:rPr>
            </w:pPr>
            <w:r>
              <w:rPr>
                <w:rFonts w:ascii="inherit" w:eastAsia="Times New Roman" w:hAnsi="inherit"/>
                <w:sz w:val="18"/>
                <w:szCs w:val="18"/>
              </w:rPr>
              <w:t>%</w:t>
            </w:r>
          </w:p>
        </w:tc>
      </w:tr>
      <w:tr w:rsidR="00000000" w14:paraId="0C6CF035" w14:textId="77777777">
        <w:trPr>
          <w:divId w:val="1867936931"/>
        </w:trPr>
        <w:tc>
          <w:tcPr>
            <w:tcW w:w="0" w:type="auto"/>
            <w:tcMar>
              <w:top w:w="30" w:type="dxa"/>
              <w:left w:w="30" w:type="dxa"/>
              <w:bottom w:w="30" w:type="dxa"/>
              <w:right w:w="30" w:type="dxa"/>
            </w:tcMar>
            <w:vAlign w:val="bottom"/>
            <w:hideMark/>
          </w:tcPr>
          <w:p w14:paraId="4A4F3891" w14:textId="77777777" w:rsidR="00000000" w:rsidRDefault="002C0F6F">
            <w:pPr>
              <w:rPr>
                <w:rFonts w:eastAsia="Times New Roman"/>
                <w:sz w:val="18"/>
                <w:szCs w:val="18"/>
              </w:rPr>
            </w:pPr>
            <w:r>
              <w:rPr>
                <w:rFonts w:ascii="inherit" w:eastAsia="Times New Roman" w:hAnsi="inherit"/>
                <w:sz w:val="18"/>
                <w:szCs w:val="18"/>
              </w:rPr>
              <w:t>Accounts receivable, net</w:t>
            </w:r>
          </w:p>
        </w:tc>
        <w:tc>
          <w:tcPr>
            <w:tcW w:w="0" w:type="auto"/>
            <w:gridSpan w:val="2"/>
            <w:tcMar>
              <w:top w:w="30" w:type="dxa"/>
              <w:left w:w="30" w:type="dxa"/>
              <w:bottom w:w="30" w:type="dxa"/>
              <w:right w:w="0" w:type="dxa"/>
            </w:tcMar>
            <w:vAlign w:val="bottom"/>
            <w:hideMark/>
          </w:tcPr>
          <w:p w14:paraId="5C39E6D2" w14:textId="77777777" w:rsidR="00000000" w:rsidRDefault="002C0F6F">
            <w:pPr>
              <w:jc w:val="right"/>
              <w:rPr>
                <w:rFonts w:eastAsia="Times New Roman"/>
                <w:sz w:val="18"/>
                <w:szCs w:val="18"/>
              </w:rPr>
            </w:pPr>
            <w:r>
              <w:rPr>
                <w:rFonts w:ascii="inherit" w:eastAsia="Times New Roman" w:hAnsi="inherit"/>
                <w:sz w:val="18"/>
                <w:szCs w:val="18"/>
              </w:rPr>
              <w:t>2,390</w:t>
            </w:r>
          </w:p>
        </w:tc>
        <w:tc>
          <w:tcPr>
            <w:tcW w:w="0" w:type="auto"/>
            <w:vAlign w:val="bottom"/>
            <w:hideMark/>
          </w:tcPr>
          <w:p w14:paraId="3458DF74"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08144D3" w14:textId="77777777" w:rsidR="00000000" w:rsidRDefault="002C0F6F">
            <w:pPr>
              <w:divId w:val="1284996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3A2AC6" w14:textId="77777777" w:rsidR="00000000" w:rsidRDefault="002C0F6F">
            <w:pPr>
              <w:jc w:val="right"/>
              <w:rPr>
                <w:rFonts w:eastAsia="Times New Roman"/>
                <w:sz w:val="18"/>
                <w:szCs w:val="18"/>
              </w:rPr>
            </w:pPr>
            <w:r>
              <w:rPr>
                <w:rFonts w:ascii="inherit" w:eastAsia="Times New Roman" w:hAnsi="inherit"/>
                <w:sz w:val="18"/>
                <w:szCs w:val="18"/>
              </w:rPr>
              <w:t>2,904</w:t>
            </w:r>
          </w:p>
        </w:tc>
        <w:tc>
          <w:tcPr>
            <w:tcW w:w="0" w:type="auto"/>
            <w:vAlign w:val="bottom"/>
            <w:hideMark/>
          </w:tcPr>
          <w:p w14:paraId="7487926B"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008FE52" w14:textId="77777777" w:rsidR="00000000" w:rsidRDefault="002C0F6F">
            <w:pPr>
              <w:divId w:val="475342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11558C" w14:textId="77777777" w:rsidR="00000000" w:rsidRDefault="002C0F6F">
            <w:pPr>
              <w:jc w:val="right"/>
              <w:rPr>
                <w:rFonts w:eastAsia="Times New Roman"/>
                <w:sz w:val="18"/>
                <w:szCs w:val="18"/>
              </w:rPr>
            </w:pPr>
            <w:r>
              <w:rPr>
                <w:rFonts w:ascii="inherit" w:eastAsia="Times New Roman" w:hAnsi="inherit"/>
                <w:sz w:val="18"/>
                <w:szCs w:val="18"/>
              </w:rPr>
              <w:t>(514</w:t>
            </w:r>
          </w:p>
        </w:tc>
        <w:tc>
          <w:tcPr>
            <w:tcW w:w="0" w:type="auto"/>
            <w:tcMar>
              <w:top w:w="30" w:type="dxa"/>
              <w:left w:w="0" w:type="dxa"/>
              <w:bottom w:w="30" w:type="dxa"/>
              <w:right w:w="30" w:type="dxa"/>
            </w:tcMar>
            <w:vAlign w:val="bottom"/>
            <w:hideMark/>
          </w:tcPr>
          <w:p w14:paraId="680BB9D1"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E47E97" w14:textId="77777777" w:rsidR="00000000" w:rsidRDefault="002C0F6F">
            <w:pPr>
              <w:divId w:val="1047030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D91D67" w14:textId="77777777" w:rsidR="00000000" w:rsidRDefault="002C0F6F">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6049DB3F" w14:textId="77777777" w:rsidR="00000000" w:rsidRDefault="002C0F6F">
            <w:pPr>
              <w:rPr>
                <w:rFonts w:eastAsia="Times New Roman"/>
                <w:sz w:val="18"/>
                <w:szCs w:val="18"/>
              </w:rPr>
            </w:pPr>
            <w:r>
              <w:rPr>
                <w:rFonts w:ascii="inherit" w:eastAsia="Times New Roman" w:hAnsi="inherit"/>
                <w:sz w:val="18"/>
                <w:szCs w:val="18"/>
              </w:rPr>
              <w:t>%)</w:t>
            </w:r>
          </w:p>
        </w:tc>
      </w:tr>
      <w:tr w:rsidR="00000000" w14:paraId="1557A2CE" w14:textId="77777777">
        <w:trPr>
          <w:divId w:val="1867936931"/>
        </w:trPr>
        <w:tc>
          <w:tcPr>
            <w:tcW w:w="0" w:type="auto"/>
            <w:shd w:val="clear" w:color="auto" w:fill="CCEEFF"/>
            <w:tcMar>
              <w:top w:w="30" w:type="dxa"/>
              <w:left w:w="30" w:type="dxa"/>
              <w:bottom w:w="30" w:type="dxa"/>
              <w:right w:w="30" w:type="dxa"/>
            </w:tcMar>
            <w:vAlign w:val="bottom"/>
            <w:hideMark/>
          </w:tcPr>
          <w:p w14:paraId="4A47DF72" w14:textId="77777777" w:rsidR="00000000" w:rsidRDefault="002C0F6F">
            <w:pPr>
              <w:rPr>
                <w:rFonts w:eastAsia="Times New Roman"/>
                <w:sz w:val="18"/>
                <w:szCs w:val="18"/>
              </w:rPr>
            </w:pPr>
            <w:r>
              <w:rPr>
                <w:rFonts w:ascii="inherit" w:eastAsia="Times New Roman" w:hAnsi="inherit"/>
                <w:sz w:val="18"/>
                <w:szCs w:val="18"/>
              </w:rPr>
              <w:t>Inventories</w:t>
            </w:r>
          </w:p>
        </w:tc>
        <w:tc>
          <w:tcPr>
            <w:tcW w:w="0" w:type="auto"/>
            <w:gridSpan w:val="2"/>
            <w:shd w:val="clear" w:color="auto" w:fill="CCEEFF"/>
            <w:tcMar>
              <w:top w:w="30" w:type="dxa"/>
              <w:left w:w="30" w:type="dxa"/>
              <w:bottom w:w="30" w:type="dxa"/>
              <w:right w:w="0" w:type="dxa"/>
            </w:tcMar>
            <w:vAlign w:val="bottom"/>
            <w:hideMark/>
          </w:tcPr>
          <w:p w14:paraId="4253E91D" w14:textId="77777777" w:rsidR="00000000" w:rsidRDefault="002C0F6F">
            <w:pPr>
              <w:jc w:val="right"/>
              <w:rPr>
                <w:rFonts w:eastAsia="Times New Roman"/>
                <w:sz w:val="18"/>
                <w:szCs w:val="18"/>
              </w:rPr>
            </w:pPr>
            <w:r>
              <w:rPr>
                <w:rFonts w:ascii="inherit" w:eastAsia="Times New Roman" w:hAnsi="inherit"/>
                <w:sz w:val="18"/>
                <w:szCs w:val="18"/>
              </w:rPr>
              <w:t>1,774</w:t>
            </w:r>
          </w:p>
        </w:tc>
        <w:tc>
          <w:tcPr>
            <w:tcW w:w="0" w:type="auto"/>
            <w:shd w:val="clear" w:color="auto" w:fill="CCEEFF"/>
            <w:vAlign w:val="bottom"/>
            <w:hideMark/>
          </w:tcPr>
          <w:p w14:paraId="2822C91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88483F" w14:textId="77777777" w:rsidR="00000000" w:rsidRDefault="002C0F6F">
            <w:pPr>
              <w:divId w:val="1418012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488621" w14:textId="77777777" w:rsidR="00000000" w:rsidRDefault="002C0F6F">
            <w:pPr>
              <w:jc w:val="right"/>
              <w:rPr>
                <w:rFonts w:eastAsia="Times New Roman"/>
                <w:sz w:val="18"/>
                <w:szCs w:val="18"/>
              </w:rPr>
            </w:pPr>
            <w:r>
              <w:rPr>
                <w:rFonts w:ascii="inherit" w:eastAsia="Times New Roman" w:hAnsi="inherit"/>
                <w:sz w:val="18"/>
                <w:szCs w:val="18"/>
              </w:rPr>
              <w:t>1,693</w:t>
            </w:r>
          </w:p>
        </w:tc>
        <w:tc>
          <w:tcPr>
            <w:tcW w:w="0" w:type="auto"/>
            <w:shd w:val="clear" w:color="auto" w:fill="CCEEFF"/>
            <w:vAlign w:val="bottom"/>
            <w:hideMark/>
          </w:tcPr>
          <w:p w14:paraId="654E99B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6D1499" w14:textId="77777777" w:rsidR="00000000" w:rsidRDefault="002C0F6F">
            <w:pPr>
              <w:divId w:val="1056705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BEDC0" w14:textId="77777777" w:rsidR="00000000" w:rsidRDefault="002C0F6F">
            <w:pPr>
              <w:jc w:val="right"/>
              <w:rPr>
                <w:rFonts w:eastAsia="Times New Roman"/>
                <w:sz w:val="18"/>
                <w:szCs w:val="18"/>
              </w:rPr>
            </w:pPr>
            <w:r>
              <w:rPr>
                <w:rFonts w:ascii="inherit" w:eastAsia="Times New Roman" w:hAnsi="inherit"/>
                <w:sz w:val="18"/>
                <w:szCs w:val="18"/>
              </w:rPr>
              <w:t>81</w:t>
            </w:r>
          </w:p>
        </w:tc>
        <w:tc>
          <w:tcPr>
            <w:tcW w:w="0" w:type="auto"/>
            <w:shd w:val="clear" w:color="auto" w:fill="CCEEFF"/>
            <w:vAlign w:val="bottom"/>
            <w:hideMark/>
          </w:tcPr>
          <w:p w14:paraId="769CB31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9073F7" w14:textId="77777777" w:rsidR="00000000" w:rsidRDefault="002C0F6F">
            <w:pPr>
              <w:divId w:val="198250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BDC47D" w14:textId="77777777" w:rsidR="00000000" w:rsidRDefault="002C0F6F">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5F27CFB1" w14:textId="77777777" w:rsidR="00000000" w:rsidRDefault="002C0F6F">
            <w:pPr>
              <w:rPr>
                <w:rFonts w:eastAsia="Times New Roman"/>
                <w:sz w:val="18"/>
                <w:szCs w:val="18"/>
              </w:rPr>
            </w:pPr>
            <w:r>
              <w:rPr>
                <w:rFonts w:ascii="inherit" w:eastAsia="Times New Roman" w:hAnsi="inherit"/>
                <w:sz w:val="18"/>
                <w:szCs w:val="18"/>
              </w:rPr>
              <w:t>%</w:t>
            </w:r>
          </w:p>
        </w:tc>
      </w:tr>
      <w:tr w:rsidR="00000000" w14:paraId="7335F1E4" w14:textId="77777777">
        <w:trPr>
          <w:divId w:val="1867936931"/>
        </w:trPr>
        <w:tc>
          <w:tcPr>
            <w:tcW w:w="0" w:type="auto"/>
            <w:tcMar>
              <w:top w:w="30" w:type="dxa"/>
              <w:left w:w="30" w:type="dxa"/>
              <w:bottom w:w="30" w:type="dxa"/>
              <w:right w:w="30" w:type="dxa"/>
            </w:tcMar>
            <w:vAlign w:val="bottom"/>
            <w:hideMark/>
          </w:tcPr>
          <w:p w14:paraId="5E0D62B8" w14:textId="77777777" w:rsidR="00000000" w:rsidRDefault="002C0F6F">
            <w:pPr>
              <w:rPr>
                <w:rFonts w:eastAsia="Times New Roman"/>
                <w:sz w:val="18"/>
                <w:szCs w:val="18"/>
              </w:rPr>
            </w:pPr>
            <w:r>
              <w:rPr>
                <w:rFonts w:ascii="inherit" w:eastAsia="Times New Roman" w:hAnsi="inherit"/>
                <w:sz w:val="18"/>
                <w:szCs w:val="18"/>
              </w:rPr>
              <w:t>Short-term debt</w:t>
            </w:r>
          </w:p>
        </w:tc>
        <w:tc>
          <w:tcPr>
            <w:tcW w:w="0" w:type="auto"/>
            <w:gridSpan w:val="2"/>
            <w:tcMar>
              <w:top w:w="30" w:type="dxa"/>
              <w:left w:w="30" w:type="dxa"/>
              <w:bottom w:w="30" w:type="dxa"/>
              <w:right w:w="0" w:type="dxa"/>
            </w:tcMar>
            <w:vAlign w:val="bottom"/>
            <w:hideMark/>
          </w:tcPr>
          <w:p w14:paraId="42911B4A" w14:textId="77777777" w:rsidR="00000000" w:rsidRDefault="002C0F6F">
            <w:pPr>
              <w:jc w:val="right"/>
              <w:rPr>
                <w:rFonts w:eastAsia="Times New Roman"/>
                <w:sz w:val="18"/>
                <w:szCs w:val="18"/>
              </w:rPr>
            </w:pPr>
            <w:r>
              <w:rPr>
                <w:rFonts w:ascii="inherit" w:eastAsia="Times New Roman" w:hAnsi="inherit"/>
                <w:sz w:val="18"/>
                <w:szCs w:val="18"/>
              </w:rPr>
              <w:t>3,000</w:t>
            </w:r>
          </w:p>
        </w:tc>
        <w:tc>
          <w:tcPr>
            <w:tcW w:w="0" w:type="auto"/>
            <w:vAlign w:val="bottom"/>
            <w:hideMark/>
          </w:tcPr>
          <w:p w14:paraId="53D0B5A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8D6BF36" w14:textId="77777777" w:rsidR="00000000" w:rsidRDefault="002C0F6F">
            <w:pPr>
              <w:divId w:val="49422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723CC8" w14:textId="77777777" w:rsidR="00000000" w:rsidRDefault="002C0F6F">
            <w:pPr>
              <w:jc w:val="right"/>
              <w:rPr>
                <w:rFonts w:eastAsia="Times New Roman"/>
                <w:sz w:val="18"/>
                <w:szCs w:val="18"/>
              </w:rPr>
            </w:pPr>
            <w:r>
              <w:rPr>
                <w:rFonts w:ascii="inherit" w:eastAsia="Times New Roman" w:hAnsi="inherit"/>
                <w:sz w:val="18"/>
                <w:szCs w:val="18"/>
              </w:rPr>
              <w:t>1,005</w:t>
            </w:r>
          </w:p>
        </w:tc>
        <w:tc>
          <w:tcPr>
            <w:tcW w:w="0" w:type="auto"/>
            <w:vAlign w:val="bottom"/>
            <w:hideMark/>
          </w:tcPr>
          <w:p w14:paraId="0692870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3E53884A" w14:textId="77777777" w:rsidR="00000000" w:rsidRDefault="002C0F6F">
            <w:pPr>
              <w:divId w:val="1574389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A049D0" w14:textId="77777777" w:rsidR="00000000" w:rsidRDefault="002C0F6F">
            <w:pPr>
              <w:jc w:val="right"/>
              <w:rPr>
                <w:rFonts w:eastAsia="Times New Roman"/>
                <w:sz w:val="18"/>
                <w:szCs w:val="18"/>
              </w:rPr>
            </w:pPr>
            <w:r>
              <w:rPr>
                <w:rFonts w:ascii="inherit" w:eastAsia="Times New Roman" w:hAnsi="inherit"/>
                <w:sz w:val="18"/>
                <w:szCs w:val="18"/>
              </w:rPr>
              <w:t>1,995</w:t>
            </w:r>
          </w:p>
        </w:tc>
        <w:tc>
          <w:tcPr>
            <w:tcW w:w="0" w:type="auto"/>
            <w:vAlign w:val="bottom"/>
            <w:hideMark/>
          </w:tcPr>
          <w:p w14:paraId="113C7C9E"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58857AE2" w14:textId="77777777" w:rsidR="00000000" w:rsidRDefault="002C0F6F">
            <w:pPr>
              <w:divId w:val="1958096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C826DE" w14:textId="77777777" w:rsidR="00000000" w:rsidRDefault="002C0F6F">
            <w:pPr>
              <w:jc w:val="right"/>
              <w:rPr>
                <w:rFonts w:eastAsia="Times New Roman"/>
                <w:sz w:val="18"/>
                <w:szCs w:val="18"/>
              </w:rPr>
            </w:pPr>
            <w:r>
              <w:rPr>
                <w:rFonts w:ascii="inherit" w:eastAsia="Times New Roman" w:hAnsi="inherit"/>
                <w:sz w:val="18"/>
                <w:szCs w:val="18"/>
              </w:rPr>
              <w:t>199</w:t>
            </w:r>
          </w:p>
        </w:tc>
        <w:tc>
          <w:tcPr>
            <w:tcW w:w="0" w:type="auto"/>
            <w:tcMar>
              <w:top w:w="30" w:type="dxa"/>
              <w:left w:w="0" w:type="dxa"/>
              <w:bottom w:w="30" w:type="dxa"/>
              <w:right w:w="30" w:type="dxa"/>
            </w:tcMar>
            <w:vAlign w:val="bottom"/>
            <w:hideMark/>
          </w:tcPr>
          <w:p w14:paraId="0087C24F" w14:textId="77777777" w:rsidR="00000000" w:rsidRDefault="002C0F6F">
            <w:pPr>
              <w:rPr>
                <w:rFonts w:eastAsia="Times New Roman"/>
                <w:sz w:val="18"/>
                <w:szCs w:val="18"/>
              </w:rPr>
            </w:pPr>
            <w:r>
              <w:rPr>
                <w:rFonts w:ascii="inherit" w:eastAsia="Times New Roman" w:hAnsi="inherit"/>
                <w:sz w:val="18"/>
                <w:szCs w:val="18"/>
              </w:rPr>
              <w:t>%</w:t>
            </w:r>
          </w:p>
        </w:tc>
      </w:tr>
      <w:tr w:rsidR="00000000" w14:paraId="3A0108BE" w14:textId="77777777">
        <w:trPr>
          <w:divId w:val="1867936931"/>
        </w:trPr>
        <w:tc>
          <w:tcPr>
            <w:tcW w:w="0" w:type="auto"/>
            <w:shd w:val="clear" w:color="auto" w:fill="CCEEFF"/>
            <w:tcMar>
              <w:top w:w="30" w:type="dxa"/>
              <w:left w:w="30" w:type="dxa"/>
              <w:bottom w:w="30" w:type="dxa"/>
              <w:right w:w="30" w:type="dxa"/>
            </w:tcMar>
            <w:vAlign w:val="bottom"/>
            <w:hideMark/>
          </w:tcPr>
          <w:p w14:paraId="778DA393" w14:textId="77777777" w:rsidR="00000000" w:rsidRDefault="002C0F6F">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14:paraId="0FC92B6D" w14:textId="77777777" w:rsidR="00000000" w:rsidRDefault="002C0F6F">
            <w:pPr>
              <w:jc w:val="right"/>
              <w:rPr>
                <w:rFonts w:eastAsia="Times New Roman"/>
                <w:sz w:val="18"/>
                <w:szCs w:val="18"/>
              </w:rPr>
            </w:pPr>
            <w:r>
              <w:rPr>
                <w:rFonts w:ascii="inherit" w:eastAsia="Times New Roman" w:hAnsi="inherit"/>
                <w:sz w:val="18"/>
                <w:szCs w:val="18"/>
              </w:rPr>
              <w:t>13,426</w:t>
            </w:r>
          </w:p>
        </w:tc>
        <w:tc>
          <w:tcPr>
            <w:tcW w:w="0" w:type="auto"/>
            <w:shd w:val="clear" w:color="auto" w:fill="CCEEFF"/>
            <w:vAlign w:val="bottom"/>
            <w:hideMark/>
          </w:tcPr>
          <w:p w14:paraId="3393B32A"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D1F6F" w14:textId="77777777" w:rsidR="00000000" w:rsidRDefault="002C0F6F">
            <w:pPr>
              <w:divId w:val="116028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BBC29C" w14:textId="77777777" w:rsidR="00000000" w:rsidRDefault="002C0F6F">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14:paraId="0725B9F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CADD2" w14:textId="77777777" w:rsidR="00000000" w:rsidRDefault="002C0F6F">
            <w:pPr>
              <w:divId w:val="1577978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8530BF" w14:textId="77777777" w:rsidR="00000000" w:rsidRDefault="002C0F6F">
            <w:pPr>
              <w:jc w:val="right"/>
              <w:rPr>
                <w:rFonts w:eastAsia="Times New Roman"/>
                <w:sz w:val="18"/>
                <w:szCs w:val="18"/>
              </w:rPr>
            </w:pPr>
            <w:r>
              <w:rPr>
                <w:rFonts w:ascii="inherit" w:eastAsia="Times New Roman" w:hAnsi="inherit"/>
                <w:sz w:val="18"/>
                <w:szCs w:val="18"/>
              </w:rPr>
              <w:t>(1,939</w:t>
            </w:r>
          </w:p>
        </w:tc>
        <w:tc>
          <w:tcPr>
            <w:tcW w:w="0" w:type="auto"/>
            <w:shd w:val="clear" w:color="auto" w:fill="CCEEFF"/>
            <w:tcMar>
              <w:top w:w="30" w:type="dxa"/>
              <w:left w:w="0" w:type="dxa"/>
              <w:bottom w:w="30" w:type="dxa"/>
              <w:right w:w="30" w:type="dxa"/>
            </w:tcMar>
            <w:vAlign w:val="bottom"/>
            <w:hideMark/>
          </w:tcPr>
          <w:p w14:paraId="4BABF8F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7ACCA9" w14:textId="77777777" w:rsidR="00000000" w:rsidRDefault="002C0F6F">
            <w:pPr>
              <w:divId w:val="1832134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0A3A53" w14:textId="77777777" w:rsidR="00000000" w:rsidRDefault="002C0F6F">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14:paraId="346C4E35" w14:textId="77777777" w:rsidR="00000000" w:rsidRDefault="002C0F6F">
            <w:pPr>
              <w:rPr>
                <w:rFonts w:eastAsia="Times New Roman"/>
                <w:sz w:val="18"/>
                <w:szCs w:val="18"/>
              </w:rPr>
            </w:pPr>
            <w:r>
              <w:rPr>
                <w:rFonts w:ascii="inherit" w:eastAsia="Times New Roman" w:hAnsi="inherit"/>
                <w:sz w:val="18"/>
                <w:szCs w:val="18"/>
              </w:rPr>
              <w:t>%)</w:t>
            </w:r>
          </w:p>
        </w:tc>
      </w:tr>
      <w:tr w:rsidR="00000000" w14:paraId="06AAB6D8" w14:textId="77777777">
        <w:trPr>
          <w:divId w:val="1867936931"/>
        </w:trPr>
        <w:tc>
          <w:tcPr>
            <w:tcW w:w="0" w:type="auto"/>
            <w:tcMar>
              <w:top w:w="30" w:type="dxa"/>
              <w:left w:w="30" w:type="dxa"/>
              <w:bottom w:w="30" w:type="dxa"/>
              <w:right w:w="30" w:type="dxa"/>
            </w:tcMar>
            <w:vAlign w:val="bottom"/>
            <w:hideMark/>
          </w:tcPr>
          <w:p w14:paraId="54B9316C" w14:textId="77777777" w:rsidR="00000000" w:rsidRDefault="002C0F6F">
            <w:pPr>
              <w:rPr>
                <w:rFonts w:eastAsia="Times New Roman"/>
                <w:sz w:val="18"/>
                <w:szCs w:val="18"/>
              </w:rPr>
            </w:pPr>
            <w:r>
              <w:rPr>
                <w:rFonts w:ascii="inherit" w:eastAsia="Times New Roman" w:hAnsi="inherit"/>
                <w:sz w:val="18"/>
                <w:szCs w:val="18"/>
              </w:rPr>
              <w:t>Noncurrent income taxes payable</w:t>
            </w:r>
          </w:p>
        </w:tc>
        <w:tc>
          <w:tcPr>
            <w:tcW w:w="0" w:type="auto"/>
            <w:gridSpan w:val="2"/>
            <w:tcMar>
              <w:top w:w="30" w:type="dxa"/>
              <w:left w:w="30" w:type="dxa"/>
              <w:bottom w:w="30" w:type="dxa"/>
              <w:right w:w="0" w:type="dxa"/>
            </w:tcMar>
            <w:vAlign w:val="bottom"/>
            <w:hideMark/>
          </w:tcPr>
          <w:p w14:paraId="5FA9D240" w14:textId="77777777" w:rsidR="00000000" w:rsidRDefault="002C0F6F">
            <w:pPr>
              <w:jc w:val="right"/>
              <w:rPr>
                <w:rFonts w:eastAsia="Times New Roman"/>
                <w:sz w:val="18"/>
                <w:szCs w:val="18"/>
              </w:rPr>
            </w:pPr>
            <w:r>
              <w:rPr>
                <w:rFonts w:ascii="inherit" w:eastAsia="Times New Roman" w:hAnsi="inherit"/>
                <w:sz w:val="18"/>
                <w:szCs w:val="18"/>
              </w:rPr>
              <w:t>2,114</w:t>
            </w:r>
          </w:p>
        </w:tc>
        <w:tc>
          <w:tcPr>
            <w:tcW w:w="0" w:type="auto"/>
            <w:vAlign w:val="bottom"/>
            <w:hideMark/>
          </w:tcPr>
          <w:p w14:paraId="10F3CF2C"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45F905D" w14:textId="77777777" w:rsidR="00000000" w:rsidRDefault="002C0F6F">
            <w:pPr>
              <w:divId w:val="883105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3247A2" w14:textId="77777777" w:rsidR="00000000" w:rsidRDefault="002C0F6F">
            <w:pPr>
              <w:jc w:val="right"/>
              <w:rPr>
                <w:rFonts w:eastAsia="Times New Roman"/>
                <w:sz w:val="18"/>
                <w:szCs w:val="18"/>
              </w:rPr>
            </w:pPr>
            <w:r>
              <w:rPr>
                <w:rFonts w:ascii="inherit" w:eastAsia="Times New Roman" w:hAnsi="inherit"/>
                <w:sz w:val="18"/>
                <w:szCs w:val="18"/>
              </w:rPr>
              <w:t>2,312</w:t>
            </w:r>
          </w:p>
        </w:tc>
        <w:tc>
          <w:tcPr>
            <w:tcW w:w="0" w:type="auto"/>
            <w:vAlign w:val="bottom"/>
            <w:hideMark/>
          </w:tcPr>
          <w:p w14:paraId="50F2D17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0E5AA43D" w14:textId="77777777" w:rsidR="00000000" w:rsidRDefault="002C0F6F">
            <w:pPr>
              <w:divId w:val="922955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B821D" w14:textId="77777777" w:rsidR="00000000" w:rsidRDefault="002C0F6F">
            <w:pPr>
              <w:jc w:val="right"/>
              <w:rPr>
                <w:rFonts w:eastAsia="Times New Roman"/>
                <w:sz w:val="18"/>
                <w:szCs w:val="18"/>
              </w:rPr>
            </w:pPr>
            <w:r>
              <w:rPr>
                <w:rFonts w:ascii="inherit" w:eastAsia="Times New Roman" w:hAnsi="inherit"/>
                <w:sz w:val="18"/>
                <w:szCs w:val="18"/>
              </w:rPr>
              <w:t>(198</w:t>
            </w:r>
          </w:p>
        </w:tc>
        <w:tc>
          <w:tcPr>
            <w:tcW w:w="0" w:type="auto"/>
            <w:tcMar>
              <w:top w:w="30" w:type="dxa"/>
              <w:left w:w="0" w:type="dxa"/>
              <w:bottom w:w="30" w:type="dxa"/>
              <w:right w:w="30" w:type="dxa"/>
            </w:tcMar>
            <w:vAlign w:val="bottom"/>
            <w:hideMark/>
          </w:tcPr>
          <w:p w14:paraId="3F9B7717"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347E0E" w14:textId="77777777" w:rsidR="00000000" w:rsidRDefault="002C0F6F">
            <w:pPr>
              <w:divId w:val="61964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D4AA9D" w14:textId="77777777" w:rsidR="00000000" w:rsidRDefault="002C0F6F">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2BA22679" w14:textId="77777777" w:rsidR="00000000" w:rsidRDefault="002C0F6F">
            <w:pPr>
              <w:rPr>
                <w:rFonts w:eastAsia="Times New Roman"/>
                <w:sz w:val="18"/>
                <w:szCs w:val="18"/>
              </w:rPr>
            </w:pPr>
            <w:r>
              <w:rPr>
                <w:rFonts w:ascii="inherit" w:eastAsia="Times New Roman" w:hAnsi="inherit"/>
                <w:sz w:val="18"/>
                <w:szCs w:val="18"/>
              </w:rPr>
              <w:t>%)</w:t>
            </w:r>
          </w:p>
        </w:tc>
      </w:tr>
    </w:tbl>
    <w:tbl>
      <w:tblPr>
        <w:tblW w:w="5000" w:type="pct"/>
        <w:jc w:val="center"/>
        <w:tblCellMar>
          <w:left w:w="0" w:type="dxa"/>
          <w:right w:w="0" w:type="dxa"/>
        </w:tblCellMar>
        <w:tblLook w:val="04A0" w:firstRow="1" w:lastRow="0" w:firstColumn="1" w:lastColumn="0" w:noHBand="0" w:noVBand="1"/>
      </w:tblPr>
      <w:tblGrid>
        <w:gridCol w:w="4069"/>
        <w:gridCol w:w="144"/>
        <w:gridCol w:w="830"/>
        <w:gridCol w:w="144"/>
        <w:gridCol w:w="144"/>
        <w:gridCol w:w="144"/>
        <w:gridCol w:w="830"/>
        <w:gridCol w:w="144"/>
        <w:gridCol w:w="144"/>
        <w:gridCol w:w="144"/>
        <w:gridCol w:w="830"/>
        <w:gridCol w:w="144"/>
        <w:gridCol w:w="144"/>
        <w:gridCol w:w="913"/>
        <w:gridCol w:w="144"/>
      </w:tblGrid>
      <w:tr w:rsidR="00000000" w14:paraId="3885F3B5" w14:textId="77777777">
        <w:trPr>
          <w:jc w:val="center"/>
        </w:trPr>
        <w:tc>
          <w:tcPr>
            <w:tcW w:w="0" w:type="auto"/>
            <w:gridSpan w:val="15"/>
            <w:vAlign w:val="center"/>
            <w:hideMark/>
          </w:tcPr>
          <w:p w14:paraId="5E352980" w14:textId="77777777" w:rsidR="00000000" w:rsidRDefault="002C0F6F">
            <w:pPr>
              <w:rPr>
                <w:rFonts w:eastAsia="Times New Roman"/>
                <w:sz w:val="20"/>
                <w:szCs w:val="20"/>
              </w:rPr>
            </w:pPr>
          </w:p>
        </w:tc>
      </w:tr>
      <w:tr w:rsidR="00000000" w14:paraId="0AA55001" w14:textId="77777777">
        <w:trPr>
          <w:jc w:val="center"/>
        </w:trPr>
        <w:tc>
          <w:tcPr>
            <w:tcW w:w="2450" w:type="pct"/>
            <w:vAlign w:val="center"/>
            <w:hideMark/>
          </w:tcPr>
          <w:p w14:paraId="05E3494A" w14:textId="77777777" w:rsidR="00000000" w:rsidRDefault="002C0F6F">
            <w:pPr>
              <w:rPr>
                <w:rFonts w:eastAsia="Times New Roman"/>
                <w:sz w:val="20"/>
                <w:szCs w:val="20"/>
              </w:rPr>
            </w:pPr>
          </w:p>
        </w:tc>
        <w:tc>
          <w:tcPr>
            <w:tcW w:w="50" w:type="pct"/>
            <w:vAlign w:val="center"/>
            <w:hideMark/>
          </w:tcPr>
          <w:p w14:paraId="7B7F49E3" w14:textId="77777777" w:rsidR="00000000" w:rsidRDefault="002C0F6F">
            <w:pPr>
              <w:rPr>
                <w:rFonts w:eastAsia="Times New Roman"/>
                <w:sz w:val="20"/>
                <w:szCs w:val="20"/>
              </w:rPr>
            </w:pPr>
          </w:p>
        </w:tc>
        <w:tc>
          <w:tcPr>
            <w:tcW w:w="500" w:type="pct"/>
            <w:vAlign w:val="center"/>
            <w:hideMark/>
          </w:tcPr>
          <w:p w14:paraId="5D427788" w14:textId="77777777" w:rsidR="00000000" w:rsidRDefault="002C0F6F">
            <w:pPr>
              <w:rPr>
                <w:rFonts w:eastAsia="Times New Roman"/>
                <w:sz w:val="20"/>
                <w:szCs w:val="20"/>
              </w:rPr>
            </w:pPr>
          </w:p>
        </w:tc>
        <w:tc>
          <w:tcPr>
            <w:tcW w:w="50" w:type="pct"/>
            <w:vAlign w:val="center"/>
            <w:hideMark/>
          </w:tcPr>
          <w:p w14:paraId="59F0962A" w14:textId="77777777" w:rsidR="00000000" w:rsidRDefault="002C0F6F">
            <w:pPr>
              <w:rPr>
                <w:rFonts w:eastAsia="Times New Roman"/>
                <w:sz w:val="20"/>
                <w:szCs w:val="20"/>
              </w:rPr>
            </w:pPr>
          </w:p>
        </w:tc>
        <w:tc>
          <w:tcPr>
            <w:tcW w:w="50" w:type="pct"/>
            <w:vAlign w:val="center"/>
            <w:hideMark/>
          </w:tcPr>
          <w:p w14:paraId="7DBDA976" w14:textId="77777777" w:rsidR="00000000" w:rsidRDefault="002C0F6F">
            <w:pPr>
              <w:rPr>
                <w:rFonts w:eastAsia="Times New Roman"/>
                <w:sz w:val="20"/>
                <w:szCs w:val="20"/>
              </w:rPr>
            </w:pPr>
          </w:p>
        </w:tc>
        <w:tc>
          <w:tcPr>
            <w:tcW w:w="50" w:type="pct"/>
            <w:vAlign w:val="center"/>
            <w:hideMark/>
          </w:tcPr>
          <w:p w14:paraId="701B1CC2" w14:textId="77777777" w:rsidR="00000000" w:rsidRDefault="002C0F6F">
            <w:pPr>
              <w:rPr>
                <w:rFonts w:eastAsia="Times New Roman"/>
                <w:sz w:val="20"/>
                <w:szCs w:val="20"/>
              </w:rPr>
            </w:pPr>
          </w:p>
        </w:tc>
        <w:tc>
          <w:tcPr>
            <w:tcW w:w="500" w:type="pct"/>
            <w:vAlign w:val="center"/>
            <w:hideMark/>
          </w:tcPr>
          <w:p w14:paraId="5B2B3948" w14:textId="77777777" w:rsidR="00000000" w:rsidRDefault="002C0F6F">
            <w:pPr>
              <w:rPr>
                <w:rFonts w:eastAsia="Times New Roman"/>
                <w:sz w:val="20"/>
                <w:szCs w:val="20"/>
              </w:rPr>
            </w:pPr>
          </w:p>
        </w:tc>
        <w:tc>
          <w:tcPr>
            <w:tcW w:w="50" w:type="pct"/>
            <w:vAlign w:val="center"/>
            <w:hideMark/>
          </w:tcPr>
          <w:p w14:paraId="24417445" w14:textId="77777777" w:rsidR="00000000" w:rsidRDefault="002C0F6F">
            <w:pPr>
              <w:rPr>
                <w:rFonts w:eastAsia="Times New Roman"/>
                <w:sz w:val="20"/>
                <w:szCs w:val="20"/>
              </w:rPr>
            </w:pPr>
          </w:p>
        </w:tc>
        <w:tc>
          <w:tcPr>
            <w:tcW w:w="50" w:type="pct"/>
            <w:vAlign w:val="center"/>
            <w:hideMark/>
          </w:tcPr>
          <w:p w14:paraId="7E16513B" w14:textId="77777777" w:rsidR="00000000" w:rsidRDefault="002C0F6F">
            <w:pPr>
              <w:rPr>
                <w:rFonts w:eastAsia="Times New Roman"/>
                <w:sz w:val="20"/>
                <w:szCs w:val="20"/>
              </w:rPr>
            </w:pPr>
          </w:p>
        </w:tc>
        <w:tc>
          <w:tcPr>
            <w:tcW w:w="50" w:type="pct"/>
            <w:vAlign w:val="center"/>
            <w:hideMark/>
          </w:tcPr>
          <w:p w14:paraId="3937404A" w14:textId="77777777" w:rsidR="00000000" w:rsidRDefault="002C0F6F">
            <w:pPr>
              <w:rPr>
                <w:rFonts w:eastAsia="Times New Roman"/>
                <w:sz w:val="20"/>
                <w:szCs w:val="20"/>
              </w:rPr>
            </w:pPr>
          </w:p>
        </w:tc>
        <w:tc>
          <w:tcPr>
            <w:tcW w:w="500" w:type="pct"/>
            <w:vAlign w:val="center"/>
            <w:hideMark/>
          </w:tcPr>
          <w:p w14:paraId="17AA3A77" w14:textId="77777777" w:rsidR="00000000" w:rsidRDefault="002C0F6F">
            <w:pPr>
              <w:rPr>
                <w:rFonts w:eastAsia="Times New Roman"/>
                <w:sz w:val="20"/>
                <w:szCs w:val="20"/>
              </w:rPr>
            </w:pPr>
          </w:p>
        </w:tc>
        <w:tc>
          <w:tcPr>
            <w:tcW w:w="50" w:type="pct"/>
            <w:vAlign w:val="center"/>
            <w:hideMark/>
          </w:tcPr>
          <w:p w14:paraId="7891AA10" w14:textId="77777777" w:rsidR="00000000" w:rsidRDefault="002C0F6F">
            <w:pPr>
              <w:rPr>
                <w:rFonts w:eastAsia="Times New Roman"/>
                <w:sz w:val="20"/>
                <w:szCs w:val="20"/>
              </w:rPr>
            </w:pPr>
          </w:p>
        </w:tc>
        <w:tc>
          <w:tcPr>
            <w:tcW w:w="50" w:type="pct"/>
            <w:vAlign w:val="center"/>
            <w:hideMark/>
          </w:tcPr>
          <w:p w14:paraId="073628EB" w14:textId="77777777" w:rsidR="00000000" w:rsidRDefault="002C0F6F">
            <w:pPr>
              <w:rPr>
                <w:rFonts w:eastAsia="Times New Roman"/>
                <w:sz w:val="20"/>
                <w:szCs w:val="20"/>
              </w:rPr>
            </w:pPr>
          </w:p>
        </w:tc>
        <w:tc>
          <w:tcPr>
            <w:tcW w:w="550" w:type="pct"/>
            <w:vAlign w:val="center"/>
            <w:hideMark/>
          </w:tcPr>
          <w:p w14:paraId="43CC71A6" w14:textId="77777777" w:rsidR="00000000" w:rsidRDefault="002C0F6F">
            <w:pPr>
              <w:rPr>
                <w:rFonts w:eastAsia="Times New Roman"/>
                <w:sz w:val="20"/>
                <w:szCs w:val="20"/>
              </w:rPr>
            </w:pPr>
          </w:p>
        </w:tc>
        <w:tc>
          <w:tcPr>
            <w:tcW w:w="50" w:type="pct"/>
            <w:vAlign w:val="center"/>
            <w:hideMark/>
          </w:tcPr>
          <w:p w14:paraId="1530C293" w14:textId="77777777" w:rsidR="00000000" w:rsidRDefault="002C0F6F">
            <w:pPr>
              <w:rPr>
                <w:rFonts w:eastAsia="Times New Roman"/>
                <w:sz w:val="20"/>
                <w:szCs w:val="20"/>
              </w:rPr>
            </w:pPr>
          </w:p>
        </w:tc>
      </w:tr>
      <w:tr w:rsidR="00000000" w14:paraId="68137565" w14:textId="77777777">
        <w:trPr>
          <w:jc w:val="center"/>
        </w:trPr>
        <w:tc>
          <w:tcPr>
            <w:tcW w:w="0" w:type="auto"/>
            <w:tcMar>
              <w:top w:w="30" w:type="dxa"/>
              <w:left w:w="30" w:type="dxa"/>
              <w:bottom w:w="30" w:type="dxa"/>
              <w:right w:w="30" w:type="dxa"/>
            </w:tcMar>
            <w:vAlign w:val="bottom"/>
            <w:hideMark/>
          </w:tcPr>
          <w:p w14:paraId="02FAFE99" w14:textId="77777777" w:rsidR="00000000" w:rsidRDefault="002C0F6F">
            <w:pPr>
              <w:divId w:val="777218815"/>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205EAF4" w14:textId="77777777" w:rsidR="00000000" w:rsidRDefault="002C0F6F">
            <w:pPr>
              <w:jc w:val="center"/>
              <w:rPr>
                <w:rFonts w:eastAsia="Times New Roman"/>
                <w:sz w:val="18"/>
                <w:szCs w:val="18"/>
              </w:rPr>
            </w:pPr>
            <w:r>
              <w:rPr>
                <w:rFonts w:ascii="inherit" w:eastAsia="Times New Roman" w:hAnsi="inherit"/>
                <w:b/>
                <w:bCs/>
                <w:sz w:val="18"/>
                <w:szCs w:val="18"/>
              </w:rPr>
              <w:t>Nine Months Ended</w:t>
            </w:r>
          </w:p>
        </w:tc>
      </w:tr>
      <w:tr w:rsidR="00000000" w14:paraId="683E69DD" w14:textId="77777777">
        <w:trPr>
          <w:jc w:val="center"/>
        </w:trPr>
        <w:tc>
          <w:tcPr>
            <w:tcW w:w="0" w:type="auto"/>
            <w:tcMar>
              <w:top w:w="30" w:type="dxa"/>
              <w:left w:w="30" w:type="dxa"/>
              <w:bottom w:w="30" w:type="dxa"/>
              <w:right w:w="30" w:type="dxa"/>
            </w:tcMar>
            <w:vAlign w:val="bottom"/>
            <w:hideMark/>
          </w:tcPr>
          <w:p w14:paraId="4D8BA40B" w14:textId="77777777" w:rsidR="00000000" w:rsidRDefault="002C0F6F">
            <w:pPr>
              <w:divId w:val="18115530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21199C" w14:textId="77777777" w:rsidR="00000000" w:rsidRDefault="002C0F6F">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DE02074" w14:textId="77777777" w:rsidR="00000000" w:rsidRDefault="002C0F6F">
            <w:pPr>
              <w:divId w:val="1217281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49F77B" w14:textId="77777777" w:rsidR="00000000" w:rsidRDefault="002C0F6F">
            <w:pPr>
              <w:jc w:val="center"/>
              <w:rPr>
                <w:rFonts w:eastAsia="Times New Roman"/>
                <w:sz w:val="18"/>
                <w:szCs w:val="18"/>
              </w:rPr>
            </w:pPr>
            <w:r>
              <w:rPr>
                <w:rFonts w:ascii="inherit" w:eastAsia="Times New Roman" w:hAnsi="inherit"/>
                <w:b/>
                <w:bCs/>
                <w:sz w:val="18"/>
                <w:szCs w:val="18"/>
              </w:rPr>
              <w:t>June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2A7F9EF" w14:textId="77777777" w:rsidR="00000000" w:rsidRDefault="002C0F6F">
            <w:pPr>
              <w:divId w:val="864756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2C0DE8" w14:textId="77777777" w:rsidR="00000000" w:rsidRDefault="002C0F6F">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14:paraId="221E4D15" w14:textId="77777777" w:rsidR="00000000" w:rsidRDefault="002C0F6F">
            <w:pPr>
              <w:divId w:val="350767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7FE342" w14:textId="77777777" w:rsidR="00000000" w:rsidRDefault="002C0F6F">
            <w:pPr>
              <w:jc w:val="center"/>
              <w:rPr>
                <w:rFonts w:eastAsia="Times New Roman"/>
                <w:sz w:val="18"/>
                <w:szCs w:val="18"/>
              </w:rPr>
            </w:pPr>
            <w:r>
              <w:rPr>
                <w:rFonts w:ascii="inherit" w:eastAsia="Times New Roman" w:hAnsi="inherit"/>
                <w:b/>
                <w:bCs/>
                <w:sz w:val="18"/>
                <w:szCs w:val="18"/>
              </w:rPr>
              <w:t>% Change</w:t>
            </w:r>
          </w:p>
        </w:tc>
      </w:tr>
      <w:tr w:rsidR="00000000" w14:paraId="18251A8E" w14:textId="77777777">
        <w:trPr>
          <w:jc w:val="center"/>
        </w:trPr>
        <w:tc>
          <w:tcPr>
            <w:tcW w:w="0" w:type="auto"/>
            <w:shd w:val="clear" w:color="auto" w:fill="CCEEFF"/>
            <w:tcMar>
              <w:top w:w="30" w:type="dxa"/>
              <w:left w:w="30" w:type="dxa"/>
              <w:bottom w:w="30" w:type="dxa"/>
              <w:right w:w="30" w:type="dxa"/>
            </w:tcMar>
            <w:vAlign w:val="bottom"/>
            <w:hideMark/>
          </w:tcPr>
          <w:p w14:paraId="3D702C1C" w14:textId="77777777" w:rsidR="00000000" w:rsidRDefault="002C0F6F">
            <w:pPr>
              <w:rPr>
                <w:rFonts w:eastAsia="Times New Roman"/>
                <w:sz w:val="18"/>
                <w:szCs w:val="18"/>
              </w:rPr>
            </w:pPr>
            <w:r>
              <w:rPr>
                <w:rFonts w:ascii="inherit" w:eastAsia="Times New Roman" w:hAnsi="inherit"/>
                <w:sz w:val="18"/>
                <w:szCs w:val="18"/>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590C6F"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3EC521" w14:textId="77777777" w:rsidR="00000000" w:rsidRDefault="002C0F6F">
            <w:pPr>
              <w:jc w:val="right"/>
              <w:rPr>
                <w:rFonts w:eastAsia="Times New Roman"/>
                <w:sz w:val="18"/>
                <w:szCs w:val="18"/>
              </w:rPr>
            </w:pPr>
            <w:r>
              <w:rPr>
                <w:rFonts w:ascii="inherit" w:eastAsia="Times New Roman" w:hAnsi="inherit"/>
                <w:sz w:val="18"/>
                <w:szCs w:val="18"/>
              </w:rPr>
              <w:t>6,059</w:t>
            </w:r>
          </w:p>
        </w:tc>
        <w:tc>
          <w:tcPr>
            <w:tcW w:w="0" w:type="auto"/>
            <w:tcBorders>
              <w:top w:val="single" w:sz="6" w:space="0" w:color="000000"/>
            </w:tcBorders>
            <w:shd w:val="clear" w:color="auto" w:fill="CCEEFF"/>
            <w:vAlign w:val="bottom"/>
            <w:hideMark/>
          </w:tcPr>
          <w:p w14:paraId="351D75C8"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C379F" w14:textId="77777777" w:rsidR="00000000" w:rsidRDefault="002C0F6F">
            <w:pPr>
              <w:divId w:val="7230238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2EB0EC" w14:textId="77777777" w:rsidR="00000000" w:rsidRDefault="002C0F6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45FF44" w14:textId="77777777" w:rsidR="00000000" w:rsidRDefault="002C0F6F">
            <w:pPr>
              <w:jc w:val="right"/>
              <w:rPr>
                <w:rFonts w:eastAsia="Times New Roman"/>
                <w:sz w:val="18"/>
                <w:szCs w:val="18"/>
              </w:rPr>
            </w:pPr>
            <w:r>
              <w:rPr>
                <w:rFonts w:ascii="inherit" w:eastAsia="Times New Roman" w:hAnsi="inherit"/>
                <w:sz w:val="18"/>
                <w:szCs w:val="18"/>
              </w:rPr>
              <w:t>4,331</w:t>
            </w:r>
          </w:p>
        </w:tc>
        <w:tc>
          <w:tcPr>
            <w:tcW w:w="0" w:type="auto"/>
            <w:tcBorders>
              <w:top w:val="single" w:sz="6" w:space="0" w:color="000000"/>
            </w:tcBorders>
            <w:shd w:val="clear" w:color="auto" w:fill="CCEEFF"/>
            <w:vAlign w:val="bottom"/>
            <w:hideMark/>
          </w:tcPr>
          <w:p w14:paraId="515E89A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39D1E" w14:textId="77777777" w:rsidR="00000000" w:rsidRDefault="002C0F6F">
            <w:pPr>
              <w:divId w:val="1109424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3F4C61"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622631" w14:textId="77777777" w:rsidR="00000000" w:rsidRDefault="002C0F6F">
            <w:pPr>
              <w:jc w:val="right"/>
              <w:rPr>
                <w:rFonts w:eastAsia="Times New Roman"/>
                <w:sz w:val="18"/>
                <w:szCs w:val="18"/>
              </w:rPr>
            </w:pPr>
            <w:r>
              <w:rPr>
                <w:rFonts w:ascii="inherit" w:eastAsia="Times New Roman" w:hAnsi="inherit"/>
                <w:sz w:val="18"/>
                <w:szCs w:val="18"/>
              </w:rPr>
              <w:t>1,728</w:t>
            </w:r>
          </w:p>
        </w:tc>
        <w:tc>
          <w:tcPr>
            <w:tcW w:w="0" w:type="auto"/>
            <w:shd w:val="clear" w:color="auto" w:fill="CCEEFF"/>
            <w:vAlign w:val="bottom"/>
            <w:hideMark/>
          </w:tcPr>
          <w:p w14:paraId="3E5FF08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9A6261" w14:textId="77777777" w:rsidR="00000000" w:rsidRDefault="002C0F6F">
            <w:pPr>
              <w:divId w:val="1031296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BCCABA" w14:textId="77777777" w:rsidR="00000000" w:rsidRDefault="002C0F6F">
            <w:pPr>
              <w:jc w:val="right"/>
              <w:rPr>
                <w:rFonts w:eastAsia="Times New Roman"/>
                <w:sz w:val="18"/>
                <w:szCs w:val="18"/>
              </w:rPr>
            </w:pPr>
            <w:r>
              <w:rPr>
                <w:rFonts w:ascii="inherit" w:eastAsia="Times New Roman" w:hAnsi="inherit"/>
                <w:sz w:val="18"/>
                <w:szCs w:val="18"/>
              </w:rPr>
              <w:t>40</w:t>
            </w:r>
          </w:p>
        </w:tc>
        <w:tc>
          <w:tcPr>
            <w:tcW w:w="0" w:type="auto"/>
            <w:shd w:val="clear" w:color="auto" w:fill="CCEEFF"/>
            <w:tcMar>
              <w:top w:w="30" w:type="dxa"/>
              <w:left w:w="0" w:type="dxa"/>
              <w:bottom w:w="30" w:type="dxa"/>
              <w:right w:w="30" w:type="dxa"/>
            </w:tcMar>
            <w:vAlign w:val="bottom"/>
            <w:hideMark/>
          </w:tcPr>
          <w:p w14:paraId="57BA10D8" w14:textId="77777777" w:rsidR="00000000" w:rsidRDefault="002C0F6F">
            <w:pPr>
              <w:rPr>
                <w:rFonts w:eastAsia="Times New Roman"/>
                <w:sz w:val="18"/>
                <w:szCs w:val="18"/>
              </w:rPr>
            </w:pPr>
            <w:r>
              <w:rPr>
                <w:rFonts w:ascii="inherit" w:eastAsia="Times New Roman" w:hAnsi="inherit"/>
                <w:sz w:val="18"/>
                <w:szCs w:val="18"/>
              </w:rPr>
              <w:t>%</w:t>
            </w:r>
          </w:p>
        </w:tc>
      </w:tr>
      <w:tr w:rsidR="00000000" w14:paraId="13A4E003" w14:textId="77777777">
        <w:trPr>
          <w:jc w:val="center"/>
        </w:trPr>
        <w:tc>
          <w:tcPr>
            <w:tcW w:w="0" w:type="auto"/>
            <w:tcMar>
              <w:top w:w="30" w:type="dxa"/>
              <w:left w:w="30" w:type="dxa"/>
              <w:bottom w:w="30" w:type="dxa"/>
              <w:right w:w="30" w:type="dxa"/>
            </w:tcMar>
            <w:vAlign w:val="bottom"/>
            <w:hideMark/>
          </w:tcPr>
          <w:p w14:paraId="627880EA" w14:textId="77777777" w:rsidR="00000000" w:rsidRDefault="002C0F6F">
            <w:pPr>
              <w:divId w:val="1666855311"/>
              <w:rPr>
                <w:rFonts w:eastAsia="Times New Roman"/>
                <w:sz w:val="18"/>
                <w:szCs w:val="18"/>
              </w:rPr>
            </w:pPr>
            <w:r>
              <w:rPr>
                <w:rFonts w:ascii="inherit" w:eastAsia="Times New Roman" w:hAnsi="inherit"/>
                <w:sz w:val="18"/>
                <w:szCs w:val="18"/>
              </w:rPr>
              <w:t>Net cash (used) provided by investing activities</w:t>
            </w:r>
          </w:p>
        </w:tc>
        <w:tc>
          <w:tcPr>
            <w:tcW w:w="0" w:type="auto"/>
            <w:gridSpan w:val="2"/>
            <w:tcMar>
              <w:top w:w="30" w:type="dxa"/>
              <w:left w:w="30" w:type="dxa"/>
              <w:bottom w:w="30" w:type="dxa"/>
              <w:right w:w="0" w:type="dxa"/>
            </w:tcMar>
            <w:vAlign w:val="bottom"/>
            <w:hideMark/>
          </w:tcPr>
          <w:p w14:paraId="43F68E37" w14:textId="77777777" w:rsidR="00000000" w:rsidRDefault="002C0F6F">
            <w:pPr>
              <w:jc w:val="right"/>
              <w:rPr>
                <w:rFonts w:eastAsia="Times New Roman"/>
                <w:sz w:val="18"/>
                <w:szCs w:val="18"/>
              </w:rPr>
            </w:pPr>
            <w:r>
              <w:rPr>
                <w:rFonts w:ascii="inherit" w:eastAsia="Times New Roman" w:hAnsi="inherit"/>
                <w:sz w:val="18"/>
                <w:szCs w:val="18"/>
              </w:rPr>
              <w:t>(469</w:t>
            </w:r>
          </w:p>
        </w:tc>
        <w:tc>
          <w:tcPr>
            <w:tcW w:w="0" w:type="auto"/>
            <w:tcMar>
              <w:top w:w="30" w:type="dxa"/>
              <w:left w:w="0" w:type="dxa"/>
              <w:bottom w:w="30" w:type="dxa"/>
              <w:right w:w="30" w:type="dxa"/>
            </w:tcMar>
            <w:vAlign w:val="bottom"/>
            <w:hideMark/>
          </w:tcPr>
          <w:p w14:paraId="64BA9B76"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EAE2A5" w14:textId="77777777" w:rsidR="00000000" w:rsidRDefault="002C0F6F">
            <w:pPr>
              <w:divId w:val="117121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05B98A" w14:textId="77777777" w:rsidR="00000000" w:rsidRDefault="002C0F6F">
            <w:pPr>
              <w:jc w:val="right"/>
              <w:rPr>
                <w:rFonts w:eastAsia="Times New Roman"/>
                <w:sz w:val="18"/>
                <w:szCs w:val="18"/>
              </w:rPr>
            </w:pPr>
            <w:r>
              <w:rPr>
                <w:rFonts w:ascii="inherit" w:eastAsia="Times New Roman" w:hAnsi="inherit"/>
                <w:sz w:val="18"/>
                <w:szCs w:val="18"/>
              </w:rPr>
              <w:t>2,615</w:t>
            </w:r>
          </w:p>
        </w:tc>
        <w:tc>
          <w:tcPr>
            <w:tcW w:w="0" w:type="auto"/>
            <w:vAlign w:val="bottom"/>
            <w:hideMark/>
          </w:tcPr>
          <w:p w14:paraId="19ABEF0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3FD97D0" w14:textId="77777777" w:rsidR="00000000" w:rsidRDefault="002C0F6F">
            <w:pPr>
              <w:divId w:val="13140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B5F036" w14:textId="77777777" w:rsidR="00000000" w:rsidRDefault="002C0F6F">
            <w:pPr>
              <w:jc w:val="right"/>
              <w:rPr>
                <w:rFonts w:eastAsia="Times New Roman"/>
                <w:sz w:val="18"/>
                <w:szCs w:val="18"/>
              </w:rPr>
            </w:pPr>
            <w:r>
              <w:rPr>
                <w:rFonts w:ascii="inherit" w:eastAsia="Times New Roman" w:hAnsi="inherit"/>
                <w:sz w:val="18"/>
                <w:szCs w:val="18"/>
              </w:rPr>
              <w:t>(3,084</w:t>
            </w:r>
          </w:p>
        </w:tc>
        <w:tc>
          <w:tcPr>
            <w:tcW w:w="0" w:type="auto"/>
            <w:tcMar>
              <w:top w:w="30" w:type="dxa"/>
              <w:left w:w="0" w:type="dxa"/>
              <w:bottom w:w="30" w:type="dxa"/>
              <w:right w:w="30" w:type="dxa"/>
            </w:tcMar>
            <w:vAlign w:val="bottom"/>
            <w:hideMark/>
          </w:tcPr>
          <w:p w14:paraId="78CD25F3" w14:textId="77777777" w:rsidR="00000000" w:rsidRDefault="002C0F6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35CF6A" w14:textId="77777777" w:rsidR="00000000" w:rsidRDefault="002C0F6F">
            <w:pPr>
              <w:divId w:val="75432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630454" w14:textId="77777777" w:rsidR="00000000" w:rsidRDefault="002C0F6F">
            <w:pPr>
              <w:jc w:val="right"/>
              <w:rPr>
                <w:rFonts w:eastAsia="Times New Roman"/>
                <w:sz w:val="18"/>
                <w:szCs w:val="18"/>
              </w:rPr>
            </w:pPr>
            <w:r>
              <w:rPr>
                <w:rFonts w:ascii="inherit" w:eastAsia="Times New Roman" w:hAnsi="inherit"/>
                <w:sz w:val="18"/>
                <w:szCs w:val="18"/>
              </w:rPr>
              <w:t>(118</w:t>
            </w:r>
          </w:p>
        </w:tc>
        <w:tc>
          <w:tcPr>
            <w:tcW w:w="0" w:type="auto"/>
            <w:tcMar>
              <w:top w:w="30" w:type="dxa"/>
              <w:left w:w="0" w:type="dxa"/>
              <w:bottom w:w="30" w:type="dxa"/>
              <w:right w:w="30" w:type="dxa"/>
            </w:tcMar>
            <w:vAlign w:val="bottom"/>
            <w:hideMark/>
          </w:tcPr>
          <w:p w14:paraId="49A9D6DE" w14:textId="77777777" w:rsidR="00000000" w:rsidRDefault="002C0F6F">
            <w:pPr>
              <w:rPr>
                <w:rFonts w:eastAsia="Times New Roman"/>
                <w:sz w:val="18"/>
                <w:szCs w:val="18"/>
              </w:rPr>
            </w:pPr>
            <w:r>
              <w:rPr>
                <w:rFonts w:ascii="inherit" w:eastAsia="Times New Roman" w:hAnsi="inherit"/>
                <w:sz w:val="18"/>
                <w:szCs w:val="18"/>
              </w:rPr>
              <w:t>%)</w:t>
            </w:r>
          </w:p>
        </w:tc>
      </w:tr>
      <w:tr w:rsidR="00000000" w14:paraId="1108C12F" w14:textId="77777777">
        <w:trPr>
          <w:jc w:val="center"/>
        </w:trPr>
        <w:tc>
          <w:tcPr>
            <w:tcW w:w="0" w:type="auto"/>
            <w:shd w:val="clear" w:color="auto" w:fill="CCEEFF"/>
            <w:tcMar>
              <w:top w:w="30" w:type="dxa"/>
              <w:left w:w="30" w:type="dxa"/>
              <w:bottom w:w="30" w:type="dxa"/>
              <w:right w:w="30" w:type="dxa"/>
            </w:tcMar>
            <w:vAlign w:val="bottom"/>
            <w:hideMark/>
          </w:tcPr>
          <w:p w14:paraId="37329301" w14:textId="77777777" w:rsidR="00000000" w:rsidRDefault="002C0F6F">
            <w:pPr>
              <w:divId w:val="1815028135"/>
              <w:rPr>
                <w:rFonts w:eastAsia="Times New Roman"/>
                <w:sz w:val="18"/>
                <w:szCs w:val="18"/>
              </w:rPr>
            </w:pPr>
            <w:r>
              <w:rPr>
                <w:rFonts w:ascii="inherit" w:eastAsia="Times New Roman" w:hAnsi="inherit"/>
                <w:sz w:val="18"/>
                <w:szCs w:val="18"/>
              </w:rPr>
              <w:t>Net cash used by financing activities</w:t>
            </w:r>
          </w:p>
        </w:tc>
        <w:tc>
          <w:tcPr>
            <w:tcW w:w="0" w:type="auto"/>
            <w:gridSpan w:val="2"/>
            <w:shd w:val="clear" w:color="auto" w:fill="CCEEFF"/>
            <w:tcMar>
              <w:top w:w="30" w:type="dxa"/>
              <w:left w:w="30" w:type="dxa"/>
              <w:bottom w:w="30" w:type="dxa"/>
              <w:right w:w="0" w:type="dxa"/>
            </w:tcMar>
            <w:vAlign w:val="bottom"/>
            <w:hideMark/>
          </w:tcPr>
          <w:p w14:paraId="2A3E64E2" w14:textId="77777777" w:rsidR="00000000" w:rsidRDefault="002C0F6F">
            <w:pPr>
              <w:jc w:val="right"/>
              <w:rPr>
                <w:rFonts w:eastAsia="Times New Roman"/>
                <w:sz w:val="18"/>
                <w:szCs w:val="18"/>
              </w:rPr>
            </w:pPr>
            <w:r>
              <w:rPr>
                <w:rFonts w:ascii="inherit" w:eastAsia="Times New Roman" w:hAnsi="inherit"/>
                <w:sz w:val="18"/>
                <w:szCs w:val="18"/>
              </w:rPr>
              <w:t>(3,446</w:t>
            </w:r>
          </w:p>
        </w:tc>
        <w:tc>
          <w:tcPr>
            <w:tcW w:w="0" w:type="auto"/>
            <w:shd w:val="clear" w:color="auto" w:fill="CCEEFF"/>
            <w:tcMar>
              <w:top w:w="30" w:type="dxa"/>
              <w:left w:w="0" w:type="dxa"/>
              <w:bottom w:w="30" w:type="dxa"/>
              <w:right w:w="30" w:type="dxa"/>
            </w:tcMar>
            <w:vAlign w:val="bottom"/>
            <w:hideMark/>
          </w:tcPr>
          <w:p w14:paraId="36B0EB93"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4A2618" w14:textId="77777777" w:rsidR="00000000" w:rsidRDefault="002C0F6F">
            <w:pPr>
              <w:divId w:val="431169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A42956" w14:textId="77777777" w:rsidR="00000000" w:rsidRDefault="002C0F6F">
            <w:pPr>
              <w:jc w:val="right"/>
              <w:rPr>
                <w:rFonts w:eastAsia="Times New Roman"/>
                <w:sz w:val="18"/>
                <w:szCs w:val="18"/>
              </w:rPr>
            </w:pPr>
            <w:r>
              <w:rPr>
                <w:rFonts w:ascii="inherit" w:eastAsia="Times New Roman" w:hAnsi="inherit"/>
                <w:sz w:val="18"/>
                <w:szCs w:val="18"/>
              </w:rPr>
              <w:t>(3,506</w:t>
            </w:r>
          </w:p>
        </w:tc>
        <w:tc>
          <w:tcPr>
            <w:tcW w:w="0" w:type="auto"/>
            <w:shd w:val="clear" w:color="auto" w:fill="CCEEFF"/>
            <w:tcMar>
              <w:top w:w="30" w:type="dxa"/>
              <w:left w:w="0" w:type="dxa"/>
              <w:bottom w:w="30" w:type="dxa"/>
              <w:right w:w="30" w:type="dxa"/>
            </w:tcMar>
            <w:vAlign w:val="bottom"/>
            <w:hideMark/>
          </w:tcPr>
          <w:p w14:paraId="4BD267B6"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1E1960B" w14:textId="77777777" w:rsidR="00000000" w:rsidRDefault="002C0F6F">
            <w:pPr>
              <w:divId w:val="1053310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46178A" w14:textId="77777777" w:rsidR="00000000" w:rsidRDefault="002C0F6F">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6A01C00E"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1B865" w14:textId="77777777" w:rsidR="00000000" w:rsidRDefault="002C0F6F">
            <w:pPr>
              <w:divId w:val="657996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7BD654" w14:textId="77777777" w:rsidR="00000000" w:rsidRDefault="002C0F6F">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1FDA33FA" w14:textId="77777777" w:rsidR="00000000" w:rsidRDefault="002C0F6F">
            <w:pPr>
              <w:rPr>
                <w:rFonts w:eastAsia="Times New Roman"/>
                <w:sz w:val="18"/>
                <w:szCs w:val="18"/>
              </w:rPr>
            </w:pPr>
            <w:r>
              <w:rPr>
                <w:rFonts w:ascii="inherit" w:eastAsia="Times New Roman" w:hAnsi="inherit"/>
                <w:sz w:val="18"/>
                <w:szCs w:val="18"/>
              </w:rPr>
              <w:t>%)</w:t>
            </w:r>
          </w:p>
        </w:tc>
      </w:tr>
    </w:tbl>
    <w:p w14:paraId="17E7E6D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net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cash, cash equivalents and marketable securities was primarily due to net cash provided by operating activities, partially offset by</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in cash dividends paid,</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in payments to repurchase shares of our common stock,</w:t>
      </w:r>
      <w:r>
        <w:rPr>
          <w:rFonts w:ascii="inherit" w:eastAsia="Times New Roman" w:hAnsi="inherit"/>
          <w:sz w:val="20"/>
          <w:szCs w:val="20"/>
        </w:rPr>
        <w:t xml:space="preserve"> </w:t>
      </w:r>
      <w:r>
        <w:rPr>
          <w:rFonts w:ascii="inherit" w:eastAsia="Times New Roman" w:hAnsi="inherit"/>
          <w:sz w:val="20"/>
          <w:szCs w:val="20"/>
        </w:rPr>
        <w:t>$570 million</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capital expenditures and</w:t>
      </w:r>
      <w:r>
        <w:rPr>
          <w:rFonts w:ascii="inherit" w:eastAsia="Times New Roman" w:hAnsi="inherit"/>
          <w:sz w:val="20"/>
          <w:szCs w:val="20"/>
        </w:rPr>
        <w:t xml:space="preserve"> </w:t>
      </w:r>
      <w:r>
        <w:rPr>
          <w:rFonts w:ascii="inherit" w:eastAsia="Times New Roman" w:hAnsi="inherit"/>
          <w:sz w:val="20"/>
          <w:szCs w:val="20"/>
        </w:rPr>
        <w:t>$225 million</w:t>
      </w:r>
      <w:r>
        <w:rPr>
          <w:rFonts w:ascii="inherit" w:eastAsia="Times New Roman" w:hAnsi="inherit"/>
          <w:sz w:val="20"/>
          <w:szCs w:val="20"/>
        </w:rPr>
        <w:t xml:space="preserve"> </w:t>
      </w:r>
      <w:r>
        <w:rPr>
          <w:rFonts w:ascii="inherit" w:eastAsia="Times New Roman" w:hAnsi="inherit"/>
          <w:sz w:val="20"/>
          <w:szCs w:val="20"/>
        </w:rPr>
        <w:t>in payments of tax withholdings related to the vesting of share-based awards. The net increase in total cash provided by operating activities included the settlement with Apple and its contract manufacturers, as well a</w:t>
      </w:r>
      <w:r>
        <w:rPr>
          <w:rFonts w:ascii="inherit" w:eastAsia="Times New Roman" w:hAnsi="inherit"/>
          <w:sz w:val="20"/>
          <w:szCs w:val="20"/>
        </w:rPr>
        <w:t>s lower segment revenues and the impact of timing of payments of customer-related liabilities.</w:t>
      </w:r>
    </w:p>
    <w:p w14:paraId="36908E5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days sales outstanding, on a consolidated basis (excluding the impact of the settlement agreements with Apple and its contract manufacturers),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as compared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2018. The increase in days sales outstanding was primarily due to the adoption of the new revenue recognition accounting guidance in the first quarter of fiscal 2019. The decrease in accounts receivabl</w:t>
      </w:r>
      <w:r>
        <w:rPr>
          <w:rFonts w:ascii="inherit" w:eastAsia="Times New Roman" w:hAnsi="inherit"/>
          <w:sz w:val="20"/>
          <w:szCs w:val="20"/>
        </w:rPr>
        <w:t>e was primarily due to the settlement with Apple and its contract manufacturers and decrease in integrated circuit shipments, partially offset by the adoption of the new revenue recognition accounting guidance in the first quarter of fiscal 2019. Inventori</w:t>
      </w:r>
      <w:r>
        <w:rPr>
          <w:rFonts w:ascii="inherit" w:eastAsia="Times New Roman" w:hAnsi="inherit"/>
          <w:sz w:val="20"/>
          <w:szCs w:val="20"/>
        </w:rPr>
        <w:t>es remained largely flat in the first nine-months of fiscal 2019.</w:t>
      </w:r>
      <w:r>
        <w:rPr>
          <w:rFonts w:ascii="inherit" w:eastAsia="Times New Roman" w:hAnsi="inherit"/>
          <w:sz w:val="20"/>
          <w:szCs w:val="20"/>
        </w:rPr>
        <w:t xml:space="preserve"> </w:t>
      </w:r>
    </w:p>
    <w:p w14:paraId="62B27D12"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Debt.</w:t>
      </w:r>
      <w:r>
        <w:rPr>
          <w:rFonts w:ascii="inherit" w:eastAsia="Times New Roman" w:hAnsi="inherit"/>
          <w:b/>
          <w:bCs/>
          <w:i/>
          <w:iCs/>
          <w:sz w:val="20"/>
          <w:szCs w:val="20"/>
        </w:rPr>
        <w:t xml:space="preserve"> </w:t>
      </w:r>
      <w:r>
        <w:rPr>
          <w:rFonts w:ascii="inherit" w:eastAsia="Times New Roman" w:hAnsi="inherit"/>
          <w:sz w:val="20"/>
          <w:szCs w:val="20"/>
        </w:rPr>
        <w:t>Our Revolving Credit Facility provides for unsecured revolving facility loans, swing line loans and letters of credit in the aggregate amount of up to</w:t>
      </w:r>
      <w:r>
        <w:rPr>
          <w:rFonts w:ascii="inherit" w:eastAsia="Times New Roman" w:hAnsi="inherit"/>
          <w:sz w:val="20"/>
          <w:szCs w:val="20"/>
        </w:rPr>
        <w:t xml:space="preserve"> </w:t>
      </w:r>
      <w:r>
        <w:rPr>
          <w:rFonts w:ascii="inherit" w:eastAsia="Times New Roman" w:hAnsi="inherit"/>
          <w:sz w:val="20"/>
          <w:szCs w:val="20"/>
        </w:rPr>
        <w:t>$5.0 billion, of which</w:t>
      </w:r>
      <w:r>
        <w:rPr>
          <w:rFonts w:ascii="inherit" w:eastAsia="Times New Roman" w:hAnsi="inherit"/>
          <w:sz w:val="20"/>
          <w:szCs w:val="20"/>
        </w:rPr>
        <w:t xml:space="preserve"> </w:t>
      </w:r>
      <w:r>
        <w:rPr>
          <w:rFonts w:ascii="inherit" w:eastAsia="Times New Roman" w:hAnsi="inherit"/>
          <w:sz w:val="20"/>
          <w:szCs w:val="20"/>
        </w:rPr>
        <w:t>$530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$4.47 billion</w:t>
      </w:r>
      <w:r>
        <w:rPr>
          <w:rFonts w:ascii="inherit" w:eastAsia="Times New Roman" w:hAnsi="inherit"/>
          <w:sz w:val="20"/>
          <w:szCs w:val="20"/>
        </w:rPr>
        <w:t xml:space="preserve"> </w:t>
      </w:r>
      <w:r>
        <w:rPr>
          <w:rFonts w:ascii="inherit" w:eastAsia="Times New Roman" w:hAnsi="inherit"/>
          <w:sz w:val="20"/>
          <w:szCs w:val="20"/>
        </w:rPr>
        <w:t>will expire in</w:t>
      </w:r>
      <w:r>
        <w:rPr>
          <w:rFonts w:ascii="inherit" w:eastAsia="Times New Roman" w:hAnsi="inherit"/>
          <w:sz w:val="20"/>
          <w:szCs w:val="20"/>
        </w:rPr>
        <w:t xml:space="preserve"> </w:t>
      </w:r>
      <w:r>
        <w:rPr>
          <w:rFonts w:ascii="inherit" w:eastAsia="Times New Roman" w:hAnsi="inherit"/>
          <w:sz w:val="20"/>
          <w:szCs w:val="20"/>
        </w:rPr>
        <w:t>February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November 2021, respectively. At</w:t>
      </w:r>
      <w:r>
        <w:rPr>
          <w:rFonts w:ascii="inherit" w:eastAsia="Times New Roman" w:hAnsi="inherit"/>
          <w:sz w:val="20"/>
          <w:szCs w:val="20"/>
        </w:rPr>
        <w:t xml:space="preserve"> </w:t>
      </w:r>
      <w:r>
        <w:rPr>
          <w:rFonts w:ascii="inherit" w:eastAsia="Times New Roman" w:hAnsi="inherit"/>
          <w:sz w:val="20"/>
          <w:szCs w:val="20"/>
        </w:rPr>
        <w:t>June 30, 2019, no amounts were outstanding under the Revolving Credit Facility.</w:t>
      </w:r>
    </w:p>
    <w:p w14:paraId="7474FBF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of commercial paper. Net proceeds from this program are used for general corporate purposes. At</w:t>
      </w:r>
      <w:r>
        <w:rPr>
          <w:rFonts w:ascii="inherit" w:eastAsia="Times New Roman" w:hAnsi="inherit"/>
          <w:sz w:val="20"/>
          <w:szCs w:val="20"/>
        </w:rPr>
        <w:t xml:space="preserve"> </w:t>
      </w:r>
      <w:r>
        <w:rPr>
          <w:rFonts w:ascii="inherit" w:eastAsia="Times New Roman" w:hAnsi="inherit"/>
          <w:sz w:val="20"/>
          <w:szCs w:val="20"/>
        </w:rPr>
        <w:t>June 30, 2019, we had</w:t>
      </w:r>
      <w:r>
        <w:rPr>
          <w:rFonts w:ascii="inherit" w:eastAsia="Times New Roman" w:hAnsi="inherit"/>
          <w:sz w:val="20"/>
          <w:szCs w:val="20"/>
        </w:rPr>
        <w:t xml:space="preserve"> </w:t>
      </w:r>
      <w:r>
        <w:rPr>
          <w:rFonts w:ascii="inherit" w:eastAsia="Times New Roman" w:hAnsi="inherit"/>
          <w:sz w:val="20"/>
          <w:szCs w:val="20"/>
        </w:rPr>
        <w:t>$998 million</w:t>
      </w:r>
      <w:r>
        <w:rPr>
          <w:rFonts w:ascii="inherit" w:eastAsia="Times New Roman" w:hAnsi="inherit"/>
          <w:sz w:val="20"/>
          <w:szCs w:val="20"/>
        </w:rPr>
        <w:t xml:space="preserve"> </w:t>
      </w:r>
      <w:r>
        <w:rPr>
          <w:rFonts w:ascii="inherit" w:eastAsia="Times New Roman" w:hAnsi="inherit"/>
          <w:sz w:val="20"/>
          <w:szCs w:val="20"/>
        </w:rPr>
        <w:t>of commercial paper outstanding with a weighted-average interest rate of</w:t>
      </w:r>
      <w:r>
        <w:rPr>
          <w:rFonts w:ascii="inherit" w:eastAsia="Times New Roman" w:hAnsi="inherit"/>
          <w:sz w:val="20"/>
          <w:szCs w:val="20"/>
        </w:rPr>
        <w:t xml:space="preserve"> </w:t>
      </w:r>
      <w:r>
        <w:rPr>
          <w:rFonts w:ascii="inherit" w:eastAsia="Times New Roman" w:hAnsi="inherit"/>
          <w:sz w:val="20"/>
          <w:szCs w:val="20"/>
        </w:rPr>
        <w:t>2.57%</w:t>
      </w:r>
      <w:r>
        <w:rPr>
          <w:rFonts w:ascii="inherit" w:eastAsia="Times New Roman" w:hAnsi="inherit"/>
          <w:sz w:val="20"/>
          <w:szCs w:val="20"/>
        </w:rPr>
        <w:t xml:space="preserve"> </w:t>
      </w:r>
      <w:r>
        <w:rPr>
          <w:rFonts w:ascii="inherit" w:eastAsia="Times New Roman" w:hAnsi="inherit"/>
          <w:sz w:val="20"/>
          <w:szCs w:val="20"/>
        </w:rPr>
        <w:t>and weighted-average remaining day</w:t>
      </w:r>
      <w:r>
        <w:rPr>
          <w:rFonts w:ascii="inherit" w:eastAsia="Times New Roman" w:hAnsi="inherit"/>
          <w:sz w:val="20"/>
          <w:szCs w:val="20"/>
        </w:rPr>
        <w:t>s to maturity of</w:t>
      </w:r>
      <w:r>
        <w:rPr>
          <w:rFonts w:ascii="inherit" w:eastAsia="Times New Roman" w:hAnsi="inherit"/>
          <w:sz w:val="20"/>
          <w:szCs w:val="20"/>
        </w:rPr>
        <w:t xml:space="preserve"> </w:t>
      </w:r>
      <w:r>
        <w:rPr>
          <w:rFonts w:ascii="inherit" w:eastAsia="Times New Roman" w:hAnsi="inherit"/>
          <w:sz w:val="20"/>
          <w:szCs w:val="20"/>
        </w:rPr>
        <w:t>28 days.</w:t>
      </w:r>
    </w:p>
    <w:p w14:paraId="46F3508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2017, we issued an aggregate principal amount of</w:t>
      </w:r>
      <w:r>
        <w:rPr>
          <w:rFonts w:ascii="inherit" w:eastAsia="Times New Roman" w:hAnsi="inherit"/>
          <w:sz w:val="20"/>
          <w:szCs w:val="20"/>
        </w:rPr>
        <w:t xml:space="preserve"> </w:t>
      </w:r>
      <w:r>
        <w:rPr>
          <w:rFonts w:ascii="inherit" w:eastAsia="Times New Roman" w:hAnsi="inherit"/>
          <w:sz w:val="20"/>
          <w:szCs w:val="20"/>
        </w:rPr>
        <w:t>$11.0 billion</w:t>
      </w:r>
      <w:r>
        <w:rPr>
          <w:rFonts w:ascii="inherit" w:eastAsia="Times New Roman" w:hAnsi="inherit"/>
          <w:sz w:val="20"/>
          <w:szCs w:val="20"/>
        </w:rPr>
        <w:t xml:space="preserve"> </w:t>
      </w:r>
      <w:r>
        <w:rPr>
          <w:rFonts w:ascii="inherit" w:eastAsia="Times New Roman" w:hAnsi="inherit"/>
          <w:sz w:val="20"/>
          <w:szCs w:val="20"/>
        </w:rPr>
        <w:t>in nine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remains outstanding with maturity dates in</w:t>
      </w:r>
      <w:r>
        <w:rPr>
          <w:rFonts w:ascii="inherit" w:eastAsia="Times New Roman" w:hAnsi="inherit"/>
          <w:sz w:val="20"/>
          <w:szCs w:val="20"/>
        </w:rPr>
        <w:t xml:space="preserve"> </w:t>
      </w:r>
      <w:r>
        <w:rPr>
          <w:rFonts w:ascii="inherit" w:eastAsia="Times New Roman" w:hAnsi="inherit"/>
          <w:sz w:val="20"/>
          <w:szCs w:val="20"/>
        </w:rPr>
        <w:t>2023</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2047. Effective interest rates were between</w:t>
      </w:r>
      <w:r>
        <w:rPr>
          <w:rFonts w:ascii="inherit" w:eastAsia="Times New Roman" w:hAnsi="inherit"/>
          <w:sz w:val="20"/>
          <w:szCs w:val="20"/>
        </w:rPr>
        <w:t xml:space="preserve"> </w:t>
      </w:r>
      <w:r>
        <w:rPr>
          <w:rFonts w:ascii="inherit" w:eastAsia="Times New Roman" w:hAnsi="inherit"/>
          <w:sz w:val="20"/>
          <w:szCs w:val="20"/>
        </w:rPr>
        <w:t>2.70%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4.47%</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Interest is payable in arrears quarterly for the floating-rate notes and semi-annually for the fixed-rate notes.</w:t>
      </w:r>
      <w:r>
        <w:rPr>
          <w:rFonts w:ascii="inherit" w:eastAsia="Times New Roman" w:hAnsi="inherit"/>
          <w:sz w:val="20"/>
          <w:szCs w:val="20"/>
        </w:rPr>
        <w:t xml:space="preserve"> </w:t>
      </w:r>
    </w:p>
    <w:p w14:paraId="7F65398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May 2</w:t>
      </w:r>
      <w:r>
        <w:rPr>
          <w:rFonts w:ascii="inherit" w:eastAsia="Times New Roman" w:hAnsi="inherit"/>
          <w:sz w:val="20"/>
          <w:szCs w:val="20"/>
        </w:rPr>
        <w:t>015, we issued an aggregate principal amount of</w:t>
      </w:r>
      <w:r>
        <w:rPr>
          <w:rFonts w:ascii="inherit" w:eastAsia="Times New Roman" w:hAnsi="inherit"/>
          <w:sz w:val="20"/>
          <w:szCs w:val="20"/>
        </w:rPr>
        <w:t xml:space="preserve"> </w:t>
      </w:r>
      <w:r>
        <w:rPr>
          <w:rFonts w:ascii="inherit" w:eastAsia="Times New Roman" w:hAnsi="inherit"/>
          <w:sz w:val="20"/>
          <w:szCs w:val="20"/>
        </w:rPr>
        <w:t>$10.0 billion</w:t>
      </w:r>
      <w:r>
        <w:rPr>
          <w:rFonts w:ascii="inherit" w:eastAsia="Times New Roman" w:hAnsi="inherit"/>
          <w:sz w:val="20"/>
          <w:szCs w:val="20"/>
        </w:rPr>
        <w:t xml:space="preserve"> </w:t>
      </w:r>
      <w:r>
        <w:rPr>
          <w:rFonts w:ascii="inherit" w:eastAsia="Times New Roman" w:hAnsi="inherit"/>
          <w:sz w:val="20"/>
          <w:szCs w:val="20"/>
        </w:rPr>
        <w:t>in eight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$8.5 billion</w:t>
      </w:r>
      <w:r>
        <w:rPr>
          <w:rFonts w:ascii="inherit" w:eastAsia="Times New Roman" w:hAnsi="inherit"/>
          <w:sz w:val="20"/>
          <w:szCs w:val="20"/>
        </w:rPr>
        <w:t xml:space="preserve"> </w:t>
      </w:r>
      <w:r>
        <w:rPr>
          <w:rFonts w:ascii="inherit" w:eastAsia="Times New Roman" w:hAnsi="inherit"/>
          <w:sz w:val="20"/>
          <w:szCs w:val="20"/>
        </w:rPr>
        <w:t>remains outstanding with maturity dates in</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2045. Effective interest rates were between</w:t>
      </w:r>
      <w:r>
        <w:rPr>
          <w:rFonts w:ascii="inherit" w:eastAsia="Times New Roman" w:hAnsi="inherit"/>
          <w:sz w:val="20"/>
          <w:szCs w:val="20"/>
        </w:rPr>
        <w:t xml:space="preserve"> </w:t>
      </w:r>
      <w:r>
        <w:rPr>
          <w:rFonts w:ascii="inherit" w:eastAsia="Times New Roman" w:hAnsi="inherit"/>
          <w:sz w:val="20"/>
          <w:szCs w:val="20"/>
        </w:rPr>
        <w:t>2.84%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Interest is payable in arrears quarterly for the floating-rate notes and semi-annually for the fixed-rate notes.</w:t>
      </w:r>
      <w:r>
        <w:rPr>
          <w:rFonts w:ascii="inherit" w:eastAsia="Times New Roman" w:hAnsi="inherit"/>
          <w:sz w:val="20"/>
          <w:szCs w:val="20"/>
        </w:rPr>
        <w:t xml:space="preserve"> </w:t>
      </w:r>
    </w:p>
    <w:p w14:paraId="695E2014" w14:textId="77777777" w:rsidR="00000000" w:rsidRDefault="002C0F6F">
      <w:pPr>
        <w:spacing w:line="288" w:lineRule="auto"/>
        <w:ind w:firstLine="360"/>
        <w:divId w:val="1174607288"/>
        <w:rPr>
          <w:rFonts w:eastAsia="Times New Roman"/>
          <w:sz w:val="20"/>
          <w:szCs w:val="20"/>
        </w:rPr>
      </w:pPr>
      <w:r>
        <w:rPr>
          <w:rFonts w:ascii="inherit" w:eastAsia="Times New Roman" w:hAnsi="inherit"/>
          <w:sz w:val="20"/>
          <w:szCs w:val="20"/>
        </w:rPr>
        <w:t>We may issue additional debt in the future. The amount and timing of such additional borrowings will be subject to a number of factors, including acquisitions and strategic investments, acceptable interest rates and changes in corporate income tax law, amo</w:t>
      </w:r>
      <w:r>
        <w:rPr>
          <w:rFonts w:ascii="inherit" w:eastAsia="Times New Roman" w:hAnsi="inherit"/>
          <w:sz w:val="20"/>
          <w:szCs w:val="20"/>
        </w:rPr>
        <w:t>ng other factors.</w:t>
      </w:r>
    </w:p>
    <w:p w14:paraId="5B01864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Additional information regarding our outstanding debt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5. Debt.”</w:t>
      </w:r>
      <w:r>
        <w:rPr>
          <w:rFonts w:ascii="inherit" w:eastAsia="Times New Roman" w:hAnsi="inherit"/>
          <w:sz w:val="20"/>
          <w:szCs w:val="20"/>
        </w:rPr>
        <w:t xml:space="preserve"> </w:t>
      </w:r>
    </w:p>
    <w:p w14:paraId="6489BBB8"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The Tax Legislation, which was signed into</w:t>
      </w:r>
      <w:r>
        <w:rPr>
          <w:rFonts w:ascii="inherit" w:eastAsia="Times New Roman" w:hAnsi="inherit"/>
          <w:sz w:val="20"/>
          <w:szCs w:val="20"/>
        </w:rPr>
        <w:t xml:space="preserve"> law during the first quarter of fiscal 2018, resulted in a</w:t>
      </w:r>
      <w:r>
        <w:rPr>
          <w:rFonts w:ascii="inherit" w:eastAsia="Times New Roman" w:hAnsi="inherit"/>
          <w:sz w:val="20"/>
          <w:szCs w:val="20"/>
        </w:rPr>
        <w:t xml:space="preserve"> </w:t>
      </w:r>
      <w:r>
        <w:rPr>
          <w:rFonts w:ascii="inherit" w:eastAsia="Times New Roman" w:hAnsi="inherit"/>
          <w:sz w:val="20"/>
          <w:szCs w:val="20"/>
        </w:rPr>
        <w:t>$5.2 billion</w:t>
      </w:r>
      <w:r>
        <w:rPr>
          <w:rFonts w:ascii="inherit" w:eastAsia="Times New Roman" w:hAnsi="inherit"/>
          <w:sz w:val="20"/>
          <w:szCs w:val="20"/>
        </w:rPr>
        <w:t xml:space="preserve"> </w:t>
      </w:r>
      <w:r>
        <w:rPr>
          <w:rFonts w:ascii="inherit" w:eastAsia="Times New Roman" w:hAnsi="inherit"/>
          <w:sz w:val="20"/>
          <w:szCs w:val="20"/>
        </w:rPr>
        <w:t>charge recognized in fiscal 2018 related to the Toll Charge. After application of certain tax credits (including excess</w:t>
      </w:r>
      <w:r>
        <w:rPr>
          <w:rFonts w:ascii="inherit" w:eastAsia="Times New Roman" w:hAnsi="inherit"/>
          <w:sz w:val="20"/>
          <w:szCs w:val="20"/>
        </w:rPr>
        <w:t xml:space="preserve"> </w:t>
      </w:r>
    </w:p>
    <w:p w14:paraId="12F35ED5" w14:textId="77777777" w:rsidR="00000000" w:rsidRDefault="002C0F6F">
      <w:pPr>
        <w:divId w:val="1103107644"/>
        <w:rPr>
          <w:rFonts w:eastAsia="Times New Roman"/>
          <w:sz w:val="20"/>
          <w:szCs w:val="20"/>
        </w:rPr>
      </w:pPr>
    </w:p>
    <w:p w14:paraId="1D89D4D1" w14:textId="77777777" w:rsidR="00000000" w:rsidRDefault="002C0F6F">
      <w:pPr>
        <w:spacing w:line="288" w:lineRule="auto"/>
        <w:jc w:val="center"/>
        <w:divId w:val="2120683085"/>
        <w:rPr>
          <w:rFonts w:eastAsia="Times New Roman"/>
          <w:sz w:val="20"/>
          <w:szCs w:val="20"/>
        </w:rPr>
      </w:pPr>
      <w:r>
        <w:rPr>
          <w:rFonts w:ascii="inherit" w:eastAsia="Times New Roman" w:hAnsi="inherit"/>
          <w:sz w:val="20"/>
          <w:szCs w:val="20"/>
        </w:rPr>
        <w:t>41</w:t>
      </w:r>
    </w:p>
    <w:p w14:paraId="4BB61BAF" w14:textId="77777777" w:rsidR="00000000" w:rsidRDefault="002C0F6F">
      <w:pPr>
        <w:rPr>
          <w:rFonts w:eastAsia="Times New Roman"/>
          <w:sz w:val="20"/>
          <w:szCs w:val="20"/>
        </w:rPr>
      </w:pPr>
      <w:r>
        <w:rPr>
          <w:rFonts w:eastAsia="Times New Roman"/>
          <w:sz w:val="20"/>
          <w:szCs w:val="20"/>
        </w:rPr>
        <w:pict w14:anchorId="24644DDC">
          <v:rect id="_x0000_i1065" style="width:0;height:1.5pt" o:hralign="center" o:hrstd="t" o:hr="t" fillcolor="#a0a0a0" stroked="f"/>
        </w:pict>
      </w:r>
    </w:p>
    <w:p w14:paraId="2450E689" w14:textId="77777777" w:rsidR="00000000" w:rsidRDefault="002C0F6F">
      <w:pPr>
        <w:spacing w:line="288" w:lineRule="auto"/>
        <w:jc w:val="center"/>
        <w:divId w:val="819466614"/>
        <w:rPr>
          <w:rFonts w:eastAsia="Times New Roman"/>
          <w:sz w:val="40"/>
          <w:szCs w:val="40"/>
        </w:rPr>
      </w:pPr>
    </w:p>
    <w:p w14:paraId="4EA8E711" w14:textId="77777777" w:rsidR="00000000" w:rsidRDefault="002C0F6F">
      <w:pPr>
        <w:divId w:val="2001302379"/>
        <w:rPr>
          <w:rFonts w:eastAsia="Times New Roman"/>
          <w:sz w:val="20"/>
          <w:szCs w:val="20"/>
        </w:rPr>
      </w:pPr>
    </w:p>
    <w:p w14:paraId="40B55416" w14:textId="77777777" w:rsidR="00000000" w:rsidRDefault="002C0F6F">
      <w:pPr>
        <w:spacing w:line="288" w:lineRule="auto"/>
        <w:rPr>
          <w:rFonts w:eastAsia="Times New Roman"/>
          <w:sz w:val="20"/>
          <w:szCs w:val="20"/>
        </w:rPr>
      </w:pPr>
      <w:r>
        <w:rPr>
          <w:rFonts w:ascii="inherit" w:eastAsia="Times New Roman" w:hAnsi="inherit"/>
          <w:sz w:val="20"/>
          <w:szCs w:val="20"/>
        </w:rPr>
        <w:t>tax credits that</w:t>
      </w:r>
      <w:r>
        <w:rPr>
          <w:rFonts w:ascii="inherit" w:eastAsia="Times New Roman" w:hAnsi="inherit"/>
          <w:sz w:val="20"/>
          <w:szCs w:val="20"/>
        </w:rPr>
        <w:t xml:space="preserve"> are expected to be generated in fiscal 2019), the total cash payment is expected to be $2.5 billion. The first payment was made on January 15, 2019. At</w:t>
      </w:r>
      <w:r>
        <w:rPr>
          <w:rFonts w:ascii="inherit" w:eastAsia="Times New Roman" w:hAnsi="inherit"/>
          <w:sz w:val="20"/>
          <w:szCs w:val="20"/>
        </w:rPr>
        <w:t xml:space="preserve"> </w:t>
      </w:r>
      <w:r>
        <w:rPr>
          <w:rFonts w:ascii="inherit" w:eastAsia="Times New Roman" w:hAnsi="inherit"/>
          <w:sz w:val="20"/>
          <w:szCs w:val="20"/>
        </w:rPr>
        <w:t>June 30, 2019, we estimated remaining future payments of</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for the Toll Charge, after applic</w:t>
      </w:r>
      <w:r>
        <w:rPr>
          <w:rFonts w:ascii="inherit" w:eastAsia="Times New Roman" w:hAnsi="inherit"/>
          <w:sz w:val="20"/>
          <w:szCs w:val="20"/>
        </w:rPr>
        <w:t>ation of certain tax credits (including excess tax credits that are expected to be generated in fiscal 2019), which is payable in installments over the next seven years. At</w:t>
      </w:r>
      <w:r>
        <w:rPr>
          <w:rFonts w:ascii="inherit" w:eastAsia="Times New Roman" w:hAnsi="inherit"/>
          <w:sz w:val="20"/>
          <w:szCs w:val="20"/>
        </w:rPr>
        <w:t xml:space="preserve"> </w:t>
      </w:r>
      <w:r>
        <w:rPr>
          <w:rFonts w:ascii="inherit" w:eastAsia="Times New Roman" w:hAnsi="inherit"/>
          <w:sz w:val="20"/>
          <w:szCs w:val="20"/>
        </w:rPr>
        <w:t>June 30, 2019, we estimated the next installment due in January 2020 is $209 millio</w:t>
      </w:r>
      <w:r>
        <w:rPr>
          <w:rFonts w:ascii="inherit" w:eastAsia="Times New Roman" w:hAnsi="inherit"/>
          <w:sz w:val="20"/>
          <w:szCs w:val="20"/>
        </w:rPr>
        <w:t>n and was included in other current liabilities.</w:t>
      </w:r>
    </w:p>
    <w:p w14:paraId="0767B2D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Additional information regarding our income taxes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3. Income Taxes.”</w:t>
      </w:r>
    </w:p>
    <w:p w14:paraId="30441288"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Capital Return Program.</w:t>
      </w:r>
      <w:r>
        <w:rPr>
          <w:rFonts w:ascii="inherit" w:eastAsia="Times New Roman" w:hAnsi="inherit"/>
          <w:b/>
          <w:bCs/>
          <w:i/>
          <w:iCs/>
          <w:sz w:val="20"/>
          <w:szCs w:val="20"/>
        </w:rPr>
        <w:t xml:space="preserve"> </w:t>
      </w:r>
      <w:r>
        <w:rPr>
          <w:rFonts w:ascii="inherit" w:eastAsia="Times New Roman" w:hAnsi="inherit"/>
          <w:sz w:val="20"/>
          <w:szCs w:val="20"/>
        </w:rPr>
        <w:t>In the fourth q</w:t>
      </w:r>
      <w:r>
        <w:rPr>
          <w:rFonts w:ascii="inherit" w:eastAsia="Times New Roman" w:hAnsi="inherit"/>
          <w:sz w:val="20"/>
          <w:szCs w:val="20"/>
        </w:rPr>
        <w:t>uarter of fiscal 2018, we announced a stock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of our common stock. In fiscal 2018, we entered into three accelerated share repurchase agreements (ASR Agreements) to repurchase an aggregate of</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of our common stock, with</w:t>
      </w:r>
      <w:r>
        <w:rPr>
          <w:rFonts w:ascii="inherit" w:eastAsia="Times New Roman" w:hAnsi="inherit"/>
          <w:sz w:val="20"/>
          <w:szCs w:val="20"/>
        </w:rPr>
        <w:t xml:space="preserve"> </w:t>
      </w:r>
      <w:r>
        <w:rPr>
          <w:rFonts w:ascii="inherit" w:eastAsia="Times New Roman" w:hAnsi="inherit"/>
          <w:sz w:val="20"/>
          <w:szCs w:val="20"/>
        </w:rPr>
        <w:t>178.4 million</w:t>
      </w:r>
      <w:r>
        <w:rPr>
          <w:rFonts w:ascii="inherit" w:eastAsia="Times New Roman" w:hAnsi="inherit"/>
          <w:sz w:val="20"/>
          <w:szCs w:val="20"/>
        </w:rPr>
        <w:t xml:space="preserve"> </w:t>
      </w:r>
      <w:r>
        <w:rPr>
          <w:rFonts w:ascii="inherit" w:eastAsia="Times New Roman" w:hAnsi="inherit"/>
          <w:sz w:val="20"/>
          <w:szCs w:val="20"/>
        </w:rPr>
        <w:t xml:space="preserve">shares initially delivered to us under the ASR Agreements and retired. Pursuant to the terms of the ASR Agreements, the final number of shares and the average purchase price will be determined at the end </w:t>
      </w:r>
      <w:r>
        <w:rPr>
          <w:rFonts w:ascii="inherit" w:eastAsia="Times New Roman" w:hAnsi="inherit"/>
          <w:sz w:val="20"/>
          <w:szCs w:val="20"/>
        </w:rPr>
        <w:t>of the applicable purchase periods, which are scheduled to occur in early September 2019 but may occur earlier in certain circumstances. 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 we repurchased and retired</w:t>
      </w:r>
      <w:r>
        <w:rPr>
          <w:rFonts w:ascii="inherit" w:eastAsia="Times New Roman" w:hAnsi="inherit"/>
          <w:sz w:val="20"/>
          <w:szCs w:val="20"/>
        </w:rPr>
        <w:t xml:space="preserve"> </w:t>
      </w:r>
      <w:r>
        <w:rPr>
          <w:rFonts w:ascii="inherit" w:eastAsia="Times New Roman" w:hAnsi="inherit"/>
          <w:sz w:val="20"/>
          <w:szCs w:val="20"/>
        </w:rPr>
        <w:t>17.7 million</w:t>
      </w:r>
      <w:r>
        <w:rPr>
          <w:rFonts w:ascii="inherit" w:eastAsia="Times New Roman" w:hAnsi="inherit"/>
          <w:sz w:val="20"/>
          <w:szCs w:val="20"/>
        </w:rPr>
        <w:t xml:space="preserve"> </w:t>
      </w:r>
      <w:r>
        <w:rPr>
          <w:rFonts w:ascii="inherit" w:eastAsia="Times New Roman" w:hAnsi="inherit"/>
          <w:sz w:val="20"/>
          <w:szCs w:val="20"/>
        </w:rPr>
        <w:t>shares of our common stock for</w:t>
      </w:r>
      <w:r>
        <w:rPr>
          <w:rFonts w:ascii="inherit" w:eastAsia="Times New Roman" w:hAnsi="inherit"/>
          <w:sz w:val="20"/>
          <w:szCs w:val="20"/>
        </w:rPr>
        <w:t xml:space="preserve"> </w:t>
      </w:r>
      <w:r>
        <w:rPr>
          <w:rFonts w:ascii="inherit" w:eastAsia="Times New Roman" w:hAnsi="inherit"/>
          <w:sz w:val="20"/>
          <w:szCs w:val="20"/>
        </w:rPr>
        <w:t>$1.1 bi</w:t>
      </w:r>
      <w:r>
        <w:rPr>
          <w:rFonts w:ascii="inherit" w:eastAsia="Times New Roman" w:hAnsi="inherit"/>
          <w:sz w:val="20"/>
          <w:szCs w:val="20"/>
        </w:rPr>
        <w:t>llion, before commissions.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$7.8 billion</w:t>
      </w:r>
      <w:r>
        <w:rPr>
          <w:rFonts w:ascii="inherit" w:eastAsia="Times New Roman" w:hAnsi="inherit"/>
          <w:sz w:val="20"/>
          <w:szCs w:val="20"/>
        </w:rPr>
        <w:t xml:space="preserve"> </w:t>
      </w:r>
      <w:r>
        <w:rPr>
          <w:rFonts w:ascii="inherit" w:eastAsia="Times New Roman" w:hAnsi="inherit"/>
          <w:sz w:val="20"/>
          <w:szCs w:val="20"/>
        </w:rPr>
        <w:t>remained authorized for repurchase under the stock repurchase program.</w:t>
      </w:r>
      <w:r>
        <w:rPr>
          <w:rFonts w:ascii="inherit" w:eastAsia="Times New Roman" w:hAnsi="inherit"/>
          <w:sz w:val="20"/>
          <w:szCs w:val="20"/>
        </w:rPr>
        <w:t xml:space="preserve"> </w:t>
      </w:r>
    </w:p>
    <w:p w14:paraId="3E87C8F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stock repurchase program has significantly reduced and we expect that it will continue to reduce the amount of cash that w</w:t>
      </w:r>
      <w:r>
        <w:rPr>
          <w:rFonts w:ascii="inherit" w:eastAsia="Times New Roman" w:hAnsi="inherit"/>
          <w:sz w:val="20"/>
          <w:szCs w:val="20"/>
        </w:rPr>
        <w:t>e have available to fund our operations including research and development, working capital, capital expenditures, acquisitions, investments, dividends and other corporate purposes; and increases our exposure to adverse economic, market, industry and compe</w:t>
      </w:r>
      <w:r>
        <w:rPr>
          <w:rFonts w:ascii="inherit" w:eastAsia="Times New Roman" w:hAnsi="inherit"/>
          <w:sz w:val="20"/>
          <w:szCs w:val="20"/>
        </w:rPr>
        <w:t>titive conditions and developments, and other changes in our business and our industry. This stock repurchase program has no expiration date. However, we periodically evaluate repurchases as a means of returning capital to stockholders to determine when an</w:t>
      </w:r>
      <w:r>
        <w:rPr>
          <w:rFonts w:ascii="inherit" w:eastAsia="Times New Roman" w:hAnsi="inherit"/>
          <w:sz w:val="20"/>
          <w:szCs w:val="20"/>
        </w:rPr>
        <w:t>d if repurchases are in the best interests of our stockholders and may accelerate, suspend, delay or discontinue repurchases at any time.</w:t>
      </w:r>
    </w:p>
    <w:p w14:paraId="7A368D1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 we paid cash dividends totaling</w:t>
      </w:r>
      <w:r>
        <w:rPr>
          <w:rFonts w:ascii="inherit" w:eastAsia="Times New Roman" w:hAnsi="inherit"/>
          <w:sz w:val="20"/>
          <w:szCs w:val="20"/>
        </w:rPr>
        <w:t xml:space="preserve"> </w:t>
      </w:r>
      <w:r>
        <w:rPr>
          <w:rFonts w:ascii="inherit" w:eastAsia="Times New Roman" w:hAnsi="inherit"/>
          <w:sz w:val="20"/>
          <w:szCs w:val="20"/>
        </w:rPr>
        <w:t>$2.3 billion, or</w:t>
      </w:r>
      <w:r>
        <w:rPr>
          <w:rFonts w:ascii="inherit" w:eastAsia="Times New Roman" w:hAnsi="inherit"/>
          <w:sz w:val="20"/>
          <w:szCs w:val="20"/>
        </w:rPr>
        <w:t xml:space="preserve"> </w:t>
      </w:r>
      <w:r>
        <w:rPr>
          <w:rFonts w:ascii="inherit" w:eastAsia="Times New Roman" w:hAnsi="inherit"/>
          <w:sz w:val="20"/>
          <w:szCs w:val="20"/>
        </w:rPr>
        <w:t>$1.86</w:t>
      </w:r>
      <w:r>
        <w:rPr>
          <w:rFonts w:ascii="inherit" w:eastAsia="Times New Roman" w:hAnsi="inherit"/>
          <w:sz w:val="20"/>
          <w:szCs w:val="20"/>
        </w:rPr>
        <w:t xml:space="preserve"> </w:t>
      </w:r>
      <w:r>
        <w:rPr>
          <w:rFonts w:ascii="inherit" w:eastAsia="Times New Roman" w:hAnsi="inherit"/>
          <w:sz w:val="20"/>
          <w:szCs w:val="20"/>
        </w:rPr>
        <w:t>per share. On</w:t>
      </w:r>
      <w:r>
        <w:rPr>
          <w:rFonts w:ascii="inherit" w:eastAsia="Times New Roman" w:hAnsi="inherit"/>
          <w:sz w:val="20"/>
          <w:szCs w:val="20"/>
        </w:rPr>
        <w:t xml:space="preserve"> </w:t>
      </w:r>
      <w:r>
        <w:rPr>
          <w:rFonts w:ascii="inherit" w:eastAsia="Times New Roman" w:hAnsi="inherit"/>
          <w:sz w:val="20"/>
          <w:szCs w:val="20"/>
        </w:rPr>
        <w:t>July 24,</w:t>
      </w:r>
      <w:r>
        <w:rPr>
          <w:rFonts w:ascii="inherit" w:eastAsia="Times New Roman" w:hAnsi="inherit"/>
          <w:sz w:val="20"/>
          <w:szCs w:val="20"/>
        </w:rPr>
        <w:t xml:space="preserve"> 2019, we announced a cash dividend of</w:t>
      </w:r>
      <w:r>
        <w:rPr>
          <w:rFonts w:ascii="inherit" w:eastAsia="Times New Roman" w:hAnsi="inherit"/>
          <w:sz w:val="20"/>
          <w:szCs w:val="20"/>
        </w:rPr>
        <w:t xml:space="preserve"> </w:t>
      </w:r>
      <w:r>
        <w:rPr>
          <w:rFonts w:ascii="inherit" w:eastAsia="Times New Roman" w:hAnsi="inherit"/>
          <w:sz w:val="20"/>
          <w:szCs w:val="20"/>
        </w:rPr>
        <w:t>$0.62</w:t>
      </w:r>
      <w:r>
        <w:rPr>
          <w:rFonts w:ascii="inherit" w:eastAsia="Times New Roman" w:hAnsi="inherit"/>
          <w:sz w:val="20"/>
          <w:szCs w:val="20"/>
        </w:rPr>
        <w:t xml:space="preserve"> </w:t>
      </w:r>
      <w:r>
        <w:rPr>
          <w:rFonts w:ascii="inherit" w:eastAsia="Times New Roman" w:hAnsi="inherit"/>
          <w:sz w:val="20"/>
          <w:szCs w:val="20"/>
        </w:rPr>
        <w:t>per share on our common stock, payable on</w:t>
      </w:r>
      <w:r>
        <w:rPr>
          <w:rFonts w:ascii="inherit" w:eastAsia="Times New Roman" w:hAnsi="inherit"/>
          <w:sz w:val="20"/>
          <w:szCs w:val="20"/>
        </w:rPr>
        <w:t xml:space="preserve"> </w:t>
      </w:r>
      <w:r>
        <w:rPr>
          <w:rFonts w:ascii="inherit" w:eastAsia="Times New Roman" w:hAnsi="inherit"/>
          <w:sz w:val="20"/>
          <w:szCs w:val="20"/>
        </w:rPr>
        <w:t>September 26, 2019</w:t>
      </w:r>
      <w:r>
        <w:rPr>
          <w:rFonts w:ascii="inherit" w:eastAsia="Times New Roman" w:hAnsi="inherit"/>
          <w:sz w:val="20"/>
          <w:szCs w:val="20"/>
        </w:rPr>
        <w:t xml:space="preserve"> </w:t>
      </w:r>
      <w:r>
        <w:rPr>
          <w:rFonts w:ascii="inherit" w:eastAsia="Times New Roman" w:hAnsi="inherit"/>
          <w:sz w:val="20"/>
          <w:szCs w:val="20"/>
        </w:rPr>
        <w:t>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September 12, 2019. We intend to continue to use cash dividends as a means of returning capit</w:t>
      </w:r>
      <w:r>
        <w:rPr>
          <w:rFonts w:ascii="inherit" w:eastAsia="Times New Roman" w:hAnsi="inherit"/>
          <w:sz w:val="20"/>
          <w:szCs w:val="20"/>
        </w:rPr>
        <w:t>al to stockholders, subject to capital availability and our view that cash dividends are in the best interests of our stockholders, among other factors.</w:t>
      </w:r>
    </w:p>
    <w:p w14:paraId="19CF9CE0" w14:textId="77777777" w:rsidR="00000000" w:rsidRDefault="002C0F6F">
      <w:pPr>
        <w:spacing w:line="288" w:lineRule="auto"/>
        <w:ind w:firstLine="300"/>
        <w:rPr>
          <w:rFonts w:eastAsia="Times New Roman"/>
          <w:sz w:val="20"/>
          <w:szCs w:val="20"/>
        </w:rPr>
      </w:pPr>
      <w:r>
        <w:rPr>
          <w:rFonts w:ascii="inherit" w:eastAsia="Times New Roman" w:hAnsi="inherit"/>
          <w:b/>
          <w:bCs/>
          <w:i/>
          <w:iCs/>
          <w:sz w:val="20"/>
          <w:szCs w:val="20"/>
        </w:rPr>
        <w:t>Additional Capital Requirements.</w:t>
      </w:r>
      <w:r>
        <w:rPr>
          <w:rFonts w:ascii="inherit" w:eastAsia="Times New Roman" w:hAnsi="inherit"/>
          <w:b/>
          <w:bCs/>
          <w:i/>
          <w:iCs/>
          <w:sz w:val="20"/>
          <w:szCs w:val="20"/>
        </w:rPr>
        <w:t xml:space="preserve"> </w:t>
      </w:r>
      <w:r>
        <w:rPr>
          <w:rFonts w:ascii="inherit" w:eastAsia="Times New Roman" w:hAnsi="inherit"/>
          <w:sz w:val="20"/>
          <w:szCs w:val="20"/>
        </w:rPr>
        <w:t>We believe our cash, cash equivalents and marketable securities, our e</w:t>
      </w:r>
      <w:r>
        <w:rPr>
          <w:rFonts w:ascii="inherit" w:eastAsia="Times New Roman" w:hAnsi="inherit"/>
          <w:sz w:val="20"/>
          <w:szCs w:val="20"/>
        </w:rPr>
        <w:t>xpected cash flow</w:t>
      </w:r>
      <w:r>
        <w:rPr>
          <w:rFonts w:ascii="inherit" w:eastAsia="Times New Roman" w:hAnsi="inherit"/>
          <w:sz w:val="20"/>
          <w:szCs w:val="20"/>
        </w:rPr>
        <w:t xml:space="preserve"> </w:t>
      </w:r>
      <w:r>
        <w:rPr>
          <w:rFonts w:ascii="inherit" w:eastAsia="Times New Roman" w:hAnsi="inherit"/>
          <w:sz w:val="20"/>
          <w:szCs w:val="20"/>
        </w:rPr>
        <w:t>generated from operations and our expected financing activities will satisfy our working and other capital requirements for at least the next 12 months based on our current business plans. Recent and expected working and other capital req</w:t>
      </w:r>
      <w:r>
        <w:rPr>
          <w:rFonts w:ascii="inherit" w:eastAsia="Times New Roman" w:hAnsi="inherit"/>
          <w:sz w:val="20"/>
          <w:szCs w:val="20"/>
        </w:rPr>
        <w:t>uirements, in addition to the above matters, also include the items described below.</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7F94F8B" w14:textId="77777777">
        <w:trPr>
          <w:tblCellSpacing w:w="0" w:type="dxa"/>
        </w:trPr>
        <w:tc>
          <w:tcPr>
            <w:tcW w:w="720" w:type="dxa"/>
            <w:vAlign w:val="center"/>
            <w:hideMark/>
          </w:tcPr>
          <w:p w14:paraId="4CC1F80B" w14:textId="77777777" w:rsidR="00000000" w:rsidRDefault="002C0F6F">
            <w:pPr>
              <w:spacing w:line="288" w:lineRule="auto"/>
              <w:ind w:firstLine="300"/>
              <w:rPr>
                <w:rFonts w:eastAsia="Times New Roman"/>
                <w:sz w:val="20"/>
                <w:szCs w:val="20"/>
              </w:rPr>
            </w:pPr>
          </w:p>
        </w:tc>
        <w:tc>
          <w:tcPr>
            <w:tcW w:w="0" w:type="auto"/>
            <w:vAlign w:val="center"/>
            <w:hideMark/>
          </w:tcPr>
          <w:p w14:paraId="4855A074" w14:textId="77777777" w:rsidR="00000000" w:rsidRDefault="002C0F6F">
            <w:pPr>
              <w:rPr>
                <w:rFonts w:eastAsia="Times New Roman"/>
                <w:sz w:val="20"/>
                <w:szCs w:val="20"/>
              </w:rPr>
            </w:pPr>
          </w:p>
        </w:tc>
      </w:tr>
      <w:tr w:rsidR="00000000" w14:paraId="0E4D1DD9" w14:textId="77777777">
        <w:trPr>
          <w:tblCellSpacing w:w="0" w:type="dxa"/>
        </w:trPr>
        <w:tc>
          <w:tcPr>
            <w:tcW w:w="0" w:type="auto"/>
            <w:hideMark/>
          </w:tcPr>
          <w:p w14:paraId="526D5353" w14:textId="77777777" w:rsidR="00000000" w:rsidRDefault="002C0F6F">
            <w:pPr>
              <w:spacing w:line="288" w:lineRule="auto"/>
              <w:divId w:val="2020039482"/>
              <w:rPr>
                <w:rFonts w:eastAsia="Times New Roman"/>
                <w:sz w:val="20"/>
                <w:szCs w:val="20"/>
              </w:rPr>
            </w:pPr>
            <w:r>
              <w:rPr>
                <w:rFonts w:ascii="inherit" w:eastAsia="Times New Roman" w:hAnsi="inherit"/>
                <w:sz w:val="20"/>
                <w:szCs w:val="20"/>
              </w:rPr>
              <w:t>•</w:t>
            </w:r>
          </w:p>
        </w:tc>
        <w:tc>
          <w:tcPr>
            <w:tcW w:w="0" w:type="auto"/>
            <w:hideMark/>
          </w:tcPr>
          <w:p w14:paraId="47226A19" w14:textId="77777777" w:rsidR="00000000" w:rsidRDefault="002C0F6F">
            <w:pPr>
              <w:spacing w:line="288" w:lineRule="auto"/>
              <w:divId w:val="1625043455"/>
              <w:rPr>
                <w:rFonts w:eastAsia="Times New Roman"/>
                <w:sz w:val="20"/>
                <w:szCs w:val="20"/>
              </w:rPr>
            </w:pPr>
            <w:r>
              <w:rPr>
                <w:rFonts w:ascii="inherit" w:eastAsia="Times New Roman" w:hAnsi="inherit"/>
                <w:sz w:val="20"/>
                <w:szCs w:val="20"/>
              </w:rPr>
              <w:t>Our purchase obligations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some of which relate to research and development activities and capital expenditures, totaled</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$890 million</w:t>
            </w:r>
            <w:r>
              <w:rPr>
                <w:rFonts w:ascii="inherit" w:eastAsia="Times New Roman" w:hAnsi="inherit"/>
                <w:sz w:val="20"/>
                <w:szCs w:val="20"/>
              </w:rPr>
              <w:t xml:space="preserve"> </w:t>
            </w:r>
            <w:r>
              <w:rPr>
                <w:rFonts w:ascii="inherit" w:eastAsia="Times New Roman" w:hAnsi="inherit"/>
                <w:sz w:val="20"/>
                <w:szCs w:val="20"/>
              </w:rPr>
              <w:t>for fiscal 2019 and 2020, respectively, and</w:t>
            </w:r>
            <w:r>
              <w:rPr>
                <w:rFonts w:ascii="inherit" w:eastAsia="Times New Roman" w:hAnsi="inherit"/>
                <w:sz w:val="20"/>
                <w:szCs w:val="20"/>
              </w:rPr>
              <w:t xml:space="preserve"> </w:t>
            </w:r>
            <w:r>
              <w:rPr>
                <w:rFonts w:ascii="inherit" w:eastAsia="Times New Roman" w:hAnsi="inherit"/>
                <w:sz w:val="20"/>
                <w:szCs w:val="20"/>
              </w:rPr>
              <w:t>$489 million</w:t>
            </w:r>
            <w:r>
              <w:rPr>
                <w:rFonts w:ascii="inherit" w:eastAsia="Times New Roman" w:hAnsi="inherit"/>
                <w:sz w:val="20"/>
                <w:szCs w:val="20"/>
              </w:rPr>
              <w:t xml:space="preserve"> </w:t>
            </w:r>
            <w:r>
              <w:rPr>
                <w:rFonts w:ascii="inherit" w:eastAsia="Times New Roman" w:hAnsi="inherit"/>
                <w:sz w:val="20"/>
                <w:szCs w:val="20"/>
              </w:rPr>
              <w:t>thereafter.</w:t>
            </w:r>
            <w:r>
              <w:rPr>
                <w:rFonts w:ascii="inherit" w:eastAsia="Times New Roman" w:hAnsi="inherit"/>
                <w:sz w:val="20"/>
                <w:szCs w:val="20"/>
              </w:rPr>
              <w:t xml:space="preserve"> </w:t>
            </w:r>
          </w:p>
        </w:tc>
      </w:tr>
    </w:tbl>
    <w:p w14:paraId="3F7EBC5D"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491D0CD6" w14:textId="77777777">
        <w:trPr>
          <w:tblCellSpacing w:w="0" w:type="dxa"/>
        </w:trPr>
        <w:tc>
          <w:tcPr>
            <w:tcW w:w="720" w:type="dxa"/>
            <w:vAlign w:val="center"/>
            <w:hideMark/>
          </w:tcPr>
          <w:p w14:paraId="7C0D0DE7" w14:textId="77777777" w:rsidR="00000000" w:rsidRDefault="002C0F6F">
            <w:pPr>
              <w:rPr>
                <w:rFonts w:eastAsia="Times New Roman"/>
                <w:sz w:val="20"/>
                <w:szCs w:val="20"/>
              </w:rPr>
            </w:pPr>
          </w:p>
        </w:tc>
        <w:tc>
          <w:tcPr>
            <w:tcW w:w="0" w:type="auto"/>
            <w:vAlign w:val="center"/>
            <w:hideMark/>
          </w:tcPr>
          <w:p w14:paraId="1BDB5A1F" w14:textId="77777777" w:rsidR="00000000" w:rsidRDefault="002C0F6F">
            <w:pPr>
              <w:rPr>
                <w:rFonts w:eastAsia="Times New Roman"/>
                <w:sz w:val="20"/>
                <w:szCs w:val="20"/>
              </w:rPr>
            </w:pPr>
          </w:p>
        </w:tc>
      </w:tr>
      <w:tr w:rsidR="00000000" w14:paraId="0641DF0C" w14:textId="77777777">
        <w:trPr>
          <w:tblCellSpacing w:w="0" w:type="dxa"/>
        </w:trPr>
        <w:tc>
          <w:tcPr>
            <w:tcW w:w="0" w:type="auto"/>
            <w:hideMark/>
          </w:tcPr>
          <w:p w14:paraId="7A8242B5" w14:textId="77777777" w:rsidR="00000000" w:rsidRDefault="002C0F6F">
            <w:pPr>
              <w:spacing w:line="288" w:lineRule="auto"/>
              <w:divId w:val="182862256"/>
              <w:rPr>
                <w:rFonts w:eastAsia="Times New Roman"/>
                <w:sz w:val="20"/>
                <w:szCs w:val="20"/>
              </w:rPr>
            </w:pPr>
            <w:r>
              <w:rPr>
                <w:rFonts w:ascii="inherit" w:eastAsia="Times New Roman" w:hAnsi="inherit"/>
                <w:sz w:val="20"/>
                <w:szCs w:val="20"/>
              </w:rPr>
              <w:t>•</w:t>
            </w:r>
          </w:p>
        </w:tc>
        <w:tc>
          <w:tcPr>
            <w:tcW w:w="0" w:type="auto"/>
            <w:hideMark/>
          </w:tcPr>
          <w:p w14:paraId="72461934" w14:textId="77777777" w:rsidR="00000000" w:rsidRDefault="002C0F6F">
            <w:pPr>
              <w:spacing w:line="288" w:lineRule="auto"/>
              <w:divId w:val="401490522"/>
              <w:rPr>
                <w:rFonts w:eastAsia="Times New Roman"/>
                <w:sz w:val="20"/>
                <w:szCs w:val="20"/>
              </w:rPr>
            </w:pPr>
            <w:r>
              <w:rPr>
                <w:rFonts w:ascii="inherit" w:eastAsia="Times New Roman" w:hAnsi="inherit"/>
                <w:sz w:val="20"/>
                <w:szCs w:val="20"/>
              </w:rPr>
              <w:t>Our research and development expenditures were</w:t>
            </w:r>
            <w:r>
              <w:rPr>
                <w:rFonts w:ascii="inherit" w:eastAsia="Times New Roman" w:hAnsi="inherit"/>
                <w:sz w:val="20"/>
                <w:szCs w:val="20"/>
              </w:rPr>
              <w:t xml:space="preserve"> </w:t>
            </w:r>
            <w:r>
              <w:rPr>
                <w:rFonts w:ascii="inherit" w:eastAsia="Times New Roman" w:hAnsi="inherit"/>
                <w:sz w:val="20"/>
                <w:szCs w:val="20"/>
              </w:rPr>
              <w:t>$4.0 b</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$5.6 billion</w:t>
            </w:r>
            <w:r>
              <w:rPr>
                <w:rFonts w:ascii="inherit" w:eastAsia="Times New Roman" w:hAnsi="inherit"/>
                <w:sz w:val="20"/>
                <w:szCs w:val="20"/>
              </w:rPr>
              <w:t xml:space="preserve"> </w:t>
            </w:r>
            <w:r>
              <w:rPr>
                <w:rFonts w:ascii="inherit" w:eastAsia="Times New Roman" w:hAnsi="inherit"/>
                <w:sz w:val="20"/>
                <w:szCs w:val="20"/>
              </w:rPr>
              <w:t>in fiscal 2018, and we expect to continue to invest heavily in research and development for new technologies, applications and services for voice and data communications.</w:t>
            </w:r>
            <w:r>
              <w:rPr>
                <w:rFonts w:ascii="inherit" w:eastAsia="Times New Roman" w:hAnsi="inherit"/>
                <w:sz w:val="20"/>
                <w:szCs w:val="20"/>
              </w:rPr>
              <w:t xml:space="preserve"> </w:t>
            </w:r>
          </w:p>
        </w:tc>
      </w:tr>
    </w:tbl>
    <w:p w14:paraId="28168C47"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2C67354" w14:textId="77777777">
        <w:trPr>
          <w:tblCellSpacing w:w="0" w:type="dxa"/>
        </w:trPr>
        <w:tc>
          <w:tcPr>
            <w:tcW w:w="720" w:type="dxa"/>
            <w:vAlign w:val="center"/>
            <w:hideMark/>
          </w:tcPr>
          <w:p w14:paraId="04104D1F" w14:textId="77777777" w:rsidR="00000000" w:rsidRDefault="002C0F6F">
            <w:pPr>
              <w:rPr>
                <w:rFonts w:eastAsia="Times New Roman"/>
                <w:sz w:val="20"/>
                <w:szCs w:val="20"/>
              </w:rPr>
            </w:pPr>
          </w:p>
        </w:tc>
        <w:tc>
          <w:tcPr>
            <w:tcW w:w="0" w:type="auto"/>
            <w:vAlign w:val="center"/>
            <w:hideMark/>
          </w:tcPr>
          <w:p w14:paraId="006B6320" w14:textId="77777777" w:rsidR="00000000" w:rsidRDefault="002C0F6F">
            <w:pPr>
              <w:rPr>
                <w:rFonts w:eastAsia="Times New Roman"/>
                <w:sz w:val="20"/>
                <w:szCs w:val="20"/>
              </w:rPr>
            </w:pPr>
          </w:p>
        </w:tc>
      </w:tr>
      <w:tr w:rsidR="00000000" w14:paraId="77717EC1" w14:textId="77777777">
        <w:trPr>
          <w:tblCellSpacing w:w="0" w:type="dxa"/>
        </w:trPr>
        <w:tc>
          <w:tcPr>
            <w:tcW w:w="0" w:type="auto"/>
            <w:hideMark/>
          </w:tcPr>
          <w:p w14:paraId="024339E8" w14:textId="77777777" w:rsidR="00000000" w:rsidRDefault="002C0F6F">
            <w:pPr>
              <w:spacing w:line="288" w:lineRule="auto"/>
              <w:divId w:val="170918145"/>
              <w:rPr>
                <w:rFonts w:eastAsia="Times New Roman"/>
                <w:sz w:val="20"/>
                <w:szCs w:val="20"/>
              </w:rPr>
            </w:pPr>
            <w:r>
              <w:rPr>
                <w:rFonts w:ascii="inherit" w:eastAsia="Times New Roman" w:hAnsi="inherit"/>
                <w:sz w:val="20"/>
                <w:szCs w:val="20"/>
              </w:rPr>
              <w:t>•</w:t>
            </w:r>
          </w:p>
        </w:tc>
        <w:tc>
          <w:tcPr>
            <w:tcW w:w="0" w:type="auto"/>
            <w:hideMark/>
          </w:tcPr>
          <w:p w14:paraId="681136D5" w14:textId="77777777" w:rsidR="00000000" w:rsidRDefault="002C0F6F">
            <w:pPr>
              <w:spacing w:line="288" w:lineRule="auto"/>
              <w:divId w:val="2125270792"/>
              <w:rPr>
                <w:rFonts w:eastAsia="Times New Roman"/>
                <w:sz w:val="20"/>
                <w:szCs w:val="20"/>
              </w:rPr>
            </w:pPr>
            <w:r>
              <w:rPr>
                <w:rFonts w:ascii="inherit" w:eastAsia="Times New Roman" w:hAnsi="inherit"/>
                <w:sz w:val="20"/>
                <w:szCs w:val="20"/>
              </w:rPr>
              <w:t>Cash outflows</w:t>
            </w:r>
            <w:r>
              <w:rPr>
                <w:rFonts w:ascii="inherit" w:eastAsia="Times New Roman" w:hAnsi="inherit"/>
                <w:sz w:val="20"/>
                <w:szCs w:val="20"/>
              </w:rPr>
              <w:t xml:space="preserve"> for capital expenditures were</w:t>
            </w:r>
            <w:r>
              <w:rPr>
                <w:rFonts w:ascii="inherit" w:eastAsia="Times New Roman" w:hAnsi="inherit"/>
                <w:sz w:val="20"/>
                <w:szCs w:val="20"/>
              </w:rPr>
              <w:t xml:space="preserve"> </w:t>
            </w:r>
            <w:r>
              <w:rPr>
                <w:rFonts w:ascii="inherit" w:eastAsia="Times New Roman" w:hAnsi="inherit"/>
                <w:sz w:val="20"/>
                <w:szCs w:val="20"/>
              </w:rPr>
              <w:t>$570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nine months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$784 million</w:t>
            </w:r>
            <w:r>
              <w:rPr>
                <w:rFonts w:ascii="inherit" w:eastAsia="Times New Roman" w:hAnsi="inherit"/>
                <w:sz w:val="20"/>
                <w:szCs w:val="20"/>
              </w:rPr>
              <w:t xml:space="preserve"> </w:t>
            </w:r>
            <w:r>
              <w:rPr>
                <w:rFonts w:ascii="inherit" w:eastAsia="Times New Roman" w:hAnsi="inherit"/>
                <w:sz w:val="20"/>
                <w:szCs w:val="20"/>
              </w:rPr>
              <w:t>in fiscal 2018. We expect to continue to incur capital expenditures in the future to support our business, including research and development activities.</w:t>
            </w:r>
          </w:p>
        </w:tc>
      </w:tr>
    </w:tbl>
    <w:p w14:paraId="5818A474" w14:textId="77777777" w:rsidR="00000000" w:rsidRDefault="002C0F6F">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1921DD74" w14:textId="77777777">
        <w:trPr>
          <w:tblCellSpacing w:w="0" w:type="dxa"/>
        </w:trPr>
        <w:tc>
          <w:tcPr>
            <w:tcW w:w="720" w:type="dxa"/>
            <w:vAlign w:val="center"/>
            <w:hideMark/>
          </w:tcPr>
          <w:p w14:paraId="4469D72C" w14:textId="77777777" w:rsidR="00000000" w:rsidRDefault="002C0F6F">
            <w:pPr>
              <w:rPr>
                <w:rFonts w:eastAsia="Times New Roman"/>
                <w:sz w:val="20"/>
                <w:szCs w:val="20"/>
              </w:rPr>
            </w:pPr>
          </w:p>
        </w:tc>
        <w:tc>
          <w:tcPr>
            <w:tcW w:w="0" w:type="auto"/>
            <w:vAlign w:val="center"/>
            <w:hideMark/>
          </w:tcPr>
          <w:p w14:paraId="2B709571" w14:textId="77777777" w:rsidR="00000000" w:rsidRDefault="002C0F6F">
            <w:pPr>
              <w:rPr>
                <w:rFonts w:eastAsia="Times New Roman"/>
                <w:sz w:val="20"/>
                <w:szCs w:val="20"/>
              </w:rPr>
            </w:pPr>
          </w:p>
        </w:tc>
      </w:tr>
      <w:tr w:rsidR="00000000" w14:paraId="2600EB65" w14:textId="77777777">
        <w:trPr>
          <w:tblCellSpacing w:w="0" w:type="dxa"/>
        </w:trPr>
        <w:tc>
          <w:tcPr>
            <w:tcW w:w="0" w:type="auto"/>
            <w:hideMark/>
          </w:tcPr>
          <w:p w14:paraId="433976F8" w14:textId="77777777" w:rsidR="00000000" w:rsidRDefault="002C0F6F">
            <w:pPr>
              <w:spacing w:line="288" w:lineRule="auto"/>
              <w:divId w:val="1852254257"/>
              <w:rPr>
                <w:rFonts w:eastAsia="Times New Roman"/>
                <w:sz w:val="20"/>
                <w:szCs w:val="20"/>
              </w:rPr>
            </w:pPr>
            <w:r>
              <w:rPr>
                <w:rFonts w:ascii="inherit" w:eastAsia="Times New Roman" w:hAnsi="inherit"/>
                <w:sz w:val="20"/>
                <w:szCs w:val="20"/>
              </w:rPr>
              <w:t>•</w:t>
            </w:r>
          </w:p>
        </w:tc>
        <w:tc>
          <w:tcPr>
            <w:tcW w:w="0" w:type="auto"/>
            <w:hideMark/>
          </w:tcPr>
          <w:p w14:paraId="0E95DB0B" w14:textId="77777777" w:rsidR="00000000" w:rsidRDefault="002C0F6F">
            <w:pPr>
              <w:spacing w:line="288" w:lineRule="auto"/>
              <w:divId w:val="1818915520"/>
              <w:rPr>
                <w:rFonts w:eastAsia="Times New Roman"/>
                <w:sz w:val="20"/>
                <w:szCs w:val="20"/>
              </w:rPr>
            </w:pPr>
            <w:r>
              <w:rPr>
                <w:rFonts w:ascii="inherit" w:eastAsia="Times New Roman" w:hAnsi="inherit"/>
                <w:sz w:val="20"/>
                <w:szCs w:val="20"/>
              </w:rPr>
              <w:t>The EC imposed two fines on us, and</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was accrued at June 30, 2019 (based on the exchange rate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including related foreign currency gains and accrued interest). We have provided, or intend to provide, additional financial guarantees in lieu of cash payment to satisfy the obligations while we appeal the EU’s decisions.</w:t>
            </w:r>
            <w:r>
              <w:rPr>
                <w:rFonts w:ascii="inherit" w:eastAsia="Times New Roman" w:hAnsi="inherit"/>
                <w:sz w:val="20"/>
                <w:szCs w:val="20"/>
              </w:rPr>
              <w:t xml:space="preserve"> </w:t>
            </w:r>
          </w:p>
        </w:tc>
      </w:tr>
    </w:tbl>
    <w:p w14:paraId="0C535697" w14:textId="77777777" w:rsidR="00000000" w:rsidRDefault="002C0F6F">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14:paraId="2ABB97F3" w14:textId="77777777">
        <w:trPr>
          <w:tblCellSpacing w:w="0" w:type="dxa"/>
        </w:trPr>
        <w:tc>
          <w:tcPr>
            <w:tcW w:w="720" w:type="dxa"/>
            <w:vAlign w:val="center"/>
            <w:hideMark/>
          </w:tcPr>
          <w:p w14:paraId="742D8A9C" w14:textId="77777777" w:rsidR="00000000" w:rsidRDefault="002C0F6F">
            <w:pPr>
              <w:rPr>
                <w:rFonts w:eastAsia="Times New Roman"/>
                <w:sz w:val="20"/>
                <w:szCs w:val="20"/>
              </w:rPr>
            </w:pPr>
          </w:p>
        </w:tc>
        <w:tc>
          <w:tcPr>
            <w:tcW w:w="0" w:type="auto"/>
            <w:vAlign w:val="center"/>
            <w:hideMark/>
          </w:tcPr>
          <w:p w14:paraId="122B85E0" w14:textId="77777777" w:rsidR="00000000" w:rsidRDefault="002C0F6F">
            <w:pPr>
              <w:rPr>
                <w:rFonts w:eastAsia="Times New Roman"/>
                <w:sz w:val="20"/>
                <w:szCs w:val="20"/>
              </w:rPr>
            </w:pPr>
          </w:p>
        </w:tc>
      </w:tr>
      <w:tr w:rsidR="00000000" w14:paraId="4FF03E9C" w14:textId="77777777">
        <w:trPr>
          <w:tblCellSpacing w:w="0" w:type="dxa"/>
        </w:trPr>
        <w:tc>
          <w:tcPr>
            <w:tcW w:w="0" w:type="auto"/>
            <w:hideMark/>
          </w:tcPr>
          <w:p w14:paraId="79C11A3E" w14:textId="77777777" w:rsidR="00000000" w:rsidRDefault="002C0F6F">
            <w:pPr>
              <w:spacing w:line="288" w:lineRule="auto"/>
              <w:divId w:val="955713597"/>
              <w:rPr>
                <w:rFonts w:eastAsia="Times New Roman"/>
                <w:sz w:val="20"/>
                <w:szCs w:val="20"/>
              </w:rPr>
            </w:pPr>
            <w:r>
              <w:rPr>
                <w:rFonts w:ascii="inherit" w:eastAsia="Times New Roman" w:hAnsi="inherit"/>
                <w:sz w:val="20"/>
                <w:szCs w:val="20"/>
              </w:rPr>
              <w:t>•</w:t>
            </w:r>
          </w:p>
        </w:tc>
        <w:tc>
          <w:tcPr>
            <w:tcW w:w="0" w:type="auto"/>
            <w:hideMark/>
          </w:tcPr>
          <w:p w14:paraId="0018BBFB" w14:textId="77777777" w:rsidR="00000000" w:rsidRDefault="002C0F6F">
            <w:pPr>
              <w:spacing w:line="288" w:lineRule="auto"/>
              <w:divId w:val="453209591"/>
              <w:rPr>
                <w:rFonts w:eastAsia="Times New Roman"/>
                <w:sz w:val="20"/>
                <w:szCs w:val="20"/>
              </w:rPr>
            </w:pPr>
            <w:r>
              <w:rPr>
                <w:rFonts w:ascii="inherit" w:eastAsia="Times New Roman" w:hAnsi="inherit"/>
                <w:sz w:val="20"/>
                <w:szCs w:val="20"/>
              </w:rPr>
              <w:t xml:space="preserve">Beginning on August 4, </w:t>
            </w:r>
            <w:r>
              <w:rPr>
                <w:rFonts w:ascii="inherit" w:eastAsia="Times New Roman" w:hAnsi="inherit"/>
                <w:sz w:val="20"/>
                <w:szCs w:val="20"/>
              </w:rPr>
              <w:t>2019, for a period of 60 days, we have the option to acquire (and the minority owner has the option to sell) the minority ownership interest in the RF360 Holdings joint venture for $1.15 billion, and we expect one of such options to be exercised during thi</w:t>
            </w:r>
            <w:r>
              <w:rPr>
                <w:rFonts w:ascii="inherit" w:eastAsia="Times New Roman" w:hAnsi="inherit"/>
                <w:sz w:val="20"/>
                <w:szCs w:val="20"/>
              </w:rPr>
              <w:t>s period.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the accreted value of such amount was included in other current liabilities.</w:t>
            </w:r>
            <w:r>
              <w:rPr>
                <w:rFonts w:ascii="inherit" w:eastAsia="Times New Roman" w:hAnsi="inherit"/>
                <w:sz w:val="20"/>
                <w:szCs w:val="20"/>
              </w:rPr>
              <w:t xml:space="preserve"> </w:t>
            </w:r>
          </w:p>
        </w:tc>
      </w:tr>
    </w:tbl>
    <w:p w14:paraId="4E9EC9E1" w14:textId="77777777" w:rsidR="00000000" w:rsidRDefault="002C0F6F">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7F8C79B" w14:textId="77777777">
        <w:trPr>
          <w:tblCellSpacing w:w="0" w:type="dxa"/>
        </w:trPr>
        <w:tc>
          <w:tcPr>
            <w:tcW w:w="720" w:type="dxa"/>
            <w:vAlign w:val="center"/>
            <w:hideMark/>
          </w:tcPr>
          <w:p w14:paraId="3CB390BC" w14:textId="77777777" w:rsidR="00000000" w:rsidRDefault="002C0F6F">
            <w:pPr>
              <w:rPr>
                <w:rFonts w:eastAsia="Times New Roman"/>
                <w:sz w:val="20"/>
                <w:szCs w:val="20"/>
              </w:rPr>
            </w:pPr>
          </w:p>
        </w:tc>
        <w:tc>
          <w:tcPr>
            <w:tcW w:w="0" w:type="auto"/>
            <w:vAlign w:val="center"/>
            <w:hideMark/>
          </w:tcPr>
          <w:p w14:paraId="4FC44786" w14:textId="77777777" w:rsidR="00000000" w:rsidRDefault="002C0F6F">
            <w:pPr>
              <w:rPr>
                <w:rFonts w:eastAsia="Times New Roman"/>
                <w:sz w:val="20"/>
                <w:szCs w:val="20"/>
              </w:rPr>
            </w:pPr>
          </w:p>
        </w:tc>
      </w:tr>
      <w:tr w:rsidR="00000000" w14:paraId="4FA2A951" w14:textId="77777777">
        <w:trPr>
          <w:tblCellSpacing w:w="0" w:type="dxa"/>
        </w:trPr>
        <w:tc>
          <w:tcPr>
            <w:tcW w:w="0" w:type="auto"/>
            <w:hideMark/>
          </w:tcPr>
          <w:p w14:paraId="5E0E5CAC" w14:textId="77777777" w:rsidR="00000000" w:rsidRDefault="002C0F6F">
            <w:pPr>
              <w:spacing w:line="288" w:lineRule="auto"/>
              <w:divId w:val="376055184"/>
              <w:rPr>
                <w:rFonts w:eastAsia="Times New Roman"/>
                <w:sz w:val="20"/>
                <w:szCs w:val="20"/>
              </w:rPr>
            </w:pPr>
            <w:r>
              <w:rPr>
                <w:rFonts w:ascii="inherit" w:eastAsia="Times New Roman" w:hAnsi="inherit"/>
                <w:sz w:val="20"/>
                <w:szCs w:val="20"/>
              </w:rPr>
              <w:t>•</w:t>
            </w:r>
          </w:p>
        </w:tc>
        <w:tc>
          <w:tcPr>
            <w:tcW w:w="0" w:type="auto"/>
            <w:hideMark/>
          </w:tcPr>
          <w:p w14:paraId="68062ABE" w14:textId="77777777" w:rsidR="00000000" w:rsidRDefault="002C0F6F">
            <w:pPr>
              <w:spacing w:line="288" w:lineRule="auto"/>
              <w:divId w:val="133958020"/>
              <w:rPr>
                <w:rFonts w:eastAsia="Times New Roman"/>
                <w:sz w:val="20"/>
                <w:szCs w:val="20"/>
              </w:rPr>
            </w:pPr>
            <w:r>
              <w:rPr>
                <w:rFonts w:ascii="inherit" w:eastAsia="Times New Roman" w:hAnsi="inherit"/>
                <w:sz w:val="20"/>
                <w:szCs w:val="20"/>
              </w:rPr>
              <w:t>We expect to continue making strategic investments and acquisitions, the amounts of which could vary significantly, to o</w:t>
            </w:r>
            <w:r>
              <w:rPr>
                <w:rFonts w:ascii="inherit" w:eastAsia="Times New Roman" w:hAnsi="inherit"/>
                <w:sz w:val="20"/>
                <w:szCs w:val="20"/>
              </w:rPr>
              <w:t>pen new opportunities for our technologies, obtain development resources, grow our patent portfolio or pursue new businesses.</w:t>
            </w:r>
          </w:p>
        </w:tc>
      </w:tr>
    </w:tbl>
    <w:p w14:paraId="2E4670A7" w14:textId="77777777" w:rsidR="00000000" w:rsidRDefault="002C0F6F">
      <w:pPr>
        <w:divId w:val="1210415234"/>
        <w:rPr>
          <w:rFonts w:eastAsia="Times New Roman"/>
          <w:sz w:val="20"/>
          <w:szCs w:val="20"/>
        </w:rPr>
      </w:pPr>
    </w:p>
    <w:p w14:paraId="5F5C838B" w14:textId="77777777" w:rsidR="00000000" w:rsidRDefault="002C0F6F">
      <w:pPr>
        <w:spacing w:line="288" w:lineRule="auto"/>
        <w:jc w:val="center"/>
        <w:divId w:val="1236211202"/>
        <w:rPr>
          <w:rFonts w:eastAsia="Times New Roman"/>
          <w:sz w:val="20"/>
          <w:szCs w:val="20"/>
        </w:rPr>
      </w:pPr>
      <w:r>
        <w:rPr>
          <w:rFonts w:ascii="inherit" w:eastAsia="Times New Roman" w:hAnsi="inherit"/>
          <w:sz w:val="20"/>
          <w:szCs w:val="20"/>
        </w:rPr>
        <w:t>42</w:t>
      </w:r>
    </w:p>
    <w:p w14:paraId="7B2F5345" w14:textId="77777777" w:rsidR="00000000" w:rsidRDefault="002C0F6F">
      <w:pPr>
        <w:rPr>
          <w:rFonts w:eastAsia="Times New Roman"/>
          <w:sz w:val="20"/>
          <w:szCs w:val="20"/>
        </w:rPr>
      </w:pPr>
      <w:r>
        <w:rPr>
          <w:rFonts w:eastAsia="Times New Roman"/>
          <w:sz w:val="20"/>
          <w:szCs w:val="20"/>
        </w:rPr>
        <w:pict w14:anchorId="370BB568">
          <v:rect id="_x0000_i1066" style="width:0;height:1.5pt" o:hralign="center" o:hrstd="t" o:hr="t" fillcolor="#a0a0a0" stroked="f"/>
        </w:pict>
      </w:r>
    </w:p>
    <w:p w14:paraId="619A6DDC" w14:textId="77777777" w:rsidR="00000000" w:rsidRDefault="002C0F6F">
      <w:pPr>
        <w:spacing w:line="288" w:lineRule="auto"/>
        <w:jc w:val="center"/>
        <w:divId w:val="1668046676"/>
        <w:rPr>
          <w:rFonts w:eastAsia="Times New Roman"/>
          <w:sz w:val="40"/>
          <w:szCs w:val="40"/>
        </w:rPr>
      </w:pPr>
    </w:p>
    <w:p w14:paraId="7C756B0F" w14:textId="77777777" w:rsidR="00000000" w:rsidRDefault="002C0F6F">
      <w:pPr>
        <w:divId w:val="985742791"/>
        <w:rPr>
          <w:rFonts w:eastAsia="Times New Roman"/>
          <w:sz w:val="20"/>
          <w:szCs w:val="20"/>
        </w:rPr>
      </w:pPr>
    </w:p>
    <w:p w14:paraId="3F990BF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regulatory authorities in certain jurisdictions have investigated our business practices and instituted proceedings against us, including the lawsuit filed against us in the United States District Court for the Northern District of California by t</w:t>
      </w:r>
      <w:r>
        <w:rPr>
          <w:rFonts w:ascii="inherit" w:eastAsia="Times New Roman" w:hAnsi="inherit"/>
          <w:sz w:val="20"/>
          <w:szCs w:val="20"/>
        </w:rPr>
        <w:t>he FTC, in which a ruling was issued in favor of the FTC in May 2019, and they or other regulatory authorities may do so in the future. Additionally, certain of our direct and indirect customers and licensees, have pursued, and others may in the future pur</w:t>
      </w:r>
      <w:r>
        <w:rPr>
          <w:rFonts w:ascii="inherit" w:eastAsia="Times New Roman" w:hAnsi="inherit"/>
          <w:sz w:val="20"/>
          <w:szCs w:val="20"/>
        </w:rPr>
        <w:t>sue, litigation or arbitration</w:t>
      </w:r>
      <w:r>
        <w:rPr>
          <w:rFonts w:ascii="inherit" w:eastAsia="Times New Roman" w:hAnsi="inherit"/>
          <w:sz w:val="20"/>
          <w:szCs w:val="20"/>
        </w:rPr>
        <w:t xml:space="preserve"> </w:t>
      </w:r>
      <w:r>
        <w:rPr>
          <w:rFonts w:ascii="inherit" w:eastAsia="Times New Roman" w:hAnsi="inherit"/>
          <w:sz w:val="20"/>
          <w:szCs w:val="20"/>
        </w:rPr>
        <w:t>against us related to our business. Unfavorable resolutions of one or more of these matters have had and could in the future have a material adverse effect on our business, revenues, results of operations, financial condition</w:t>
      </w:r>
      <w:r>
        <w:rPr>
          <w:rFonts w:ascii="inherit" w:eastAsia="Times New Roman" w:hAnsi="inherit"/>
          <w:sz w:val="20"/>
          <w:szCs w:val="20"/>
        </w:rPr>
        <w:t xml:space="preserve"> and cash flows. 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Quarterly Report.</w:t>
      </w:r>
      <w:r>
        <w:rPr>
          <w:rFonts w:ascii="inherit" w:eastAsia="Times New Roman" w:hAnsi="inherit"/>
          <w:sz w:val="20"/>
          <w:szCs w:val="20"/>
        </w:rPr>
        <w:t xml:space="preserve"> </w:t>
      </w:r>
    </w:p>
    <w:p w14:paraId="6D6DFEB0" w14:textId="77777777" w:rsidR="00000000" w:rsidRDefault="002C0F6F">
      <w:pPr>
        <w:spacing w:line="288" w:lineRule="auto"/>
        <w:rPr>
          <w:rFonts w:eastAsia="Times New Roman"/>
          <w:sz w:val="20"/>
          <w:szCs w:val="20"/>
        </w:rPr>
      </w:pPr>
      <w:r>
        <w:rPr>
          <w:rFonts w:ascii="inherit" w:eastAsia="Times New Roman" w:hAnsi="inherit"/>
          <w:b/>
          <w:bCs/>
          <w:sz w:val="20"/>
          <w:szCs w:val="20"/>
        </w:rPr>
        <w:t>Contractual Obligations/Off-Balance Sheet Arrangements</w:t>
      </w:r>
    </w:p>
    <w:p w14:paraId="2FD0A9F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no significant contractual oblig</w:t>
      </w:r>
      <w:r>
        <w:rPr>
          <w:rFonts w:ascii="inherit" w:eastAsia="Times New Roman" w:hAnsi="inherit"/>
          <w:sz w:val="20"/>
          <w:szCs w:val="20"/>
        </w:rPr>
        <w:t>ations not fully recorded on our consolidated balance sheets or fully disclosed in the notes to our condensed consolidated financial statements. We have no material off-balance sheet arrangements as defined in Regulation S-K 303(a)(4)(ii).</w:t>
      </w:r>
    </w:p>
    <w:p w14:paraId="73151E4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Additional infor</w:t>
      </w:r>
      <w:r>
        <w:rPr>
          <w:rFonts w:ascii="inherit" w:eastAsia="Times New Roman" w:hAnsi="inherit"/>
          <w:sz w:val="20"/>
          <w:szCs w:val="20"/>
        </w:rPr>
        <w:t>mation regarding our financial commitments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3. Income Taxes,”</w:t>
      </w:r>
      <w:r>
        <w:rPr>
          <w:rFonts w:ascii="inherit" w:eastAsia="Times New Roman" w:hAnsi="inherit"/>
          <w:sz w:val="20"/>
          <w:szCs w:val="20"/>
        </w:rPr>
        <w:t xml:space="preserve"> </w:t>
      </w:r>
      <w:r>
        <w:rPr>
          <w:rFonts w:ascii="inherit" w:eastAsia="Times New Roman" w:hAnsi="inherit"/>
          <w:sz w:val="20"/>
          <w:szCs w:val="20"/>
        </w:rPr>
        <w:t>“Note 5. Debt”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6. Commitments and Contingencies.”</w:t>
      </w:r>
    </w:p>
    <w:p w14:paraId="0C386B4F" w14:textId="77777777" w:rsidR="00000000" w:rsidRDefault="002C0F6F">
      <w:pPr>
        <w:spacing w:line="288" w:lineRule="auto"/>
        <w:rPr>
          <w:rFonts w:eastAsia="Times New Roman"/>
          <w:sz w:val="20"/>
          <w:szCs w:val="20"/>
        </w:rPr>
      </w:pPr>
      <w:r>
        <w:rPr>
          <w:rFonts w:ascii="inherit" w:eastAsia="Times New Roman" w:hAnsi="inherit"/>
          <w:b/>
          <w:bCs/>
          <w:sz w:val="20"/>
          <w:szCs w:val="20"/>
        </w:rPr>
        <w:t>Critical Accountin</w:t>
      </w:r>
      <w:r>
        <w:rPr>
          <w:rFonts w:ascii="inherit" w:eastAsia="Times New Roman" w:hAnsi="inherit"/>
          <w:b/>
          <w:bCs/>
          <w:sz w:val="20"/>
          <w:szCs w:val="20"/>
        </w:rPr>
        <w:t>g Estimates</w:t>
      </w:r>
    </w:p>
    <w:p w14:paraId="6B796893"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b/>
          <w:bCs/>
          <w:i/>
          <w:iCs/>
          <w:sz w:val="20"/>
          <w:szCs w:val="20"/>
        </w:rPr>
        <w:t xml:space="preserve"> </w:t>
      </w:r>
      <w:r>
        <w:rPr>
          <w:rFonts w:ascii="inherit" w:eastAsia="Times New Roman" w:hAnsi="inherit"/>
          <w:sz w:val="20"/>
          <w:szCs w:val="20"/>
        </w:rPr>
        <w:t>As a result of the adoption of ASC 606, we revised our critical accounting estimates beginning in fiscal 2019 as follows.</w:t>
      </w:r>
    </w:p>
    <w:p w14:paraId="2BADB60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derive revenues principally from sales of integrated circuit products and licensing of our intelle</w:t>
      </w:r>
      <w:r>
        <w:rPr>
          <w:rFonts w:ascii="inherit" w:eastAsia="Times New Roman" w:hAnsi="inherit"/>
          <w:sz w:val="20"/>
          <w:szCs w:val="20"/>
        </w:rPr>
        <w:t>ctual property. We grant licenses or otherwise provide rights to use portions of our intellectual property portfolio, which, among other rights, includes certain patent rights essential to and/or useful in the manufacture, sale or use of certain wireless p</w:t>
      </w:r>
      <w:r>
        <w:rPr>
          <w:rFonts w:ascii="inherit" w:eastAsia="Times New Roman" w:hAnsi="inherit"/>
          <w:sz w:val="20"/>
          <w:szCs w:val="20"/>
        </w:rPr>
        <w:t>roducts.</w:t>
      </w:r>
      <w:r>
        <w:rPr>
          <w:rFonts w:ascii="inherit" w:eastAsia="Times New Roman" w:hAnsi="inherit"/>
          <w:sz w:val="20"/>
          <w:szCs w:val="20"/>
        </w:rPr>
        <w:t xml:space="preserve"> </w:t>
      </w:r>
      <w:r>
        <w:rPr>
          <w:rFonts w:ascii="inherit" w:eastAsia="Times New Roman" w:hAnsi="inherit"/>
          <w:sz w:val="20"/>
          <w:szCs w:val="20"/>
        </w:rPr>
        <w:t>Licensees pay royalties based on their sales of products incorporating or using our licensed intellectual property and may also pay a fixed license fee in one or more installments. Sales-based royalties are generally based upon a percentage of the</w:t>
      </w:r>
      <w:r>
        <w:rPr>
          <w:rFonts w:ascii="inherit" w:eastAsia="Times New Roman" w:hAnsi="inherit"/>
          <w:sz w:val="20"/>
          <w:szCs w:val="20"/>
        </w:rPr>
        <w:t xml:space="preserve"> wholesale (i.e., licensee’s) selling price of complete licensed products, net of certain permissible deductions (including transportation, insurance, packing costs and other items). We broadly provide per unit royalty caps that apply to certain categories</w:t>
      </w:r>
      <w:r>
        <w:rPr>
          <w:rFonts w:ascii="inherit" w:eastAsia="Times New Roman" w:hAnsi="inherit"/>
          <w:sz w:val="20"/>
          <w:szCs w:val="20"/>
        </w:rPr>
        <w:t xml:space="preserve"> of complete wireless devices, namely smartphones, tablets and laptops, which in general, effectively provide for a maximum royalty amount per device. We estimate and recognize sales-based royalties on such licensed products in the period in which the asso</w:t>
      </w:r>
      <w:r>
        <w:rPr>
          <w:rFonts w:ascii="inherit" w:eastAsia="Times New Roman" w:hAnsi="inherit"/>
          <w:sz w:val="20"/>
          <w:szCs w:val="20"/>
        </w:rPr>
        <w:t>ciated sales occur, subject to certain constraints on our ability to estimate such royalties. Our estimates of sales-based royalties are based largely on an assessment of the volume of devices supplied into the market that incorporate or use our licensed i</w:t>
      </w:r>
      <w:r>
        <w:rPr>
          <w:rFonts w:ascii="inherit" w:eastAsia="Times New Roman" w:hAnsi="inherit"/>
          <w:sz w:val="20"/>
          <w:szCs w:val="20"/>
        </w:rPr>
        <w:t>ntellectual property. We estimate sales-based royalties taking 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 xml:space="preserve">average wholesale prices of such products, and consider all information (historical, current </w:t>
      </w:r>
      <w:r>
        <w:rPr>
          <w:rFonts w:ascii="inherit" w:eastAsia="Times New Roman" w:hAnsi="inherit"/>
          <w:sz w:val="20"/>
          <w:szCs w:val="20"/>
        </w:rPr>
        <w:t>and forecasted) that is reasonably available to us. Our licensees, however, do not report and pay royalties owed for sales in any given quarter until after the conclusion of that quarter, which is generally the following quarter.</w:t>
      </w:r>
      <w:r>
        <w:rPr>
          <w:rFonts w:ascii="inherit" w:eastAsia="Times New Roman" w:hAnsi="inherit"/>
          <w:sz w:val="20"/>
          <w:szCs w:val="20"/>
        </w:rPr>
        <w:t xml:space="preserve"> </w:t>
      </w:r>
      <w:r>
        <w:rPr>
          <w:rFonts w:ascii="inherit" w:eastAsia="Times New Roman" w:hAnsi="inherit"/>
          <w:sz w:val="20"/>
          <w:szCs w:val="20"/>
        </w:rPr>
        <w:t>As a result of recognizing</w:t>
      </w:r>
      <w:r>
        <w:rPr>
          <w:rFonts w:ascii="inherit" w:eastAsia="Times New Roman" w:hAnsi="inherit"/>
          <w:sz w:val="20"/>
          <w:szCs w:val="20"/>
        </w:rPr>
        <w:t xml:space="preserve"> revenues in the period in which the licensees’</w:t>
      </w:r>
      <w:r>
        <w:rPr>
          <w:rFonts w:ascii="inherit" w:eastAsia="Times New Roman" w:hAnsi="inherit"/>
          <w:sz w:val="20"/>
          <w:szCs w:val="20"/>
        </w:rPr>
        <w:t xml:space="preserve"> </w:t>
      </w:r>
      <w:r>
        <w:rPr>
          <w:rFonts w:ascii="inherit" w:eastAsia="Times New Roman" w:hAnsi="inherit"/>
          <w:sz w:val="20"/>
          <w:szCs w:val="20"/>
        </w:rPr>
        <w:t>sales occur using estimates, adjustments to revenues are required in subsequent periods to reflect changes in estimates as new information becomes available, primarily resulting from actual amounts reported b</w:t>
      </w:r>
      <w:r>
        <w:rPr>
          <w:rFonts w:ascii="inherit" w:eastAsia="Times New Roman" w:hAnsi="inherit"/>
          <w:sz w:val="20"/>
          <w:szCs w:val="20"/>
        </w:rPr>
        <w:t>y our licensees.</w:t>
      </w:r>
      <w:r>
        <w:rPr>
          <w:rFonts w:ascii="inherit" w:eastAsia="Times New Roman" w:hAnsi="inherit"/>
          <w:sz w:val="20"/>
          <w:szCs w:val="20"/>
        </w:rPr>
        <w:t xml:space="preserve"> </w:t>
      </w:r>
    </w:p>
    <w:p w14:paraId="422E0B3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From time to time, regulatory authorities investigate our business practices, particularly with respect to our licensing business, and institute proceedings against us.</w:t>
      </w:r>
      <w:r>
        <w:rPr>
          <w:rFonts w:ascii="inherit" w:eastAsia="Times New Roman" w:hAnsi="inherit"/>
          <w:sz w:val="20"/>
          <w:szCs w:val="20"/>
        </w:rPr>
        <w:t xml:space="preserve"> </w:t>
      </w:r>
      <w:r>
        <w:rPr>
          <w:rFonts w:ascii="inherit" w:eastAsia="Times New Roman" w:hAnsi="inherit"/>
          <w:sz w:val="20"/>
          <w:szCs w:val="20"/>
        </w:rPr>
        <w:t>Depending on the matter, various remedies that could result from an u</w:t>
      </w:r>
      <w:r>
        <w:rPr>
          <w:rFonts w:ascii="inherit" w:eastAsia="Times New Roman" w:hAnsi="inherit"/>
          <w:sz w:val="20"/>
          <w:szCs w:val="20"/>
        </w:rPr>
        <w:t>nfavorable resolution include, among others, the loss of our ability to enforce one or more of our patents; injunctions; monetary damages or fines or other orders to pay money; the issuance of orders to cease certain conduct or modify our business practice</w:t>
      </w:r>
      <w:r>
        <w:rPr>
          <w:rFonts w:ascii="inherit" w:eastAsia="Times New Roman" w:hAnsi="inherit"/>
          <w:sz w:val="20"/>
          <w:szCs w:val="20"/>
        </w:rPr>
        <w:t>s, such as requiring us to reduce our royalty rates, reduce the base on which our royalties are calculated, grant patent licenses to chipset manufacturers, sell chipsets to unlicensed OEMs or modify or renegotiate some or all of our existing license agreem</w:t>
      </w:r>
      <w:r>
        <w:rPr>
          <w:rFonts w:ascii="inherit" w:eastAsia="Times New Roman" w:hAnsi="inherit"/>
          <w:sz w:val="20"/>
          <w:szCs w:val="20"/>
        </w:rPr>
        <w:t>ents; and determinations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Additionally, from time to time, companies initiate various strategies in an attempt to negotiate, renegotiate, reduce and/or eliminate their need to pay roya</w:t>
      </w:r>
      <w:r>
        <w:rPr>
          <w:rFonts w:ascii="inherit" w:eastAsia="Times New Roman" w:hAnsi="inherit"/>
          <w:sz w:val="20"/>
          <w:szCs w:val="20"/>
        </w:rPr>
        <w:t>lties to us for the use of our intellectual property, which may include disputing, underreporting, underpaying, not reporting and/or not paying royalties owed to us under their license agreements with us, or reporting to us in a manner that is not in compl</w:t>
      </w:r>
      <w:r>
        <w:rPr>
          <w:rFonts w:ascii="inherit" w:eastAsia="Times New Roman" w:hAnsi="inherit"/>
          <w:sz w:val="20"/>
          <w:szCs w:val="20"/>
        </w:rPr>
        <w:t>iance with their contractual obligations. In such cases, we estimate and recognize licensing revenues only when we have a contract, as defined in ASC 606, and to the extent it is probable that a significant reversal of cumulative revenues recognized will n</w:t>
      </w:r>
      <w:r>
        <w:rPr>
          <w:rFonts w:ascii="inherit" w:eastAsia="Times New Roman" w:hAnsi="inherit"/>
          <w:sz w:val="20"/>
          <w:szCs w:val="20"/>
        </w:rPr>
        <w:t xml:space="preserve">ot occur, both of which may require significant judgment. We analyze the risk of a significant revenue reversal considering both the likelihood and magnitude of the reversal and, if necessary, constrain the amount of estimated revenues recognized in order </w:t>
      </w:r>
      <w:r>
        <w:rPr>
          <w:rFonts w:ascii="inherit" w:eastAsia="Times New Roman" w:hAnsi="inherit"/>
          <w:sz w:val="20"/>
          <w:szCs w:val="20"/>
        </w:rPr>
        <w:t>to mitigate this risk, which may result in recognizing revenues less than amounts contractually owed to us.</w:t>
      </w:r>
      <w:r>
        <w:rPr>
          <w:rFonts w:ascii="inherit" w:eastAsia="Times New Roman" w:hAnsi="inherit"/>
          <w:sz w:val="20"/>
          <w:szCs w:val="20"/>
        </w:rPr>
        <w:t xml:space="preserve"> </w:t>
      </w:r>
    </w:p>
    <w:p w14:paraId="7B71AF98" w14:textId="77777777" w:rsidR="00000000" w:rsidRDefault="002C0F6F">
      <w:pPr>
        <w:divId w:val="287325599"/>
        <w:rPr>
          <w:rFonts w:eastAsia="Times New Roman"/>
          <w:sz w:val="20"/>
          <w:szCs w:val="20"/>
        </w:rPr>
      </w:pPr>
    </w:p>
    <w:p w14:paraId="536A6044" w14:textId="77777777" w:rsidR="00000000" w:rsidRDefault="002C0F6F">
      <w:pPr>
        <w:spacing w:line="288" w:lineRule="auto"/>
        <w:jc w:val="center"/>
        <w:divId w:val="579951489"/>
        <w:rPr>
          <w:rFonts w:eastAsia="Times New Roman"/>
          <w:sz w:val="20"/>
          <w:szCs w:val="20"/>
        </w:rPr>
      </w:pPr>
      <w:r>
        <w:rPr>
          <w:rFonts w:ascii="inherit" w:eastAsia="Times New Roman" w:hAnsi="inherit"/>
          <w:sz w:val="20"/>
          <w:szCs w:val="20"/>
        </w:rPr>
        <w:t>43</w:t>
      </w:r>
    </w:p>
    <w:p w14:paraId="32FBE8E5" w14:textId="77777777" w:rsidR="00000000" w:rsidRDefault="002C0F6F">
      <w:pPr>
        <w:rPr>
          <w:rFonts w:eastAsia="Times New Roman"/>
          <w:sz w:val="20"/>
          <w:szCs w:val="20"/>
        </w:rPr>
      </w:pPr>
      <w:r>
        <w:rPr>
          <w:rFonts w:eastAsia="Times New Roman"/>
          <w:sz w:val="20"/>
          <w:szCs w:val="20"/>
        </w:rPr>
        <w:pict w14:anchorId="573B315E">
          <v:rect id="_x0000_i1067" style="width:0;height:1.5pt" o:hralign="center" o:hrstd="t" o:hr="t" fillcolor="#a0a0a0" stroked="f"/>
        </w:pict>
      </w:r>
    </w:p>
    <w:p w14:paraId="05226B04" w14:textId="77777777" w:rsidR="00000000" w:rsidRDefault="002C0F6F">
      <w:pPr>
        <w:spacing w:line="288" w:lineRule="auto"/>
        <w:jc w:val="center"/>
        <w:divId w:val="209072237"/>
        <w:rPr>
          <w:rFonts w:eastAsia="Times New Roman"/>
          <w:sz w:val="40"/>
          <w:szCs w:val="40"/>
        </w:rPr>
      </w:pPr>
    </w:p>
    <w:p w14:paraId="1470396B" w14:textId="77777777" w:rsidR="00000000" w:rsidRDefault="002C0F6F">
      <w:pPr>
        <w:divId w:val="1308315386"/>
        <w:rPr>
          <w:rFonts w:eastAsia="Times New Roman"/>
          <w:sz w:val="20"/>
          <w:szCs w:val="20"/>
        </w:rPr>
      </w:pPr>
    </w:p>
    <w:p w14:paraId="305783DB" w14:textId="77777777" w:rsidR="00000000" w:rsidRDefault="002C0F6F">
      <w:pPr>
        <w:spacing w:line="288" w:lineRule="auto"/>
        <w:ind w:firstLine="360"/>
        <w:rPr>
          <w:rFonts w:eastAsia="Times New Roman"/>
          <w:sz w:val="20"/>
          <w:szCs w:val="20"/>
        </w:rPr>
      </w:pPr>
      <w:r>
        <w:rPr>
          <w:rFonts w:eastAsia="Times New Roman"/>
          <w:sz w:val="20"/>
          <w:szCs w:val="20"/>
        </w:rPr>
        <w:t xml:space="preserve">On May 21, 2019, in </w:t>
      </w:r>
      <w:r>
        <w:rPr>
          <w:rFonts w:eastAsia="Times New Roman"/>
          <w:i/>
          <w:iCs/>
          <w:sz w:val="20"/>
          <w:szCs w:val="20"/>
        </w:rPr>
        <w:t>United States Federal Trade Commission (FTC) v. QUALCOMM Incorporated</w:t>
      </w:r>
      <w:r>
        <w:rPr>
          <w:rFonts w:eastAsia="Times New Roman"/>
          <w:sz w:val="20"/>
          <w:szCs w:val="20"/>
        </w:rPr>
        <w:t>, the court i</w:t>
      </w:r>
      <w:r>
        <w:rPr>
          <w:rFonts w:eastAsia="Times New Roman"/>
          <w:sz w:val="20"/>
          <w:szCs w:val="20"/>
        </w:rPr>
        <w:t xml:space="preserve">ssued an Order ruling against us and imposing certain injunctive relief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While we believe that our business practices do not violate either antitrust law or</w:t>
      </w:r>
      <w:r>
        <w:rPr>
          <w:rFonts w:ascii="inherit" w:eastAsia="Times New Roman" w:hAnsi="inherit"/>
          <w:sz w:val="20"/>
          <w:szCs w:val="20"/>
        </w:rPr>
        <w:t xml:space="preserve"> our FRAND (fair, reasonable and non-discriminatory) licensing commitments, significant evaluation and judgment were required in determining the impact of such ruling on the amount of licensing revenues estimated and recognized in the third quarter of fisc</w:t>
      </w:r>
      <w:r>
        <w:rPr>
          <w:rFonts w:ascii="inherit" w:eastAsia="Times New Roman" w:hAnsi="inherit"/>
          <w:sz w:val="20"/>
          <w:szCs w:val="20"/>
        </w:rPr>
        <w:t>al 2019. This included, among other items: (i) evaluating whether our license agreements remain valid and enforceable, (ii) evaluating licensees’</w:t>
      </w:r>
      <w:r>
        <w:rPr>
          <w:rFonts w:ascii="inherit" w:eastAsia="Times New Roman" w:hAnsi="inherit"/>
          <w:sz w:val="20"/>
          <w:szCs w:val="20"/>
        </w:rPr>
        <w:t xml:space="preserve"> </w:t>
      </w:r>
      <w:r>
        <w:rPr>
          <w:rFonts w:ascii="inherit" w:eastAsia="Times New Roman" w:hAnsi="inherit"/>
          <w:sz w:val="20"/>
          <w:szCs w:val="20"/>
        </w:rPr>
        <w:t>conduct and whether they remain committed to perform their respective obligations and (iii) determining the ex</w:t>
      </w:r>
      <w:r>
        <w:rPr>
          <w:rFonts w:ascii="inherit" w:eastAsia="Times New Roman" w:hAnsi="inherit"/>
          <w:sz w:val="20"/>
          <w:szCs w:val="20"/>
        </w:rPr>
        <w:t>pected impact, if any, to the current period of any license agreements that may be renegotiated and/or are newly entered into as a result of the ruling while the stay and appeal are pending. Based on this evaluation, the impact of the ruling was not materi</w:t>
      </w:r>
      <w:r>
        <w:rPr>
          <w:rFonts w:ascii="inherit" w:eastAsia="Times New Roman" w:hAnsi="inherit"/>
          <w:sz w:val="20"/>
          <w:szCs w:val="20"/>
        </w:rPr>
        <w:t>al to QTL licensing revenues in the third quarter of fiscal 2019 based on facts and factors currently known by us. As new information becomes available, we may be required to make adjustments to revenues in subsequent periods to reflect changes in estimate</w:t>
      </w:r>
      <w:r>
        <w:rPr>
          <w:rFonts w:ascii="inherit" w:eastAsia="Times New Roman" w:hAnsi="inherit"/>
          <w:sz w:val="20"/>
          <w:szCs w:val="20"/>
        </w:rPr>
        <w:t>s and/or this matter could have a material adverse effect on our ability to recognize future licensing revenues.</w:t>
      </w:r>
      <w:r>
        <w:rPr>
          <w:rFonts w:ascii="inherit" w:eastAsia="Times New Roman" w:hAnsi="inherit"/>
          <w:sz w:val="20"/>
          <w:szCs w:val="20"/>
        </w:rPr>
        <w:t xml:space="preserve"> </w:t>
      </w:r>
    </w:p>
    <w:p w14:paraId="286A3510" w14:textId="77777777" w:rsidR="00000000" w:rsidRDefault="002C0F6F">
      <w:pPr>
        <w:spacing w:line="288" w:lineRule="auto"/>
        <w:rPr>
          <w:rFonts w:eastAsia="Times New Roman"/>
          <w:sz w:val="20"/>
          <w:szCs w:val="20"/>
        </w:rPr>
      </w:pPr>
      <w:r>
        <w:rPr>
          <w:rFonts w:ascii="inherit" w:eastAsia="Times New Roman" w:hAnsi="inherit"/>
          <w:b/>
          <w:bCs/>
          <w:sz w:val="20"/>
          <w:szCs w:val="20"/>
        </w:rPr>
        <w:t>Recent Accounting Pronouncements</w:t>
      </w:r>
    </w:p>
    <w:p w14:paraId="0D826BC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Information regarding recent accounting pronouncements and the impact of those pronouncements on our consolid</w:t>
      </w:r>
      <w:r>
        <w:rPr>
          <w:rFonts w:ascii="inherit" w:eastAsia="Times New Roman" w:hAnsi="inherit"/>
          <w:sz w:val="20"/>
          <w:szCs w:val="20"/>
        </w:rPr>
        <w:t>ated financial statements is provided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1. Basis of Presentation and Significant Accounting Policies Update.”</w:t>
      </w:r>
    </w:p>
    <w:p w14:paraId="5F6C5C6C" w14:textId="77777777" w:rsidR="00000000" w:rsidRDefault="002C0F6F">
      <w:pPr>
        <w:spacing w:line="288" w:lineRule="auto"/>
        <w:rPr>
          <w:rFonts w:eastAsia="Times New Roman"/>
          <w:sz w:val="20"/>
          <w:szCs w:val="20"/>
        </w:rPr>
      </w:pPr>
      <w:r>
        <w:rPr>
          <w:rFonts w:ascii="inherit" w:eastAsia="Times New Roman" w:hAnsi="inherit"/>
          <w:b/>
          <w:bCs/>
          <w:sz w:val="20"/>
          <w:szCs w:val="20"/>
        </w:rPr>
        <w:t>Risk Factors</w:t>
      </w:r>
    </w:p>
    <w:p w14:paraId="5B22738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You should consider each of the following facto</w:t>
      </w:r>
      <w:r>
        <w:rPr>
          <w:rFonts w:ascii="inherit" w:eastAsia="Times New Roman" w:hAnsi="inherit"/>
          <w:sz w:val="20"/>
          <w:szCs w:val="20"/>
        </w:rPr>
        <w:t>rs in evaluating our business and our prospects. The risks and uncertainties described below are not the only ones we face. Additional risks and uncertainties not presently known to us or that we currently consider immaterial may also negatively impact our</w:t>
      </w:r>
      <w:r>
        <w:rPr>
          <w:rFonts w:ascii="inherit" w:eastAsia="Times New Roman" w:hAnsi="inherit"/>
          <w:sz w:val="20"/>
          <w:szCs w:val="20"/>
        </w:rPr>
        <w:t xml:space="preserve"> business and results of operations and require significant management time and attention. In that case, the trading price of our common stock could decline. You should also consider the other information set forth in this Quarterly Report in evaluating ou</w:t>
      </w:r>
      <w:r>
        <w:rPr>
          <w:rFonts w:ascii="inherit" w:eastAsia="Times New Roman" w:hAnsi="inherit"/>
          <w:sz w:val="20"/>
          <w:szCs w:val="20"/>
        </w:rPr>
        <w:t>r business and our prospects, including but not limited to our financial statements and the related notes, and</w:t>
      </w:r>
      <w:r>
        <w:rPr>
          <w:rFonts w:ascii="inherit" w:eastAsia="Times New Roman" w:hAnsi="inherit"/>
          <w:sz w:val="20"/>
          <w:szCs w:val="20"/>
        </w:rPr>
        <w:t xml:space="preserve"> </w:t>
      </w:r>
      <w:r>
        <w:rPr>
          <w:rFonts w:ascii="inherit" w:eastAsia="Times New Roman" w:hAnsi="inherit"/>
          <w:sz w:val="20"/>
          <w:szCs w:val="20"/>
        </w:rPr>
        <w:t>“Part I, Item 2.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References to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should be r</w:t>
      </w:r>
      <w:r>
        <w:rPr>
          <w:rFonts w:ascii="inherit" w:eastAsia="Times New Roman" w:hAnsi="inherit"/>
          <w:sz w:val="20"/>
          <w:szCs w:val="20"/>
        </w:rPr>
        <w:t>ead to include the other as well as</w:t>
      </w:r>
      <w:r>
        <w:rPr>
          <w:rFonts w:ascii="inherit" w:eastAsia="Times New Roman" w:hAnsi="inherit"/>
          <w:sz w:val="20"/>
          <w:szCs w:val="20"/>
        </w:rPr>
        <w:t xml:space="preserve"> </w:t>
      </w:r>
      <w:r>
        <w:rPr>
          <w:rFonts w:ascii="inherit" w:eastAsia="Times New Roman" w:hAnsi="inherit"/>
          <w:sz w:val="20"/>
          <w:szCs w:val="20"/>
        </w:rPr>
        <w:t>“and/or,”</w:t>
      </w:r>
      <w:r>
        <w:rPr>
          <w:rFonts w:ascii="inherit" w:eastAsia="Times New Roman" w:hAnsi="inherit"/>
          <w:sz w:val="20"/>
          <w:szCs w:val="20"/>
        </w:rPr>
        <w:t xml:space="preserve"> </w:t>
      </w:r>
      <w:r>
        <w:rPr>
          <w:rFonts w:ascii="inherit" w:eastAsia="Times New Roman" w:hAnsi="inherit"/>
          <w:sz w:val="20"/>
          <w:szCs w:val="20"/>
        </w:rPr>
        <w:t>as appropriate.</w:t>
      </w:r>
    </w:p>
    <w:p w14:paraId="53B5CE4A" w14:textId="77777777" w:rsidR="00000000" w:rsidRDefault="002C0F6F">
      <w:pPr>
        <w:spacing w:line="288" w:lineRule="auto"/>
        <w:rPr>
          <w:rFonts w:eastAsia="Times New Roman"/>
          <w:sz w:val="20"/>
          <w:szCs w:val="20"/>
        </w:rPr>
      </w:pPr>
      <w:r>
        <w:rPr>
          <w:rFonts w:ascii="inherit" w:eastAsia="Times New Roman" w:hAnsi="inherit"/>
          <w:b/>
          <w:bCs/>
          <w:sz w:val="20"/>
          <w:szCs w:val="20"/>
        </w:rPr>
        <w:t>Risks Related to Our Businesses</w:t>
      </w:r>
    </w:p>
    <w:p w14:paraId="00B7D018"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revenues depend on commercial network deployments, expansions and upgrades of CDMA, OFDMA and other communications technologies, including 5G; our customers’</w:t>
      </w:r>
      <w:r>
        <w:rPr>
          <w:rFonts w:ascii="inherit" w:eastAsia="Times New Roman" w:hAnsi="inherit"/>
          <w:b/>
          <w:bCs/>
          <w:i/>
          <w:iCs/>
          <w:sz w:val="20"/>
          <w:szCs w:val="20"/>
        </w:rPr>
        <w:t xml:space="preserve"> </w:t>
      </w:r>
      <w:r>
        <w:rPr>
          <w:rFonts w:ascii="inherit" w:eastAsia="Times New Roman" w:hAnsi="inherit"/>
          <w:b/>
          <w:bCs/>
          <w:i/>
          <w:iCs/>
          <w:sz w:val="20"/>
          <w:szCs w:val="20"/>
        </w:rPr>
        <w:t>and licensees’</w:t>
      </w:r>
      <w:r>
        <w:rPr>
          <w:rFonts w:ascii="inherit" w:eastAsia="Times New Roman" w:hAnsi="inherit"/>
          <w:b/>
          <w:bCs/>
          <w:i/>
          <w:iCs/>
          <w:sz w:val="20"/>
          <w:szCs w:val="20"/>
        </w:rPr>
        <w:t xml:space="preserve"> </w:t>
      </w:r>
      <w:r>
        <w:rPr>
          <w:rFonts w:ascii="inherit" w:eastAsia="Times New Roman" w:hAnsi="inherit"/>
          <w:b/>
          <w:bCs/>
          <w:i/>
          <w:iCs/>
          <w:sz w:val="20"/>
          <w:szCs w:val="20"/>
        </w:rPr>
        <w:t>sales of products and services based on these technologies; and customers’</w:t>
      </w:r>
      <w:r>
        <w:rPr>
          <w:rFonts w:ascii="inherit" w:eastAsia="Times New Roman" w:hAnsi="inherit"/>
          <w:b/>
          <w:bCs/>
          <w:i/>
          <w:iCs/>
          <w:sz w:val="20"/>
          <w:szCs w:val="20"/>
        </w:rPr>
        <w:t xml:space="preserve"> </w:t>
      </w:r>
      <w:r>
        <w:rPr>
          <w:rFonts w:ascii="inherit" w:eastAsia="Times New Roman" w:hAnsi="inherit"/>
          <w:b/>
          <w:bCs/>
          <w:i/>
          <w:iCs/>
          <w:sz w:val="20"/>
          <w:szCs w:val="20"/>
        </w:rPr>
        <w:t>demand for our products and services.</w:t>
      </w:r>
    </w:p>
    <w:p w14:paraId="26B6C8B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develop, patent and commercialize technology and products based on CDMA, OFDMA and other communications technologies, which a</w:t>
      </w:r>
      <w:r>
        <w:rPr>
          <w:rFonts w:ascii="inherit" w:eastAsia="Times New Roman" w:hAnsi="inherit"/>
          <w:sz w:val="20"/>
          <w:szCs w:val="20"/>
        </w:rPr>
        <w:t>re primarily wireless. We depend on operators of wireless networks and our customers and licensees to adopt and implement the latest generation of these technologies for use in their networks, devices and services. We also depend on our customers and licen</w:t>
      </w:r>
      <w:r>
        <w:rPr>
          <w:rFonts w:ascii="inherit" w:eastAsia="Times New Roman" w:hAnsi="inherit"/>
          <w:sz w:val="20"/>
          <w:szCs w:val="20"/>
        </w:rPr>
        <w:t>sees to develop devices and services based on these technologies with value-added features to drive consumer demand for new</w:t>
      </w:r>
      <w:r>
        <w:rPr>
          <w:rFonts w:ascii="inherit" w:eastAsia="Times New Roman" w:hAnsi="inherit"/>
          <w:sz w:val="20"/>
          <w:szCs w:val="20"/>
        </w:rPr>
        <w:t xml:space="preserve"> </w:t>
      </w:r>
      <w:r>
        <w:rPr>
          <w:rFonts w:ascii="inherit" w:eastAsia="Times New Roman" w:hAnsi="inherit"/>
          <w:sz w:val="20"/>
          <w:szCs w:val="20"/>
        </w:rPr>
        <w:t>3G/4G and 3G/4G/5G multi-mode devices, as well as 3G, 4G and 5G single-mode devices, and to establish the selling prices for such de</w:t>
      </w:r>
      <w:r>
        <w:rPr>
          <w:rFonts w:ascii="inherit" w:eastAsia="Times New Roman" w:hAnsi="inherit"/>
          <w:sz w:val="20"/>
          <w:szCs w:val="20"/>
        </w:rPr>
        <w:t>vices. Further, we depend on the timing of 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deployments of new devices and services based on these technologies. Increasingly, we also depend on operators of wireless networks, our customers and licensees and other third partie</w:t>
      </w:r>
      <w:r>
        <w:rPr>
          <w:rFonts w:ascii="inherit" w:eastAsia="Times New Roman" w:hAnsi="inherit"/>
          <w:sz w:val="20"/>
          <w:szCs w:val="20"/>
        </w:rPr>
        <w:t>s to incorporate these technologies into new device types and into industries and applications beyond traditional cellular communications, such as automotive, IoT (including the connected home, smart cities, wearables, voice and music and robotics), networ</w:t>
      </w:r>
      <w:r>
        <w:rPr>
          <w:rFonts w:ascii="inherit" w:eastAsia="Times New Roman" w:hAnsi="inherit"/>
          <w:sz w:val="20"/>
          <w:szCs w:val="20"/>
        </w:rPr>
        <w:t>king, computing and artificial intelligence (AI), such as machine learning, among others.</w:t>
      </w:r>
    </w:p>
    <w:p w14:paraId="4D3EDD7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historically been successful during wireless technology transitions. The next generation of wireless technologies is 5G, which we expect will empower a new er</w:t>
      </w:r>
      <w:r>
        <w:rPr>
          <w:rFonts w:ascii="inherit" w:eastAsia="Times New Roman" w:hAnsi="inherit"/>
          <w:sz w:val="20"/>
          <w:szCs w:val="20"/>
        </w:rPr>
        <w:t>a of connected devices and will be utilized not only in handsets but in new device types, industries and applications beyond traditional cellular communications. Initial commercial deployments of 5G networks and devices have begun and will continue in 2019</w:t>
      </w:r>
      <w:r>
        <w:rPr>
          <w:rFonts w:ascii="inherit" w:eastAsia="Times New Roman" w:hAnsi="inherit"/>
          <w:sz w:val="20"/>
          <w:szCs w:val="20"/>
        </w:rPr>
        <w:t xml:space="preserve"> and beyond. We believe it is important that we be a leader in 5G technology development, standardization, intellectual property creation and licensing, and that we develop, commercialize and be a leading supplier of 5G integrated circuit products and serv</w:t>
      </w:r>
      <w:r>
        <w:rPr>
          <w:rFonts w:ascii="inherit" w:eastAsia="Times New Roman" w:hAnsi="inherit"/>
          <w:sz w:val="20"/>
          <w:szCs w:val="20"/>
        </w:rPr>
        <w:t>ices, in order to sustain and grow our business long-term.</w:t>
      </w:r>
    </w:p>
    <w:p w14:paraId="7FC2DA0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revenues and growth in revenues could be negatively impacted, our business may be harmed and our substantial investments in these technologies may not provide us an adequate return, if:</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DFDFC4" w14:textId="77777777">
        <w:trPr>
          <w:tblCellSpacing w:w="0" w:type="dxa"/>
        </w:trPr>
        <w:tc>
          <w:tcPr>
            <w:tcW w:w="720" w:type="dxa"/>
            <w:vAlign w:val="center"/>
            <w:hideMark/>
          </w:tcPr>
          <w:p w14:paraId="7134600A" w14:textId="77777777" w:rsidR="00000000" w:rsidRDefault="002C0F6F">
            <w:pPr>
              <w:spacing w:line="288" w:lineRule="auto"/>
              <w:ind w:firstLine="360"/>
              <w:rPr>
                <w:rFonts w:eastAsia="Times New Roman"/>
                <w:sz w:val="20"/>
                <w:szCs w:val="20"/>
              </w:rPr>
            </w:pPr>
          </w:p>
        </w:tc>
        <w:tc>
          <w:tcPr>
            <w:tcW w:w="0" w:type="auto"/>
            <w:vAlign w:val="center"/>
            <w:hideMark/>
          </w:tcPr>
          <w:p w14:paraId="015563BC" w14:textId="77777777" w:rsidR="00000000" w:rsidRDefault="002C0F6F">
            <w:pPr>
              <w:rPr>
                <w:rFonts w:eastAsia="Times New Roman"/>
                <w:sz w:val="20"/>
                <w:szCs w:val="20"/>
              </w:rPr>
            </w:pPr>
          </w:p>
        </w:tc>
      </w:tr>
      <w:tr w:rsidR="00000000" w14:paraId="64068229" w14:textId="77777777">
        <w:trPr>
          <w:tblCellSpacing w:w="0" w:type="dxa"/>
        </w:trPr>
        <w:tc>
          <w:tcPr>
            <w:tcW w:w="0" w:type="auto"/>
            <w:hideMark/>
          </w:tcPr>
          <w:p w14:paraId="7E982C15" w14:textId="77777777" w:rsidR="00000000" w:rsidRDefault="002C0F6F">
            <w:pPr>
              <w:spacing w:line="288" w:lineRule="auto"/>
              <w:divId w:val="1537547013"/>
              <w:rPr>
                <w:rFonts w:eastAsia="Times New Roman"/>
                <w:sz w:val="20"/>
                <w:szCs w:val="20"/>
              </w:rPr>
            </w:pPr>
            <w:r>
              <w:rPr>
                <w:rFonts w:ascii="inherit" w:eastAsia="Times New Roman" w:hAnsi="inherit"/>
                <w:sz w:val="20"/>
                <w:szCs w:val="20"/>
              </w:rPr>
              <w:t>•</w:t>
            </w:r>
          </w:p>
        </w:tc>
        <w:tc>
          <w:tcPr>
            <w:tcW w:w="0" w:type="auto"/>
            <w:hideMark/>
          </w:tcPr>
          <w:p w14:paraId="2EE00AAE" w14:textId="77777777" w:rsidR="00000000" w:rsidRDefault="002C0F6F">
            <w:pPr>
              <w:spacing w:line="288" w:lineRule="auto"/>
              <w:rPr>
                <w:rFonts w:eastAsia="Times New Roman"/>
                <w:sz w:val="20"/>
                <w:szCs w:val="20"/>
              </w:rPr>
            </w:pPr>
            <w:r>
              <w:rPr>
                <w:rFonts w:ascii="inherit" w:eastAsia="Times New Roman" w:hAnsi="inherit"/>
                <w:sz w:val="20"/>
                <w:szCs w:val="20"/>
              </w:rPr>
              <w:t>wireless operators and industries beyond traditional cellular communications deploy alternative technologies;</w:t>
            </w:r>
          </w:p>
        </w:tc>
      </w:tr>
    </w:tbl>
    <w:p w14:paraId="68BC4DA3"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4C9FD9" w14:textId="77777777">
        <w:trPr>
          <w:tblCellSpacing w:w="0" w:type="dxa"/>
        </w:trPr>
        <w:tc>
          <w:tcPr>
            <w:tcW w:w="720" w:type="dxa"/>
            <w:vAlign w:val="center"/>
            <w:hideMark/>
          </w:tcPr>
          <w:p w14:paraId="1AFB51E4" w14:textId="77777777" w:rsidR="00000000" w:rsidRDefault="002C0F6F">
            <w:pPr>
              <w:rPr>
                <w:rFonts w:eastAsia="Times New Roman"/>
                <w:sz w:val="20"/>
                <w:szCs w:val="20"/>
              </w:rPr>
            </w:pPr>
          </w:p>
        </w:tc>
        <w:tc>
          <w:tcPr>
            <w:tcW w:w="0" w:type="auto"/>
            <w:vAlign w:val="center"/>
            <w:hideMark/>
          </w:tcPr>
          <w:p w14:paraId="36814BFB" w14:textId="77777777" w:rsidR="00000000" w:rsidRDefault="002C0F6F">
            <w:pPr>
              <w:rPr>
                <w:rFonts w:eastAsia="Times New Roman"/>
                <w:sz w:val="20"/>
                <w:szCs w:val="20"/>
              </w:rPr>
            </w:pPr>
          </w:p>
        </w:tc>
      </w:tr>
      <w:tr w:rsidR="00000000" w14:paraId="4196BDB3" w14:textId="77777777">
        <w:trPr>
          <w:tblCellSpacing w:w="0" w:type="dxa"/>
        </w:trPr>
        <w:tc>
          <w:tcPr>
            <w:tcW w:w="0" w:type="auto"/>
            <w:hideMark/>
          </w:tcPr>
          <w:p w14:paraId="2B9CFC22" w14:textId="77777777" w:rsidR="00000000" w:rsidRDefault="002C0F6F">
            <w:pPr>
              <w:spacing w:line="288" w:lineRule="auto"/>
              <w:divId w:val="984821498"/>
              <w:rPr>
                <w:rFonts w:eastAsia="Times New Roman"/>
                <w:sz w:val="20"/>
                <w:szCs w:val="20"/>
              </w:rPr>
            </w:pPr>
            <w:r>
              <w:rPr>
                <w:rFonts w:ascii="inherit" w:eastAsia="Times New Roman" w:hAnsi="inherit"/>
                <w:sz w:val="20"/>
                <w:szCs w:val="20"/>
              </w:rPr>
              <w:t>•</w:t>
            </w:r>
          </w:p>
        </w:tc>
        <w:tc>
          <w:tcPr>
            <w:tcW w:w="0" w:type="auto"/>
            <w:hideMark/>
          </w:tcPr>
          <w:p w14:paraId="408175F3" w14:textId="77777777" w:rsidR="00000000" w:rsidRDefault="002C0F6F">
            <w:pPr>
              <w:spacing w:line="288" w:lineRule="auto"/>
              <w:rPr>
                <w:rFonts w:eastAsia="Times New Roman"/>
                <w:sz w:val="20"/>
                <w:szCs w:val="20"/>
              </w:rPr>
            </w:pPr>
            <w:r>
              <w:rPr>
                <w:rFonts w:ascii="inherit" w:eastAsia="Times New Roman" w:hAnsi="inherit"/>
                <w:sz w:val="20"/>
                <w:szCs w:val="20"/>
              </w:rPr>
              <w:t>wireless operators delay next-generation network deployments, expansions or upgrades or delay moving customers to</w:t>
            </w:r>
            <w:r>
              <w:rPr>
                <w:rFonts w:ascii="inherit" w:eastAsia="Times New Roman" w:hAnsi="inherit"/>
                <w:sz w:val="20"/>
                <w:szCs w:val="20"/>
              </w:rPr>
              <w:t xml:space="preserve"> </w:t>
            </w:r>
            <w:r>
              <w:rPr>
                <w:rFonts w:ascii="inherit" w:eastAsia="Times New Roman" w:hAnsi="inherit"/>
                <w:sz w:val="20"/>
                <w:szCs w:val="20"/>
              </w:rPr>
              <w:t>3G/4G and 3G/4G/5G multi-</w:t>
            </w:r>
            <w:r>
              <w:rPr>
                <w:rFonts w:ascii="inherit" w:eastAsia="Times New Roman" w:hAnsi="inherit"/>
                <w:sz w:val="20"/>
                <w:szCs w:val="20"/>
              </w:rPr>
              <w:t>mode devices, as well as 3G, 4G and 5G single-mode devices;</w:t>
            </w:r>
          </w:p>
        </w:tc>
      </w:tr>
    </w:tbl>
    <w:p w14:paraId="4EF84E5F" w14:textId="77777777" w:rsidR="00000000" w:rsidRDefault="002C0F6F">
      <w:pPr>
        <w:divId w:val="28989525"/>
        <w:rPr>
          <w:rFonts w:eastAsia="Times New Roman"/>
          <w:sz w:val="20"/>
          <w:szCs w:val="20"/>
        </w:rPr>
      </w:pPr>
    </w:p>
    <w:p w14:paraId="26E38441" w14:textId="77777777" w:rsidR="00000000" w:rsidRDefault="002C0F6F">
      <w:pPr>
        <w:spacing w:line="288" w:lineRule="auto"/>
        <w:jc w:val="center"/>
        <w:divId w:val="1639188576"/>
        <w:rPr>
          <w:rFonts w:eastAsia="Times New Roman"/>
          <w:sz w:val="20"/>
          <w:szCs w:val="20"/>
        </w:rPr>
      </w:pPr>
      <w:r>
        <w:rPr>
          <w:rFonts w:ascii="inherit" w:eastAsia="Times New Roman" w:hAnsi="inherit"/>
          <w:sz w:val="20"/>
          <w:szCs w:val="20"/>
        </w:rPr>
        <w:t>44</w:t>
      </w:r>
    </w:p>
    <w:p w14:paraId="0155811E" w14:textId="77777777" w:rsidR="00000000" w:rsidRDefault="002C0F6F">
      <w:pPr>
        <w:rPr>
          <w:rFonts w:eastAsia="Times New Roman"/>
          <w:sz w:val="20"/>
          <w:szCs w:val="20"/>
        </w:rPr>
      </w:pPr>
      <w:r>
        <w:rPr>
          <w:rFonts w:eastAsia="Times New Roman"/>
          <w:sz w:val="20"/>
          <w:szCs w:val="20"/>
        </w:rPr>
        <w:pict w14:anchorId="14E1D425">
          <v:rect id="_x0000_i1068" style="width:0;height:1.5pt" o:hralign="center" o:hrstd="t" o:hr="t" fillcolor="#a0a0a0" stroked="f"/>
        </w:pict>
      </w:r>
    </w:p>
    <w:p w14:paraId="484704A9" w14:textId="77777777" w:rsidR="00000000" w:rsidRDefault="002C0F6F">
      <w:pPr>
        <w:spacing w:line="288" w:lineRule="auto"/>
        <w:jc w:val="center"/>
        <w:divId w:val="1277253652"/>
        <w:rPr>
          <w:rFonts w:eastAsia="Times New Roman"/>
          <w:sz w:val="40"/>
          <w:szCs w:val="40"/>
        </w:rPr>
      </w:pPr>
    </w:p>
    <w:p w14:paraId="678A9A0A" w14:textId="77777777" w:rsidR="00000000" w:rsidRDefault="002C0F6F">
      <w:pPr>
        <w:divId w:val="44862503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C47795" w14:textId="77777777">
        <w:trPr>
          <w:tblCellSpacing w:w="0" w:type="dxa"/>
        </w:trPr>
        <w:tc>
          <w:tcPr>
            <w:tcW w:w="720" w:type="dxa"/>
            <w:vAlign w:val="center"/>
            <w:hideMark/>
          </w:tcPr>
          <w:p w14:paraId="4B446459" w14:textId="77777777" w:rsidR="00000000" w:rsidRDefault="002C0F6F">
            <w:pPr>
              <w:rPr>
                <w:rFonts w:eastAsia="Times New Roman"/>
                <w:sz w:val="20"/>
                <w:szCs w:val="20"/>
              </w:rPr>
            </w:pPr>
          </w:p>
        </w:tc>
        <w:tc>
          <w:tcPr>
            <w:tcW w:w="0" w:type="auto"/>
            <w:vAlign w:val="center"/>
            <w:hideMark/>
          </w:tcPr>
          <w:p w14:paraId="19CA87B2" w14:textId="77777777" w:rsidR="00000000" w:rsidRDefault="002C0F6F">
            <w:pPr>
              <w:rPr>
                <w:rFonts w:eastAsia="Times New Roman"/>
                <w:sz w:val="20"/>
                <w:szCs w:val="20"/>
              </w:rPr>
            </w:pPr>
          </w:p>
        </w:tc>
      </w:tr>
      <w:tr w:rsidR="00000000" w14:paraId="1CDF74F7" w14:textId="77777777">
        <w:trPr>
          <w:tblCellSpacing w:w="0" w:type="dxa"/>
        </w:trPr>
        <w:tc>
          <w:tcPr>
            <w:tcW w:w="0" w:type="auto"/>
            <w:hideMark/>
          </w:tcPr>
          <w:p w14:paraId="512C4048" w14:textId="77777777" w:rsidR="00000000" w:rsidRDefault="002C0F6F">
            <w:pPr>
              <w:spacing w:line="288" w:lineRule="auto"/>
              <w:divId w:val="1175143984"/>
              <w:rPr>
                <w:rFonts w:eastAsia="Times New Roman"/>
                <w:sz w:val="20"/>
                <w:szCs w:val="20"/>
              </w:rPr>
            </w:pPr>
            <w:r>
              <w:rPr>
                <w:rFonts w:ascii="inherit" w:eastAsia="Times New Roman" w:hAnsi="inherit"/>
                <w:sz w:val="20"/>
                <w:szCs w:val="20"/>
              </w:rPr>
              <w:t>•</w:t>
            </w:r>
          </w:p>
        </w:tc>
        <w:tc>
          <w:tcPr>
            <w:tcW w:w="0" w:type="auto"/>
            <w:hideMark/>
          </w:tcPr>
          <w:p w14:paraId="29AAE9FE" w14:textId="77777777" w:rsidR="00000000" w:rsidRDefault="002C0F6F">
            <w:pPr>
              <w:spacing w:line="288" w:lineRule="auto"/>
              <w:rPr>
                <w:rFonts w:eastAsia="Times New Roman"/>
                <w:sz w:val="20"/>
                <w:szCs w:val="20"/>
              </w:rPr>
            </w:pPr>
            <w:r>
              <w:rPr>
                <w:rFonts w:ascii="inherit" w:eastAsia="Times New Roman" w:hAnsi="inherit"/>
                <w:sz w:val="20"/>
                <w:szCs w:val="20"/>
              </w:rPr>
              <w:t>LTE, an OFDMA-based wireless technology, is not more widely deployed or further commercial deployment is delayed;</w:t>
            </w:r>
          </w:p>
        </w:tc>
      </w:tr>
    </w:tbl>
    <w:p w14:paraId="4396EA5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6473498" w14:textId="77777777">
        <w:trPr>
          <w:tblCellSpacing w:w="0" w:type="dxa"/>
        </w:trPr>
        <w:tc>
          <w:tcPr>
            <w:tcW w:w="720" w:type="dxa"/>
            <w:vAlign w:val="center"/>
            <w:hideMark/>
          </w:tcPr>
          <w:p w14:paraId="0FA8F7CE" w14:textId="77777777" w:rsidR="00000000" w:rsidRDefault="002C0F6F">
            <w:pPr>
              <w:rPr>
                <w:rFonts w:eastAsia="Times New Roman"/>
                <w:sz w:val="20"/>
                <w:szCs w:val="20"/>
              </w:rPr>
            </w:pPr>
          </w:p>
        </w:tc>
        <w:tc>
          <w:tcPr>
            <w:tcW w:w="0" w:type="auto"/>
            <w:vAlign w:val="center"/>
            <w:hideMark/>
          </w:tcPr>
          <w:p w14:paraId="60375866" w14:textId="77777777" w:rsidR="00000000" w:rsidRDefault="002C0F6F">
            <w:pPr>
              <w:rPr>
                <w:rFonts w:eastAsia="Times New Roman"/>
                <w:sz w:val="20"/>
                <w:szCs w:val="20"/>
              </w:rPr>
            </w:pPr>
          </w:p>
        </w:tc>
      </w:tr>
      <w:tr w:rsidR="00000000" w14:paraId="14921FA0" w14:textId="77777777">
        <w:trPr>
          <w:tblCellSpacing w:w="0" w:type="dxa"/>
        </w:trPr>
        <w:tc>
          <w:tcPr>
            <w:tcW w:w="0" w:type="auto"/>
            <w:hideMark/>
          </w:tcPr>
          <w:p w14:paraId="34B98881" w14:textId="77777777" w:rsidR="00000000" w:rsidRDefault="002C0F6F">
            <w:pPr>
              <w:spacing w:line="288" w:lineRule="auto"/>
              <w:divId w:val="538082326"/>
              <w:rPr>
                <w:rFonts w:eastAsia="Times New Roman"/>
                <w:sz w:val="20"/>
                <w:szCs w:val="20"/>
              </w:rPr>
            </w:pPr>
            <w:r>
              <w:rPr>
                <w:rFonts w:ascii="inherit" w:eastAsia="Times New Roman" w:hAnsi="inherit"/>
                <w:sz w:val="20"/>
                <w:szCs w:val="20"/>
              </w:rPr>
              <w:t>•</w:t>
            </w:r>
          </w:p>
        </w:tc>
        <w:tc>
          <w:tcPr>
            <w:tcW w:w="0" w:type="auto"/>
            <w:hideMark/>
          </w:tcPr>
          <w:p w14:paraId="4CB69C2C" w14:textId="77777777" w:rsidR="00000000" w:rsidRDefault="002C0F6F">
            <w:pPr>
              <w:spacing w:line="288" w:lineRule="auto"/>
              <w:rPr>
                <w:rFonts w:eastAsia="Times New Roman"/>
                <w:sz w:val="20"/>
                <w:szCs w:val="20"/>
              </w:rPr>
            </w:pPr>
            <w:r>
              <w:rPr>
                <w:rFonts w:ascii="inherit" w:eastAsia="Times New Roman" w:hAnsi="inherit"/>
                <w:sz w:val="20"/>
                <w:szCs w:val="20"/>
              </w:rPr>
              <w:t>government regulators delay making sufficient spectrum available for 3G, 4G and 5G wireless technologies, including unlicensed spectrum</w:t>
            </w:r>
            <w:r>
              <w:rPr>
                <w:rFonts w:ascii="inherit" w:eastAsia="Times New Roman" w:hAnsi="inherit"/>
                <w:sz w:val="20"/>
                <w:szCs w:val="20"/>
              </w:rPr>
              <w:t xml:space="preserve"> and shared spectrum technologies, thereby restricting the ability of wireless operators to deploy or expand the use of these technologies;</w:t>
            </w:r>
          </w:p>
        </w:tc>
      </w:tr>
    </w:tbl>
    <w:p w14:paraId="44D3F63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092BDD1" w14:textId="77777777">
        <w:trPr>
          <w:tblCellSpacing w:w="0" w:type="dxa"/>
        </w:trPr>
        <w:tc>
          <w:tcPr>
            <w:tcW w:w="720" w:type="dxa"/>
            <w:vAlign w:val="center"/>
            <w:hideMark/>
          </w:tcPr>
          <w:p w14:paraId="1299ABEC" w14:textId="77777777" w:rsidR="00000000" w:rsidRDefault="002C0F6F">
            <w:pPr>
              <w:rPr>
                <w:rFonts w:eastAsia="Times New Roman"/>
                <w:sz w:val="20"/>
                <w:szCs w:val="20"/>
              </w:rPr>
            </w:pPr>
          </w:p>
        </w:tc>
        <w:tc>
          <w:tcPr>
            <w:tcW w:w="0" w:type="auto"/>
            <w:vAlign w:val="center"/>
            <w:hideMark/>
          </w:tcPr>
          <w:p w14:paraId="2C652D97" w14:textId="77777777" w:rsidR="00000000" w:rsidRDefault="002C0F6F">
            <w:pPr>
              <w:rPr>
                <w:rFonts w:eastAsia="Times New Roman"/>
                <w:sz w:val="20"/>
                <w:szCs w:val="20"/>
              </w:rPr>
            </w:pPr>
          </w:p>
        </w:tc>
      </w:tr>
      <w:tr w:rsidR="00000000" w14:paraId="5F18F2DE" w14:textId="77777777">
        <w:trPr>
          <w:tblCellSpacing w:w="0" w:type="dxa"/>
        </w:trPr>
        <w:tc>
          <w:tcPr>
            <w:tcW w:w="0" w:type="auto"/>
            <w:hideMark/>
          </w:tcPr>
          <w:p w14:paraId="5888CB19" w14:textId="77777777" w:rsidR="00000000" w:rsidRDefault="002C0F6F">
            <w:pPr>
              <w:spacing w:line="288" w:lineRule="auto"/>
              <w:divId w:val="1283728965"/>
              <w:rPr>
                <w:rFonts w:eastAsia="Times New Roman"/>
                <w:sz w:val="20"/>
                <w:szCs w:val="20"/>
              </w:rPr>
            </w:pPr>
            <w:r>
              <w:rPr>
                <w:rFonts w:ascii="inherit" w:eastAsia="Times New Roman" w:hAnsi="inherit"/>
                <w:sz w:val="20"/>
                <w:szCs w:val="20"/>
              </w:rPr>
              <w:t>•</w:t>
            </w:r>
          </w:p>
        </w:tc>
        <w:tc>
          <w:tcPr>
            <w:tcW w:w="0" w:type="auto"/>
            <w:hideMark/>
          </w:tcPr>
          <w:p w14:paraId="12E46590" w14:textId="77777777" w:rsidR="00000000" w:rsidRDefault="002C0F6F">
            <w:pPr>
              <w:spacing w:line="288" w:lineRule="auto"/>
              <w:rPr>
                <w:rFonts w:eastAsia="Times New Roman"/>
                <w:sz w:val="20"/>
                <w:szCs w:val="20"/>
              </w:rPr>
            </w:pPr>
            <w:r>
              <w:rPr>
                <w:rFonts w:ascii="inherit" w:eastAsia="Times New Roman" w:hAnsi="inherit"/>
                <w:sz w:val="20"/>
                <w:szCs w:val="20"/>
              </w:rPr>
              <w:t>wireless operators delay or do not drive improvements in 3G, 4G or 3G/4G multi-mode network performance and c</w:t>
            </w:r>
            <w:r>
              <w:rPr>
                <w:rFonts w:ascii="inherit" w:eastAsia="Times New Roman" w:hAnsi="inherit"/>
                <w:sz w:val="20"/>
                <w:szCs w:val="20"/>
              </w:rPr>
              <w:t>apacity;</w:t>
            </w:r>
          </w:p>
        </w:tc>
      </w:tr>
    </w:tbl>
    <w:p w14:paraId="5B2A1945"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6E3B8A" w14:textId="77777777">
        <w:trPr>
          <w:tblCellSpacing w:w="0" w:type="dxa"/>
        </w:trPr>
        <w:tc>
          <w:tcPr>
            <w:tcW w:w="720" w:type="dxa"/>
            <w:vAlign w:val="center"/>
            <w:hideMark/>
          </w:tcPr>
          <w:p w14:paraId="7918581C" w14:textId="77777777" w:rsidR="00000000" w:rsidRDefault="002C0F6F">
            <w:pPr>
              <w:rPr>
                <w:rFonts w:eastAsia="Times New Roman"/>
                <w:sz w:val="20"/>
                <w:szCs w:val="20"/>
              </w:rPr>
            </w:pPr>
          </w:p>
        </w:tc>
        <w:tc>
          <w:tcPr>
            <w:tcW w:w="0" w:type="auto"/>
            <w:vAlign w:val="center"/>
            <w:hideMark/>
          </w:tcPr>
          <w:p w14:paraId="35F92787" w14:textId="77777777" w:rsidR="00000000" w:rsidRDefault="002C0F6F">
            <w:pPr>
              <w:rPr>
                <w:rFonts w:eastAsia="Times New Roman"/>
                <w:sz w:val="20"/>
                <w:szCs w:val="20"/>
              </w:rPr>
            </w:pPr>
          </w:p>
        </w:tc>
      </w:tr>
      <w:tr w:rsidR="00000000" w14:paraId="7438DF40" w14:textId="77777777">
        <w:trPr>
          <w:tblCellSpacing w:w="0" w:type="dxa"/>
        </w:trPr>
        <w:tc>
          <w:tcPr>
            <w:tcW w:w="0" w:type="auto"/>
            <w:hideMark/>
          </w:tcPr>
          <w:p w14:paraId="49EEDA46" w14:textId="77777777" w:rsidR="00000000" w:rsidRDefault="002C0F6F">
            <w:pPr>
              <w:spacing w:line="288" w:lineRule="auto"/>
              <w:divId w:val="648948398"/>
              <w:rPr>
                <w:rFonts w:eastAsia="Times New Roman"/>
                <w:sz w:val="20"/>
                <w:szCs w:val="20"/>
              </w:rPr>
            </w:pPr>
            <w:r>
              <w:rPr>
                <w:rFonts w:ascii="inherit" w:eastAsia="Times New Roman" w:hAnsi="inherit"/>
                <w:sz w:val="20"/>
                <w:szCs w:val="20"/>
              </w:rPr>
              <w:t>•</w:t>
            </w:r>
          </w:p>
        </w:tc>
        <w:tc>
          <w:tcPr>
            <w:tcW w:w="0" w:type="auto"/>
            <w:hideMark/>
          </w:tcPr>
          <w:p w14:paraId="6B3891A9" w14:textId="77777777" w:rsidR="00000000" w:rsidRDefault="002C0F6F">
            <w:pPr>
              <w:spacing w:line="288" w:lineRule="auto"/>
              <w:rPr>
                <w:rFonts w:eastAsia="Times New Roman"/>
                <w:sz w:val="20"/>
                <w:szCs w:val="20"/>
              </w:rPr>
            </w:pPr>
            <w:r>
              <w:rPr>
                <w:rFonts w:ascii="inherit" w:eastAsia="Times New Roman" w:hAnsi="inherit"/>
                <w:sz w:val="20"/>
                <w:szCs w:val="20"/>
              </w:rPr>
              <w:t>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revenues and sales of products, particularly premium-tier products, and services using these technologies, and average selling prices (ASPs) of such products, decline, do not grow or do not grow as anticipated due to, for example, the maturity of smartphon</w:t>
            </w:r>
            <w:r>
              <w:rPr>
                <w:rFonts w:ascii="inherit" w:eastAsia="Times New Roman" w:hAnsi="inherit"/>
                <w:sz w:val="20"/>
                <w:szCs w:val="20"/>
              </w:rPr>
              <w:t>e penetration in developed regions;</w:t>
            </w:r>
          </w:p>
        </w:tc>
      </w:tr>
    </w:tbl>
    <w:p w14:paraId="44D998F4"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0405DB" w14:textId="77777777">
        <w:trPr>
          <w:tblCellSpacing w:w="0" w:type="dxa"/>
        </w:trPr>
        <w:tc>
          <w:tcPr>
            <w:tcW w:w="720" w:type="dxa"/>
            <w:vAlign w:val="center"/>
            <w:hideMark/>
          </w:tcPr>
          <w:p w14:paraId="6ACDA879" w14:textId="77777777" w:rsidR="00000000" w:rsidRDefault="002C0F6F">
            <w:pPr>
              <w:rPr>
                <w:rFonts w:eastAsia="Times New Roman"/>
                <w:sz w:val="20"/>
                <w:szCs w:val="20"/>
              </w:rPr>
            </w:pPr>
          </w:p>
        </w:tc>
        <w:tc>
          <w:tcPr>
            <w:tcW w:w="0" w:type="auto"/>
            <w:vAlign w:val="center"/>
            <w:hideMark/>
          </w:tcPr>
          <w:p w14:paraId="6EC51002" w14:textId="77777777" w:rsidR="00000000" w:rsidRDefault="002C0F6F">
            <w:pPr>
              <w:rPr>
                <w:rFonts w:eastAsia="Times New Roman"/>
                <w:sz w:val="20"/>
                <w:szCs w:val="20"/>
              </w:rPr>
            </w:pPr>
          </w:p>
        </w:tc>
      </w:tr>
      <w:tr w:rsidR="00000000" w14:paraId="007BA7B1" w14:textId="77777777">
        <w:trPr>
          <w:tblCellSpacing w:w="0" w:type="dxa"/>
        </w:trPr>
        <w:tc>
          <w:tcPr>
            <w:tcW w:w="0" w:type="auto"/>
            <w:hideMark/>
          </w:tcPr>
          <w:p w14:paraId="4A61500A" w14:textId="77777777" w:rsidR="00000000" w:rsidRDefault="002C0F6F">
            <w:pPr>
              <w:spacing w:line="288" w:lineRule="auto"/>
              <w:divId w:val="753166022"/>
              <w:rPr>
                <w:rFonts w:eastAsia="Times New Roman"/>
                <w:sz w:val="20"/>
                <w:szCs w:val="20"/>
              </w:rPr>
            </w:pPr>
            <w:r>
              <w:rPr>
                <w:rFonts w:ascii="inherit" w:eastAsia="Times New Roman" w:hAnsi="inherit"/>
                <w:sz w:val="20"/>
                <w:szCs w:val="20"/>
              </w:rPr>
              <w:t>•</w:t>
            </w:r>
          </w:p>
        </w:tc>
        <w:tc>
          <w:tcPr>
            <w:tcW w:w="0" w:type="auto"/>
            <w:hideMark/>
          </w:tcPr>
          <w:p w14:paraId="1248734A" w14:textId="77777777" w:rsidR="00000000" w:rsidRDefault="002C0F6F">
            <w:pPr>
              <w:spacing w:line="288" w:lineRule="auto"/>
              <w:rPr>
                <w:rFonts w:eastAsia="Times New Roman"/>
                <w:sz w:val="20"/>
                <w:szCs w:val="20"/>
              </w:rPr>
            </w:pPr>
            <w:r>
              <w:rPr>
                <w:rFonts w:ascii="inherit" w:eastAsia="Times New Roman" w:hAnsi="inherit"/>
                <w:sz w:val="20"/>
                <w:szCs w:val="20"/>
              </w:rPr>
              <w:t>our intellectual property and technical leadership included in the 5G standardization effort is different than in 3G and 4G standards;</w:t>
            </w:r>
          </w:p>
        </w:tc>
      </w:tr>
    </w:tbl>
    <w:p w14:paraId="22DCE18F"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67"/>
      </w:tblGrid>
      <w:tr w:rsidR="00000000" w14:paraId="6F25EEEA" w14:textId="77777777">
        <w:trPr>
          <w:tblCellSpacing w:w="0" w:type="dxa"/>
        </w:trPr>
        <w:tc>
          <w:tcPr>
            <w:tcW w:w="720" w:type="dxa"/>
            <w:vAlign w:val="center"/>
            <w:hideMark/>
          </w:tcPr>
          <w:p w14:paraId="0EC5DD88" w14:textId="77777777" w:rsidR="00000000" w:rsidRDefault="002C0F6F">
            <w:pPr>
              <w:rPr>
                <w:rFonts w:eastAsia="Times New Roman"/>
                <w:sz w:val="20"/>
                <w:szCs w:val="20"/>
              </w:rPr>
            </w:pPr>
          </w:p>
        </w:tc>
        <w:tc>
          <w:tcPr>
            <w:tcW w:w="0" w:type="auto"/>
            <w:vAlign w:val="center"/>
            <w:hideMark/>
          </w:tcPr>
          <w:p w14:paraId="57D05A52" w14:textId="77777777" w:rsidR="00000000" w:rsidRDefault="002C0F6F">
            <w:pPr>
              <w:rPr>
                <w:rFonts w:eastAsia="Times New Roman"/>
                <w:sz w:val="20"/>
                <w:szCs w:val="20"/>
              </w:rPr>
            </w:pPr>
          </w:p>
        </w:tc>
      </w:tr>
      <w:tr w:rsidR="00000000" w14:paraId="00C7E0DF" w14:textId="77777777">
        <w:trPr>
          <w:tblCellSpacing w:w="0" w:type="dxa"/>
        </w:trPr>
        <w:tc>
          <w:tcPr>
            <w:tcW w:w="0" w:type="auto"/>
            <w:hideMark/>
          </w:tcPr>
          <w:p w14:paraId="1D4B778D" w14:textId="77777777" w:rsidR="00000000" w:rsidRDefault="002C0F6F">
            <w:pPr>
              <w:spacing w:line="288" w:lineRule="auto"/>
              <w:divId w:val="1837264912"/>
              <w:rPr>
                <w:rFonts w:eastAsia="Times New Roman"/>
                <w:sz w:val="20"/>
                <w:szCs w:val="20"/>
              </w:rPr>
            </w:pPr>
            <w:r>
              <w:rPr>
                <w:rFonts w:ascii="inherit" w:eastAsia="Times New Roman" w:hAnsi="inherit"/>
                <w:sz w:val="20"/>
                <w:szCs w:val="20"/>
              </w:rPr>
              <w:t>•</w:t>
            </w:r>
          </w:p>
        </w:tc>
        <w:tc>
          <w:tcPr>
            <w:tcW w:w="0" w:type="auto"/>
            <w:hideMark/>
          </w:tcPr>
          <w:p w14:paraId="73362F77" w14:textId="77777777" w:rsidR="00000000" w:rsidRDefault="002C0F6F">
            <w:pPr>
              <w:spacing w:line="288" w:lineRule="auto"/>
              <w:rPr>
                <w:rFonts w:eastAsia="Times New Roman"/>
                <w:sz w:val="20"/>
                <w:szCs w:val="20"/>
              </w:rPr>
            </w:pPr>
            <w:r>
              <w:rPr>
                <w:rFonts w:ascii="inherit" w:eastAsia="Times New Roman" w:hAnsi="inherit"/>
                <w:sz w:val="20"/>
                <w:szCs w:val="20"/>
              </w:rPr>
              <w:t>the standardization and deployment of 5G technologies is delayed;</w:t>
            </w:r>
            <w:r>
              <w:rPr>
                <w:rFonts w:ascii="inherit" w:eastAsia="Times New Roman" w:hAnsi="inherit"/>
                <w:sz w:val="20"/>
                <w:szCs w:val="20"/>
              </w:rPr>
              <w:t xml:space="preserve"> </w:t>
            </w:r>
          </w:p>
        </w:tc>
      </w:tr>
    </w:tbl>
    <w:p w14:paraId="0F0A6936"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4A9E9B" w14:textId="77777777">
        <w:trPr>
          <w:tblCellSpacing w:w="0" w:type="dxa"/>
        </w:trPr>
        <w:tc>
          <w:tcPr>
            <w:tcW w:w="720" w:type="dxa"/>
            <w:vAlign w:val="center"/>
            <w:hideMark/>
          </w:tcPr>
          <w:p w14:paraId="1D72F7D0" w14:textId="77777777" w:rsidR="00000000" w:rsidRDefault="002C0F6F">
            <w:pPr>
              <w:rPr>
                <w:rFonts w:eastAsia="Times New Roman"/>
                <w:sz w:val="20"/>
                <w:szCs w:val="20"/>
              </w:rPr>
            </w:pPr>
          </w:p>
        </w:tc>
        <w:tc>
          <w:tcPr>
            <w:tcW w:w="0" w:type="auto"/>
            <w:vAlign w:val="center"/>
            <w:hideMark/>
          </w:tcPr>
          <w:p w14:paraId="5E99B892" w14:textId="77777777" w:rsidR="00000000" w:rsidRDefault="002C0F6F">
            <w:pPr>
              <w:rPr>
                <w:rFonts w:eastAsia="Times New Roman"/>
                <w:sz w:val="20"/>
                <w:szCs w:val="20"/>
              </w:rPr>
            </w:pPr>
          </w:p>
        </w:tc>
      </w:tr>
      <w:tr w:rsidR="00000000" w14:paraId="34D8B4C9" w14:textId="77777777">
        <w:trPr>
          <w:tblCellSpacing w:w="0" w:type="dxa"/>
        </w:trPr>
        <w:tc>
          <w:tcPr>
            <w:tcW w:w="0" w:type="auto"/>
            <w:hideMark/>
          </w:tcPr>
          <w:p w14:paraId="2BB36F22" w14:textId="77777777" w:rsidR="00000000" w:rsidRDefault="002C0F6F">
            <w:pPr>
              <w:spacing w:line="288" w:lineRule="auto"/>
              <w:divId w:val="1114472083"/>
              <w:rPr>
                <w:rFonts w:eastAsia="Times New Roman"/>
                <w:sz w:val="20"/>
                <w:szCs w:val="20"/>
              </w:rPr>
            </w:pPr>
            <w:r>
              <w:rPr>
                <w:rFonts w:ascii="inherit" w:eastAsia="Times New Roman" w:hAnsi="inherit"/>
                <w:sz w:val="20"/>
                <w:szCs w:val="20"/>
              </w:rPr>
              <w:t>•</w:t>
            </w:r>
          </w:p>
        </w:tc>
        <w:tc>
          <w:tcPr>
            <w:tcW w:w="0" w:type="auto"/>
            <w:hideMark/>
          </w:tcPr>
          <w:p w14:paraId="1DBB487D" w14:textId="77777777" w:rsidR="00000000" w:rsidRDefault="002C0F6F">
            <w:pPr>
              <w:spacing w:line="288" w:lineRule="auto"/>
              <w:rPr>
                <w:rFonts w:eastAsia="Times New Roman"/>
                <w:sz w:val="20"/>
                <w:szCs w:val="20"/>
              </w:rPr>
            </w:pPr>
            <w:r>
              <w:rPr>
                <w:rFonts w:ascii="inherit" w:eastAsia="Times New Roman" w:hAnsi="inherit"/>
                <w:sz w:val="20"/>
                <w:szCs w:val="20"/>
              </w:rPr>
              <w:t>we are unable to drive the adoption of our products and services into networks and devices, including devices beyond traditional cellular applications, based on CDMA, OFDMA and other communications technologies; or</w:t>
            </w:r>
          </w:p>
        </w:tc>
      </w:tr>
    </w:tbl>
    <w:p w14:paraId="789C408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46C7F40" w14:textId="77777777">
        <w:trPr>
          <w:tblCellSpacing w:w="0" w:type="dxa"/>
        </w:trPr>
        <w:tc>
          <w:tcPr>
            <w:tcW w:w="720" w:type="dxa"/>
            <w:vAlign w:val="center"/>
            <w:hideMark/>
          </w:tcPr>
          <w:p w14:paraId="1D64A67B" w14:textId="77777777" w:rsidR="00000000" w:rsidRDefault="002C0F6F">
            <w:pPr>
              <w:rPr>
                <w:rFonts w:eastAsia="Times New Roman"/>
                <w:sz w:val="20"/>
                <w:szCs w:val="20"/>
              </w:rPr>
            </w:pPr>
          </w:p>
        </w:tc>
        <w:tc>
          <w:tcPr>
            <w:tcW w:w="0" w:type="auto"/>
            <w:vAlign w:val="center"/>
            <w:hideMark/>
          </w:tcPr>
          <w:p w14:paraId="395386F0" w14:textId="77777777" w:rsidR="00000000" w:rsidRDefault="002C0F6F">
            <w:pPr>
              <w:rPr>
                <w:rFonts w:eastAsia="Times New Roman"/>
                <w:sz w:val="20"/>
                <w:szCs w:val="20"/>
              </w:rPr>
            </w:pPr>
          </w:p>
        </w:tc>
      </w:tr>
      <w:tr w:rsidR="00000000" w14:paraId="50331F58" w14:textId="77777777">
        <w:trPr>
          <w:tblCellSpacing w:w="0" w:type="dxa"/>
        </w:trPr>
        <w:tc>
          <w:tcPr>
            <w:tcW w:w="0" w:type="auto"/>
            <w:hideMark/>
          </w:tcPr>
          <w:p w14:paraId="615AA0D3" w14:textId="77777777" w:rsidR="00000000" w:rsidRDefault="002C0F6F">
            <w:pPr>
              <w:spacing w:line="288" w:lineRule="auto"/>
              <w:divId w:val="1650669294"/>
              <w:rPr>
                <w:rFonts w:eastAsia="Times New Roman"/>
                <w:sz w:val="20"/>
                <w:szCs w:val="20"/>
              </w:rPr>
            </w:pPr>
            <w:r>
              <w:rPr>
                <w:rFonts w:ascii="inherit" w:eastAsia="Times New Roman" w:hAnsi="inherit"/>
                <w:sz w:val="20"/>
                <w:szCs w:val="20"/>
              </w:rPr>
              <w:t>•</w:t>
            </w:r>
          </w:p>
        </w:tc>
        <w:tc>
          <w:tcPr>
            <w:tcW w:w="0" w:type="auto"/>
            <w:hideMark/>
          </w:tcPr>
          <w:p w14:paraId="6CD8B20A" w14:textId="77777777" w:rsidR="00000000" w:rsidRDefault="002C0F6F">
            <w:pPr>
              <w:spacing w:line="288" w:lineRule="auto"/>
              <w:rPr>
                <w:rFonts w:eastAsia="Times New Roman"/>
                <w:sz w:val="20"/>
                <w:szCs w:val="20"/>
              </w:rPr>
            </w:pPr>
            <w:r>
              <w:rPr>
                <w:rFonts w:ascii="inherit" w:eastAsia="Times New Roman" w:hAnsi="inherit"/>
                <w:sz w:val="20"/>
                <w:szCs w:val="20"/>
              </w:rPr>
              <w:t>consumers’</w:t>
            </w:r>
            <w:r>
              <w:rPr>
                <w:rFonts w:ascii="inherit" w:eastAsia="Times New Roman" w:hAnsi="inherit"/>
                <w:sz w:val="20"/>
                <w:szCs w:val="20"/>
              </w:rPr>
              <w:t xml:space="preserve"> </w:t>
            </w:r>
            <w:r>
              <w:rPr>
                <w:rFonts w:ascii="inherit" w:eastAsia="Times New Roman" w:hAnsi="inherit"/>
                <w:sz w:val="20"/>
                <w:szCs w:val="20"/>
              </w:rPr>
              <w:t>rates of replacemen</w:t>
            </w:r>
            <w:r>
              <w:rPr>
                <w:rFonts w:ascii="inherit" w:eastAsia="Times New Roman" w:hAnsi="inherit"/>
                <w:sz w:val="20"/>
                <w:szCs w:val="20"/>
              </w:rPr>
              <w:t>t of smartphones and other computing devices decline, do not grow or do not grow as anticipated.</w:t>
            </w:r>
          </w:p>
        </w:tc>
      </w:tr>
    </w:tbl>
    <w:p w14:paraId="54465A98"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industry is subject to competition in an environment of rapid technological change that could result in decreased demand or declining average selling pric</w:t>
      </w:r>
      <w:r>
        <w:rPr>
          <w:rFonts w:ascii="inherit" w:eastAsia="Times New Roman" w:hAnsi="inherit"/>
          <w:b/>
          <w:bCs/>
          <w:i/>
          <w:iCs/>
          <w:sz w:val="20"/>
          <w:szCs w:val="20"/>
        </w:rPr>
        <w:t>es for our products or those of our customers or licensees.</w:t>
      </w:r>
    </w:p>
    <w:p w14:paraId="2A0E5B1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products, services and technologies face significant competition. We expect competition to increase as our current competitors expand their product offerings or reduce the prices of their prod</w:t>
      </w:r>
      <w:r>
        <w:rPr>
          <w:rFonts w:ascii="inherit" w:eastAsia="Times New Roman" w:hAnsi="inherit"/>
          <w:sz w:val="20"/>
          <w:szCs w:val="20"/>
        </w:rPr>
        <w:t>ucts as part of a strategy to attract new business and customers, as new opportunities develop, and as new competitors enter the industry. Competition in wireless communications is affected by various factors that include, among others: device manufacturer</w:t>
      </w:r>
      <w:r>
        <w:rPr>
          <w:rFonts w:ascii="inherit" w:eastAsia="Times New Roman" w:hAnsi="inherit"/>
          <w:sz w:val="20"/>
          <w:szCs w:val="20"/>
        </w:rPr>
        <w:t xml:space="preserve"> concentrations; vertical integration; growth in demand, consumption and competition in certain geographic regions; government intervention or support of national industries or competitors; evolving industry standards and business models; evolving methods </w:t>
      </w:r>
      <w:r>
        <w:rPr>
          <w:rFonts w:ascii="inherit" w:eastAsia="Times New Roman" w:hAnsi="inherit"/>
          <w:sz w:val="20"/>
          <w:szCs w:val="20"/>
        </w:rPr>
        <w:t>of transmission of voice and data communications; increasing data traffic and densification of wireless networks; convergence and aggregation of connectivity technologies (including Wi-Fi and LTE) in both devices and access points; consolidation of wireles</w:t>
      </w:r>
      <w:r>
        <w:rPr>
          <w:rFonts w:ascii="inherit" w:eastAsia="Times New Roman" w:hAnsi="inherit"/>
          <w:sz w:val="20"/>
          <w:szCs w:val="20"/>
        </w:rPr>
        <w:t>s technologies and infrastructure at the network edge; networking and connectivity trends (including cloud services); use of licensed, shared and unlicensed spectrum; the evolving nature of computing (including demand for always on, always connected capabi</w:t>
      </w:r>
      <w:r>
        <w:rPr>
          <w:rFonts w:ascii="inherit" w:eastAsia="Times New Roman" w:hAnsi="inherit"/>
          <w:sz w:val="20"/>
          <w:szCs w:val="20"/>
        </w:rPr>
        <w:t>lities); the speed of technological change (including the transition to smaller geometry process technologies); value-added features that drive selling prices and consumer demand for new</w:t>
      </w:r>
      <w:r>
        <w:rPr>
          <w:rFonts w:ascii="inherit" w:eastAsia="Times New Roman" w:hAnsi="inherit"/>
          <w:sz w:val="20"/>
          <w:szCs w:val="20"/>
        </w:rPr>
        <w:t xml:space="preserve"> </w:t>
      </w:r>
      <w:r>
        <w:rPr>
          <w:rFonts w:ascii="inherit" w:eastAsia="Times New Roman" w:hAnsi="inherit"/>
          <w:sz w:val="20"/>
          <w:szCs w:val="20"/>
        </w:rPr>
        <w:t>3G/4G and 3G/4G/5G multi-mode devices, as well as 3G, 4G and 5G singl</w:t>
      </w:r>
      <w:r>
        <w:rPr>
          <w:rFonts w:ascii="inherit" w:eastAsia="Times New Roman" w:hAnsi="inherit"/>
          <w:sz w:val="20"/>
          <w:szCs w:val="20"/>
        </w:rPr>
        <w:t>e-mode devices; turnkey, integrated products that incorporate hardware, software, user interface, applications and reference designs; scalability; and the ability of the system technology to meet customers’</w:t>
      </w:r>
      <w:r>
        <w:rPr>
          <w:rFonts w:ascii="inherit" w:eastAsia="Times New Roman" w:hAnsi="inherit"/>
          <w:sz w:val="20"/>
          <w:szCs w:val="20"/>
        </w:rPr>
        <w:t xml:space="preserve"> </w:t>
      </w:r>
      <w:r>
        <w:rPr>
          <w:rFonts w:ascii="inherit" w:eastAsia="Times New Roman" w:hAnsi="inherit"/>
          <w:sz w:val="20"/>
          <w:szCs w:val="20"/>
        </w:rPr>
        <w:t>immediate and future network requirements. We ant</w:t>
      </w:r>
      <w:r>
        <w:rPr>
          <w:rFonts w:ascii="inherit" w:eastAsia="Times New Roman" w:hAnsi="inherit"/>
          <w:sz w:val="20"/>
          <w:szCs w:val="20"/>
        </w:rPr>
        <w:t>icipate that additional competitors will introduce products as a result of growth opportunities in wireless communications, the trend toward global expansion by foreign and domestic competitors, technological and public policy changes and relatively low ba</w:t>
      </w:r>
      <w:r>
        <w:rPr>
          <w:rFonts w:ascii="inherit" w:eastAsia="Times New Roman" w:hAnsi="inherit"/>
          <w:sz w:val="20"/>
          <w:szCs w:val="20"/>
        </w:rPr>
        <w:t>rriers to entry in certain segments of the industry. Additionally, the semiconductor</w:t>
      </w:r>
      <w:r>
        <w:rPr>
          <w:rFonts w:ascii="inherit" w:eastAsia="Times New Roman" w:hAnsi="inherit"/>
          <w:sz w:val="20"/>
          <w:szCs w:val="20"/>
        </w:rPr>
        <w:t xml:space="preserve"> </w:t>
      </w:r>
      <w:r>
        <w:rPr>
          <w:rFonts w:ascii="inherit" w:eastAsia="Times New Roman" w:hAnsi="inherit"/>
          <w:sz w:val="20"/>
          <w:szCs w:val="20"/>
        </w:rPr>
        <w:t>industry has experienced and may continue to experience consolidation, which could result in significant changes to the competitive landscape.</w:t>
      </w:r>
    </w:p>
    <w:p w14:paraId="03C8CA4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expect that our future su</w:t>
      </w:r>
      <w:r>
        <w:rPr>
          <w:rFonts w:ascii="inherit" w:eastAsia="Times New Roman" w:hAnsi="inherit"/>
          <w:sz w:val="20"/>
          <w:szCs w:val="20"/>
        </w:rPr>
        <w:t>ccess will depend on, among other factors, our ability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00B2B6D" w14:textId="77777777">
        <w:trPr>
          <w:tblCellSpacing w:w="0" w:type="dxa"/>
        </w:trPr>
        <w:tc>
          <w:tcPr>
            <w:tcW w:w="720" w:type="dxa"/>
            <w:vAlign w:val="center"/>
            <w:hideMark/>
          </w:tcPr>
          <w:p w14:paraId="490518F4" w14:textId="77777777" w:rsidR="00000000" w:rsidRDefault="002C0F6F">
            <w:pPr>
              <w:spacing w:line="288" w:lineRule="auto"/>
              <w:ind w:firstLine="360"/>
              <w:rPr>
                <w:rFonts w:eastAsia="Times New Roman"/>
                <w:sz w:val="20"/>
                <w:szCs w:val="20"/>
              </w:rPr>
            </w:pPr>
          </w:p>
        </w:tc>
        <w:tc>
          <w:tcPr>
            <w:tcW w:w="0" w:type="auto"/>
            <w:vAlign w:val="center"/>
            <w:hideMark/>
          </w:tcPr>
          <w:p w14:paraId="639B1896" w14:textId="77777777" w:rsidR="00000000" w:rsidRDefault="002C0F6F">
            <w:pPr>
              <w:rPr>
                <w:rFonts w:eastAsia="Times New Roman"/>
                <w:sz w:val="20"/>
                <w:szCs w:val="20"/>
              </w:rPr>
            </w:pPr>
          </w:p>
        </w:tc>
      </w:tr>
      <w:tr w:rsidR="00000000" w14:paraId="06CBE56A" w14:textId="77777777">
        <w:trPr>
          <w:tblCellSpacing w:w="0" w:type="dxa"/>
        </w:trPr>
        <w:tc>
          <w:tcPr>
            <w:tcW w:w="0" w:type="auto"/>
            <w:hideMark/>
          </w:tcPr>
          <w:p w14:paraId="578DD4E1" w14:textId="77777777" w:rsidR="00000000" w:rsidRDefault="002C0F6F">
            <w:pPr>
              <w:spacing w:line="288" w:lineRule="auto"/>
              <w:divId w:val="1058019444"/>
              <w:rPr>
                <w:rFonts w:eastAsia="Times New Roman"/>
                <w:sz w:val="20"/>
                <w:szCs w:val="20"/>
              </w:rPr>
            </w:pPr>
            <w:r>
              <w:rPr>
                <w:rFonts w:ascii="inherit" w:eastAsia="Times New Roman" w:hAnsi="inherit"/>
                <w:sz w:val="20"/>
                <w:szCs w:val="20"/>
              </w:rPr>
              <w:t>•</w:t>
            </w:r>
          </w:p>
        </w:tc>
        <w:tc>
          <w:tcPr>
            <w:tcW w:w="0" w:type="auto"/>
            <w:hideMark/>
          </w:tcPr>
          <w:p w14:paraId="772CA53C" w14:textId="77777777" w:rsidR="00000000" w:rsidRDefault="002C0F6F">
            <w:pPr>
              <w:spacing w:line="288" w:lineRule="auto"/>
              <w:rPr>
                <w:rFonts w:eastAsia="Times New Roman"/>
                <w:sz w:val="20"/>
                <w:szCs w:val="20"/>
              </w:rPr>
            </w:pPr>
            <w:r>
              <w:rPr>
                <w:rFonts w:ascii="inherit" w:eastAsia="Times New Roman" w:hAnsi="inherit"/>
                <w:sz w:val="20"/>
                <w:szCs w:val="20"/>
              </w:rPr>
              <w:t>differentiate our integrated circuit products with innovative technologies across multiple products and features (e.g., modem, radio frequency front-end (RFFE), graphics and other processors, camera and connectivity) and with smaller geometry process techn</w:t>
            </w:r>
            <w:r>
              <w:rPr>
                <w:rFonts w:ascii="inherit" w:eastAsia="Times New Roman" w:hAnsi="inherit"/>
                <w:sz w:val="20"/>
                <w:szCs w:val="20"/>
              </w:rPr>
              <w:t>ologies that drive performance;</w:t>
            </w:r>
          </w:p>
        </w:tc>
      </w:tr>
    </w:tbl>
    <w:p w14:paraId="572CB54D"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DC0EAB" w14:textId="77777777">
        <w:trPr>
          <w:tblCellSpacing w:w="0" w:type="dxa"/>
        </w:trPr>
        <w:tc>
          <w:tcPr>
            <w:tcW w:w="720" w:type="dxa"/>
            <w:vAlign w:val="center"/>
            <w:hideMark/>
          </w:tcPr>
          <w:p w14:paraId="693421BD" w14:textId="77777777" w:rsidR="00000000" w:rsidRDefault="002C0F6F">
            <w:pPr>
              <w:rPr>
                <w:rFonts w:eastAsia="Times New Roman"/>
                <w:sz w:val="20"/>
                <w:szCs w:val="20"/>
              </w:rPr>
            </w:pPr>
          </w:p>
        </w:tc>
        <w:tc>
          <w:tcPr>
            <w:tcW w:w="0" w:type="auto"/>
            <w:vAlign w:val="center"/>
            <w:hideMark/>
          </w:tcPr>
          <w:p w14:paraId="0FFF368A" w14:textId="77777777" w:rsidR="00000000" w:rsidRDefault="002C0F6F">
            <w:pPr>
              <w:rPr>
                <w:rFonts w:eastAsia="Times New Roman"/>
                <w:sz w:val="20"/>
                <w:szCs w:val="20"/>
              </w:rPr>
            </w:pPr>
          </w:p>
        </w:tc>
      </w:tr>
      <w:tr w:rsidR="00000000" w14:paraId="4AAA1267" w14:textId="77777777">
        <w:trPr>
          <w:tblCellSpacing w:w="0" w:type="dxa"/>
        </w:trPr>
        <w:tc>
          <w:tcPr>
            <w:tcW w:w="0" w:type="auto"/>
            <w:hideMark/>
          </w:tcPr>
          <w:p w14:paraId="312B9B5A" w14:textId="77777777" w:rsidR="00000000" w:rsidRDefault="002C0F6F">
            <w:pPr>
              <w:spacing w:line="288" w:lineRule="auto"/>
              <w:divId w:val="2044360320"/>
              <w:rPr>
                <w:rFonts w:eastAsia="Times New Roman"/>
                <w:sz w:val="20"/>
                <w:szCs w:val="20"/>
              </w:rPr>
            </w:pPr>
            <w:r>
              <w:rPr>
                <w:rFonts w:ascii="inherit" w:eastAsia="Times New Roman" w:hAnsi="inherit"/>
                <w:sz w:val="20"/>
                <w:szCs w:val="20"/>
              </w:rPr>
              <w:t>•</w:t>
            </w:r>
          </w:p>
        </w:tc>
        <w:tc>
          <w:tcPr>
            <w:tcW w:w="0" w:type="auto"/>
            <w:hideMark/>
          </w:tcPr>
          <w:p w14:paraId="70F38E61" w14:textId="77777777" w:rsidR="00000000" w:rsidRDefault="002C0F6F">
            <w:pPr>
              <w:spacing w:line="288" w:lineRule="auto"/>
              <w:rPr>
                <w:rFonts w:eastAsia="Times New Roman"/>
                <w:sz w:val="20"/>
                <w:szCs w:val="20"/>
              </w:rPr>
            </w:pPr>
            <w:r>
              <w:rPr>
                <w:rFonts w:ascii="inherit" w:eastAsia="Times New Roman" w:hAnsi="inherit"/>
                <w:sz w:val="20"/>
                <w:szCs w:val="20"/>
              </w:rPr>
              <w:t>develop and offer integrated circuit products at competitive cost and price points to effectively cover both emerging and developed geographic regions and all device tiers;</w:t>
            </w:r>
          </w:p>
        </w:tc>
      </w:tr>
    </w:tbl>
    <w:p w14:paraId="7990DA4C"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8785EF3" w14:textId="77777777">
        <w:trPr>
          <w:tblCellSpacing w:w="0" w:type="dxa"/>
        </w:trPr>
        <w:tc>
          <w:tcPr>
            <w:tcW w:w="720" w:type="dxa"/>
            <w:vAlign w:val="center"/>
            <w:hideMark/>
          </w:tcPr>
          <w:p w14:paraId="4513907E" w14:textId="77777777" w:rsidR="00000000" w:rsidRDefault="002C0F6F">
            <w:pPr>
              <w:rPr>
                <w:rFonts w:eastAsia="Times New Roman"/>
                <w:sz w:val="20"/>
                <w:szCs w:val="20"/>
              </w:rPr>
            </w:pPr>
          </w:p>
        </w:tc>
        <w:tc>
          <w:tcPr>
            <w:tcW w:w="0" w:type="auto"/>
            <w:vAlign w:val="center"/>
            <w:hideMark/>
          </w:tcPr>
          <w:p w14:paraId="1A9B076B" w14:textId="77777777" w:rsidR="00000000" w:rsidRDefault="002C0F6F">
            <w:pPr>
              <w:rPr>
                <w:rFonts w:eastAsia="Times New Roman"/>
                <w:sz w:val="20"/>
                <w:szCs w:val="20"/>
              </w:rPr>
            </w:pPr>
          </w:p>
        </w:tc>
      </w:tr>
      <w:tr w:rsidR="00000000" w14:paraId="4185D836" w14:textId="77777777">
        <w:trPr>
          <w:tblCellSpacing w:w="0" w:type="dxa"/>
        </w:trPr>
        <w:tc>
          <w:tcPr>
            <w:tcW w:w="0" w:type="auto"/>
            <w:hideMark/>
          </w:tcPr>
          <w:p w14:paraId="4CDF6A44" w14:textId="77777777" w:rsidR="00000000" w:rsidRDefault="002C0F6F">
            <w:pPr>
              <w:spacing w:line="288" w:lineRule="auto"/>
              <w:divId w:val="479227249"/>
              <w:rPr>
                <w:rFonts w:eastAsia="Times New Roman"/>
                <w:sz w:val="20"/>
                <w:szCs w:val="20"/>
              </w:rPr>
            </w:pPr>
            <w:r>
              <w:rPr>
                <w:rFonts w:ascii="inherit" w:eastAsia="Times New Roman" w:hAnsi="inherit"/>
                <w:sz w:val="20"/>
                <w:szCs w:val="20"/>
              </w:rPr>
              <w:t>•</w:t>
            </w:r>
          </w:p>
        </w:tc>
        <w:tc>
          <w:tcPr>
            <w:tcW w:w="0" w:type="auto"/>
            <w:hideMark/>
          </w:tcPr>
          <w:p w14:paraId="31FC9250"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drive the adoption of our integrated </w:t>
            </w:r>
            <w:r>
              <w:rPr>
                <w:rFonts w:ascii="inherit" w:eastAsia="Times New Roman" w:hAnsi="inherit"/>
                <w:sz w:val="20"/>
                <w:szCs w:val="20"/>
              </w:rPr>
              <w:t>circuit products into the most popular device models and across a broad spectrum of devices, such as smartphones, tablets, laptops and other computing devices, automobiles, wearables and voice and music and other connected devices and infrastructure produc</w:t>
            </w:r>
            <w:r>
              <w:rPr>
                <w:rFonts w:ascii="inherit" w:eastAsia="Times New Roman" w:hAnsi="inherit"/>
                <w:sz w:val="20"/>
                <w:szCs w:val="20"/>
              </w:rPr>
              <w:t>ts;</w:t>
            </w:r>
          </w:p>
        </w:tc>
      </w:tr>
    </w:tbl>
    <w:p w14:paraId="46C45E97"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39C457C" w14:textId="77777777">
        <w:trPr>
          <w:tblCellSpacing w:w="0" w:type="dxa"/>
        </w:trPr>
        <w:tc>
          <w:tcPr>
            <w:tcW w:w="720" w:type="dxa"/>
            <w:vAlign w:val="center"/>
            <w:hideMark/>
          </w:tcPr>
          <w:p w14:paraId="766DB1ED" w14:textId="77777777" w:rsidR="00000000" w:rsidRDefault="002C0F6F">
            <w:pPr>
              <w:rPr>
                <w:rFonts w:eastAsia="Times New Roman"/>
                <w:sz w:val="20"/>
                <w:szCs w:val="20"/>
              </w:rPr>
            </w:pPr>
          </w:p>
        </w:tc>
        <w:tc>
          <w:tcPr>
            <w:tcW w:w="0" w:type="auto"/>
            <w:vAlign w:val="center"/>
            <w:hideMark/>
          </w:tcPr>
          <w:p w14:paraId="694FC097" w14:textId="77777777" w:rsidR="00000000" w:rsidRDefault="002C0F6F">
            <w:pPr>
              <w:rPr>
                <w:rFonts w:eastAsia="Times New Roman"/>
                <w:sz w:val="20"/>
                <w:szCs w:val="20"/>
              </w:rPr>
            </w:pPr>
          </w:p>
        </w:tc>
      </w:tr>
      <w:tr w:rsidR="00000000" w14:paraId="79B88E46" w14:textId="77777777">
        <w:trPr>
          <w:tblCellSpacing w:w="0" w:type="dxa"/>
        </w:trPr>
        <w:tc>
          <w:tcPr>
            <w:tcW w:w="0" w:type="auto"/>
            <w:hideMark/>
          </w:tcPr>
          <w:p w14:paraId="0D227DB7" w14:textId="77777777" w:rsidR="00000000" w:rsidRDefault="002C0F6F">
            <w:pPr>
              <w:spacing w:line="288" w:lineRule="auto"/>
              <w:divId w:val="1434940097"/>
              <w:rPr>
                <w:rFonts w:eastAsia="Times New Roman"/>
                <w:sz w:val="20"/>
                <w:szCs w:val="20"/>
              </w:rPr>
            </w:pPr>
            <w:r>
              <w:rPr>
                <w:rFonts w:ascii="inherit" w:eastAsia="Times New Roman" w:hAnsi="inherit"/>
                <w:sz w:val="20"/>
                <w:szCs w:val="20"/>
              </w:rPr>
              <w:t>•</w:t>
            </w:r>
          </w:p>
        </w:tc>
        <w:tc>
          <w:tcPr>
            <w:tcW w:w="0" w:type="auto"/>
            <w:hideMark/>
          </w:tcPr>
          <w:p w14:paraId="7F3D9CE2" w14:textId="77777777" w:rsidR="00000000" w:rsidRDefault="002C0F6F">
            <w:pPr>
              <w:spacing w:line="288" w:lineRule="auto"/>
              <w:rPr>
                <w:rFonts w:eastAsia="Times New Roman"/>
                <w:sz w:val="20"/>
                <w:szCs w:val="20"/>
              </w:rPr>
            </w:pPr>
            <w:r>
              <w:rPr>
                <w:rFonts w:ascii="inherit" w:eastAsia="Times New Roman" w:hAnsi="inherit"/>
                <w:sz w:val="20"/>
                <w:szCs w:val="20"/>
              </w:rPr>
              <w:t>maintain or accelerate demand for our integrated circuit products at the premium device tier, while increasing the adoption of our products in mid- and low-tier devices, in part by strengthening our integrated circuit product roadmap for, and developing ch</w:t>
            </w:r>
            <w:r>
              <w:rPr>
                <w:rFonts w:ascii="inherit" w:eastAsia="Times New Roman" w:hAnsi="inherit"/>
                <w:sz w:val="20"/>
                <w:szCs w:val="20"/>
              </w:rPr>
              <w:t>annel relationships in, emerging regions, such as China and India, and by providing turnkey products, which incorporate our integrated circuits, for low- and mid-tier smartphones, tablets and laptops;</w:t>
            </w:r>
          </w:p>
        </w:tc>
      </w:tr>
    </w:tbl>
    <w:p w14:paraId="3836FD2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DF59AD3" w14:textId="77777777">
        <w:trPr>
          <w:tblCellSpacing w:w="0" w:type="dxa"/>
        </w:trPr>
        <w:tc>
          <w:tcPr>
            <w:tcW w:w="720" w:type="dxa"/>
            <w:vAlign w:val="center"/>
            <w:hideMark/>
          </w:tcPr>
          <w:p w14:paraId="309AA666" w14:textId="77777777" w:rsidR="00000000" w:rsidRDefault="002C0F6F">
            <w:pPr>
              <w:rPr>
                <w:rFonts w:eastAsia="Times New Roman"/>
                <w:sz w:val="20"/>
                <w:szCs w:val="20"/>
              </w:rPr>
            </w:pPr>
          </w:p>
        </w:tc>
        <w:tc>
          <w:tcPr>
            <w:tcW w:w="0" w:type="auto"/>
            <w:vAlign w:val="center"/>
            <w:hideMark/>
          </w:tcPr>
          <w:p w14:paraId="37EE59BE" w14:textId="77777777" w:rsidR="00000000" w:rsidRDefault="002C0F6F">
            <w:pPr>
              <w:rPr>
                <w:rFonts w:eastAsia="Times New Roman"/>
                <w:sz w:val="20"/>
                <w:szCs w:val="20"/>
              </w:rPr>
            </w:pPr>
          </w:p>
        </w:tc>
      </w:tr>
      <w:tr w:rsidR="00000000" w14:paraId="4066A7A3" w14:textId="77777777">
        <w:trPr>
          <w:tblCellSpacing w:w="0" w:type="dxa"/>
        </w:trPr>
        <w:tc>
          <w:tcPr>
            <w:tcW w:w="0" w:type="auto"/>
            <w:hideMark/>
          </w:tcPr>
          <w:p w14:paraId="62417175" w14:textId="77777777" w:rsidR="00000000" w:rsidRDefault="002C0F6F">
            <w:pPr>
              <w:spacing w:line="288" w:lineRule="auto"/>
              <w:divId w:val="51664725"/>
              <w:rPr>
                <w:rFonts w:eastAsia="Times New Roman"/>
                <w:sz w:val="20"/>
                <w:szCs w:val="20"/>
              </w:rPr>
            </w:pPr>
            <w:r>
              <w:rPr>
                <w:rFonts w:ascii="inherit" w:eastAsia="Times New Roman" w:hAnsi="inherit"/>
                <w:sz w:val="20"/>
                <w:szCs w:val="20"/>
              </w:rPr>
              <w:t>•</w:t>
            </w:r>
          </w:p>
        </w:tc>
        <w:tc>
          <w:tcPr>
            <w:tcW w:w="0" w:type="auto"/>
            <w:hideMark/>
          </w:tcPr>
          <w:p w14:paraId="03AA896C"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continue to be a leader in 4G and 5G technology </w:t>
            </w:r>
            <w:r>
              <w:rPr>
                <w:rFonts w:ascii="inherit" w:eastAsia="Times New Roman" w:hAnsi="inherit"/>
                <w:sz w:val="20"/>
                <w:szCs w:val="20"/>
              </w:rPr>
              <w:t xml:space="preserve">evolution, including expansion of our LTE-based single-mode licensing program in areas where single-mode products are commercialized, and continue to innovate and introduce 4G and 5G turnkey, integrated products and services that differentiate us from our </w:t>
            </w:r>
            <w:r>
              <w:rPr>
                <w:rFonts w:ascii="inherit" w:eastAsia="Times New Roman" w:hAnsi="inherit"/>
                <w:sz w:val="20"/>
                <w:szCs w:val="20"/>
              </w:rPr>
              <w:t>competition;</w:t>
            </w:r>
          </w:p>
        </w:tc>
      </w:tr>
    </w:tbl>
    <w:p w14:paraId="3D39E2EB" w14:textId="77777777" w:rsidR="00000000" w:rsidRDefault="002C0F6F">
      <w:pPr>
        <w:divId w:val="234096034"/>
        <w:rPr>
          <w:rFonts w:eastAsia="Times New Roman"/>
          <w:sz w:val="20"/>
          <w:szCs w:val="20"/>
        </w:rPr>
      </w:pPr>
    </w:p>
    <w:p w14:paraId="70C32EE1" w14:textId="77777777" w:rsidR="00000000" w:rsidRDefault="002C0F6F">
      <w:pPr>
        <w:spacing w:line="288" w:lineRule="auto"/>
        <w:jc w:val="center"/>
        <w:divId w:val="619801393"/>
        <w:rPr>
          <w:rFonts w:eastAsia="Times New Roman"/>
          <w:sz w:val="20"/>
          <w:szCs w:val="20"/>
        </w:rPr>
      </w:pPr>
      <w:r>
        <w:rPr>
          <w:rFonts w:ascii="inherit" w:eastAsia="Times New Roman" w:hAnsi="inherit"/>
          <w:sz w:val="20"/>
          <w:szCs w:val="20"/>
        </w:rPr>
        <w:t>45</w:t>
      </w:r>
    </w:p>
    <w:p w14:paraId="0AEA61F5" w14:textId="77777777" w:rsidR="00000000" w:rsidRDefault="002C0F6F">
      <w:pPr>
        <w:rPr>
          <w:rFonts w:eastAsia="Times New Roman"/>
          <w:sz w:val="20"/>
          <w:szCs w:val="20"/>
        </w:rPr>
      </w:pPr>
      <w:r>
        <w:rPr>
          <w:rFonts w:eastAsia="Times New Roman"/>
          <w:sz w:val="20"/>
          <w:szCs w:val="20"/>
        </w:rPr>
        <w:pict w14:anchorId="36943F9F">
          <v:rect id="_x0000_i1069" style="width:0;height:1.5pt" o:hralign="center" o:hrstd="t" o:hr="t" fillcolor="#a0a0a0" stroked="f"/>
        </w:pict>
      </w:r>
    </w:p>
    <w:p w14:paraId="5CBC9CFD" w14:textId="77777777" w:rsidR="00000000" w:rsidRDefault="002C0F6F">
      <w:pPr>
        <w:spacing w:line="288" w:lineRule="auto"/>
        <w:jc w:val="center"/>
        <w:divId w:val="1337074582"/>
        <w:rPr>
          <w:rFonts w:eastAsia="Times New Roman"/>
          <w:sz w:val="40"/>
          <w:szCs w:val="40"/>
        </w:rPr>
      </w:pPr>
    </w:p>
    <w:p w14:paraId="4ADF7D76" w14:textId="77777777" w:rsidR="00000000" w:rsidRDefault="002C0F6F">
      <w:pPr>
        <w:divId w:val="146029967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2A5BF75" w14:textId="77777777">
        <w:trPr>
          <w:tblCellSpacing w:w="0" w:type="dxa"/>
        </w:trPr>
        <w:tc>
          <w:tcPr>
            <w:tcW w:w="720" w:type="dxa"/>
            <w:vAlign w:val="center"/>
            <w:hideMark/>
          </w:tcPr>
          <w:p w14:paraId="7ADCF2C0" w14:textId="77777777" w:rsidR="00000000" w:rsidRDefault="002C0F6F">
            <w:pPr>
              <w:rPr>
                <w:rFonts w:eastAsia="Times New Roman"/>
                <w:sz w:val="20"/>
                <w:szCs w:val="20"/>
              </w:rPr>
            </w:pPr>
          </w:p>
        </w:tc>
        <w:tc>
          <w:tcPr>
            <w:tcW w:w="0" w:type="auto"/>
            <w:vAlign w:val="center"/>
            <w:hideMark/>
          </w:tcPr>
          <w:p w14:paraId="0959BC9E" w14:textId="77777777" w:rsidR="00000000" w:rsidRDefault="002C0F6F">
            <w:pPr>
              <w:rPr>
                <w:rFonts w:eastAsia="Times New Roman"/>
                <w:sz w:val="20"/>
                <w:szCs w:val="20"/>
              </w:rPr>
            </w:pPr>
          </w:p>
        </w:tc>
      </w:tr>
      <w:tr w:rsidR="00000000" w14:paraId="11064E44" w14:textId="77777777">
        <w:trPr>
          <w:tblCellSpacing w:w="0" w:type="dxa"/>
        </w:trPr>
        <w:tc>
          <w:tcPr>
            <w:tcW w:w="0" w:type="auto"/>
            <w:hideMark/>
          </w:tcPr>
          <w:p w14:paraId="3BAEBEFA" w14:textId="77777777" w:rsidR="00000000" w:rsidRDefault="002C0F6F">
            <w:pPr>
              <w:spacing w:line="288" w:lineRule="auto"/>
              <w:divId w:val="2040087385"/>
              <w:rPr>
                <w:rFonts w:eastAsia="Times New Roman"/>
                <w:sz w:val="20"/>
                <w:szCs w:val="20"/>
              </w:rPr>
            </w:pPr>
            <w:r>
              <w:rPr>
                <w:rFonts w:ascii="inherit" w:eastAsia="Times New Roman" w:hAnsi="inherit"/>
                <w:sz w:val="20"/>
                <w:szCs w:val="20"/>
              </w:rPr>
              <w:t>•</w:t>
            </w:r>
          </w:p>
        </w:tc>
        <w:tc>
          <w:tcPr>
            <w:tcW w:w="0" w:type="auto"/>
            <w:hideMark/>
          </w:tcPr>
          <w:p w14:paraId="39E13DA2" w14:textId="77777777" w:rsidR="00000000" w:rsidRDefault="002C0F6F">
            <w:pPr>
              <w:spacing w:line="288" w:lineRule="auto"/>
              <w:rPr>
                <w:rFonts w:eastAsia="Times New Roman"/>
                <w:sz w:val="20"/>
                <w:szCs w:val="20"/>
              </w:rPr>
            </w:pPr>
            <w:r>
              <w:rPr>
                <w:rFonts w:ascii="inherit" w:eastAsia="Times New Roman" w:hAnsi="inherit"/>
                <w:sz w:val="20"/>
                <w:szCs w:val="20"/>
              </w:rPr>
              <w:t>be a leader in 5G technology development, standardization, intellectual property creation and licensing, and develop, commercialize and be a leading supplier of 5G integrated circuit products and services;</w:t>
            </w:r>
            <w:r>
              <w:rPr>
                <w:rFonts w:ascii="inherit" w:eastAsia="Times New Roman" w:hAnsi="inherit"/>
                <w:sz w:val="20"/>
                <w:szCs w:val="20"/>
              </w:rPr>
              <w:t xml:space="preserve"> </w:t>
            </w:r>
          </w:p>
        </w:tc>
      </w:tr>
    </w:tbl>
    <w:p w14:paraId="39F53516"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91000B6" w14:textId="77777777">
        <w:trPr>
          <w:tblCellSpacing w:w="0" w:type="dxa"/>
        </w:trPr>
        <w:tc>
          <w:tcPr>
            <w:tcW w:w="720" w:type="dxa"/>
            <w:vAlign w:val="center"/>
            <w:hideMark/>
          </w:tcPr>
          <w:p w14:paraId="0F02512E" w14:textId="77777777" w:rsidR="00000000" w:rsidRDefault="002C0F6F">
            <w:pPr>
              <w:rPr>
                <w:rFonts w:eastAsia="Times New Roman"/>
                <w:sz w:val="20"/>
                <w:szCs w:val="20"/>
              </w:rPr>
            </w:pPr>
          </w:p>
        </w:tc>
        <w:tc>
          <w:tcPr>
            <w:tcW w:w="0" w:type="auto"/>
            <w:vAlign w:val="center"/>
            <w:hideMark/>
          </w:tcPr>
          <w:p w14:paraId="66F1106D" w14:textId="77777777" w:rsidR="00000000" w:rsidRDefault="002C0F6F">
            <w:pPr>
              <w:rPr>
                <w:rFonts w:eastAsia="Times New Roman"/>
                <w:sz w:val="20"/>
                <w:szCs w:val="20"/>
              </w:rPr>
            </w:pPr>
          </w:p>
        </w:tc>
      </w:tr>
      <w:tr w:rsidR="00000000" w14:paraId="446E0C3C" w14:textId="77777777">
        <w:trPr>
          <w:tblCellSpacing w:w="0" w:type="dxa"/>
        </w:trPr>
        <w:tc>
          <w:tcPr>
            <w:tcW w:w="0" w:type="auto"/>
            <w:hideMark/>
          </w:tcPr>
          <w:p w14:paraId="05F81B2A" w14:textId="77777777" w:rsidR="00000000" w:rsidRDefault="002C0F6F">
            <w:pPr>
              <w:spacing w:line="288" w:lineRule="auto"/>
              <w:divId w:val="714087569"/>
              <w:rPr>
                <w:rFonts w:eastAsia="Times New Roman"/>
                <w:sz w:val="20"/>
                <w:szCs w:val="20"/>
              </w:rPr>
            </w:pPr>
            <w:r>
              <w:rPr>
                <w:rFonts w:ascii="inherit" w:eastAsia="Times New Roman" w:hAnsi="inherit"/>
                <w:sz w:val="20"/>
                <w:szCs w:val="20"/>
              </w:rPr>
              <w:t>•</w:t>
            </w:r>
          </w:p>
        </w:tc>
        <w:tc>
          <w:tcPr>
            <w:tcW w:w="0" w:type="auto"/>
            <w:hideMark/>
          </w:tcPr>
          <w:p w14:paraId="1A36D3F5" w14:textId="77777777" w:rsidR="00000000" w:rsidRDefault="002C0F6F">
            <w:pPr>
              <w:spacing w:line="288" w:lineRule="auto"/>
              <w:rPr>
                <w:rFonts w:eastAsia="Times New Roman"/>
                <w:sz w:val="20"/>
                <w:szCs w:val="20"/>
              </w:rPr>
            </w:pPr>
            <w:r>
              <w:rPr>
                <w:rFonts w:ascii="inherit" w:eastAsia="Times New Roman" w:hAnsi="inherit"/>
                <w:sz w:val="20"/>
                <w:szCs w:val="20"/>
              </w:rPr>
              <w:t>increase or accelerate demand for our semi</w:t>
            </w:r>
            <w:r>
              <w:rPr>
                <w:rFonts w:ascii="inherit" w:eastAsia="Times New Roman" w:hAnsi="inherit"/>
                <w:sz w:val="20"/>
                <w:szCs w:val="20"/>
              </w:rPr>
              <w:t>conductor component products, including RFFE, and our wired and wireless connectivity products, including networking products for consumers, carriers and enterprise equipment and connected devices;</w:t>
            </w:r>
          </w:p>
        </w:tc>
      </w:tr>
    </w:tbl>
    <w:p w14:paraId="4CD8366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1E2D49" w14:textId="77777777">
        <w:trPr>
          <w:tblCellSpacing w:w="0" w:type="dxa"/>
        </w:trPr>
        <w:tc>
          <w:tcPr>
            <w:tcW w:w="720" w:type="dxa"/>
            <w:vAlign w:val="center"/>
            <w:hideMark/>
          </w:tcPr>
          <w:p w14:paraId="1DAC211B" w14:textId="77777777" w:rsidR="00000000" w:rsidRDefault="002C0F6F">
            <w:pPr>
              <w:rPr>
                <w:rFonts w:eastAsia="Times New Roman"/>
                <w:sz w:val="20"/>
                <w:szCs w:val="20"/>
              </w:rPr>
            </w:pPr>
          </w:p>
        </w:tc>
        <w:tc>
          <w:tcPr>
            <w:tcW w:w="0" w:type="auto"/>
            <w:vAlign w:val="center"/>
            <w:hideMark/>
          </w:tcPr>
          <w:p w14:paraId="6F7EBCCE" w14:textId="77777777" w:rsidR="00000000" w:rsidRDefault="002C0F6F">
            <w:pPr>
              <w:rPr>
                <w:rFonts w:eastAsia="Times New Roman"/>
                <w:sz w:val="20"/>
                <w:szCs w:val="20"/>
              </w:rPr>
            </w:pPr>
          </w:p>
        </w:tc>
      </w:tr>
      <w:tr w:rsidR="00000000" w14:paraId="46DC92A4" w14:textId="77777777">
        <w:trPr>
          <w:tblCellSpacing w:w="0" w:type="dxa"/>
        </w:trPr>
        <w:tc>
          <w:tcPr>
            <w:tcW w:w="0" w:type="auto"/>
            <w:hideMark/>
          </w:tcPr>
          <w:p w14:paraId="5CBC2C80" w14:textId="77777777" w:rsidR="00000000" w:rsidRDefault="002C0F6F">
            <w:pPr>
              <w:spacing w:line="288" w:lineRule="auto"/>
              <w:divId w:val="740103650"/>
              <w:rPr>
                <w:rFonts w:eastAsia="Times New Roman"/>
                <w:sz w:val="20"/>
                <w:szCs w:val="20"/>
              </w:rPr>
            </w:pPr>
            <w:r>
              <w:rPr>
                <w:rFonts w:ascii="inherit" w:eastAsia="Times New Roman" w:hAnsi="inherit"/>
                <w:sz w:val="20"/>
                <w:szCs w:val="20"/>
              </w:rPr>
              <w:t>•</w:t>
            </w:r>
          </w:p>
        </w:tc>
        <w:tc>
          <w:tcPr>
            <w:tcW w:w="0" w:type="auto"/>
            <w:hideMark/>
          </w:tcPr>
          <w:p w14:paraId="3A040264" w14:textId="77777777" w:rsidR="00000000" w:rsidRDefault="002C0F6F">
            <w:pPr>
              <w:spacing w:line="288" w:lineRule="auto"/>
              <w:rPr>
                <w:rFonts w:eastAsia="Times New Roman"/>
                <w:sz w:val="20"/>
                <w:szCs w:val="20"/>
              </w:rPr>
            </w:pPr>
            <w:r>
              <w:rPr>
                <w:rFonts w:ascii="inherit" w:eastAsia="Times New Roman" w:hAnsi="inherit"/>
                <w:sz w:val="20"/>
                <w:szCs w:val="20"/>
              </w:rPr>
              <w:t>become a leading supplier of RFFE products, which a</w:t>
            </w:r>
            <w:r>
              <w:rPr>
                <w:rFonts w:ascii="inherit" w:eastAsia="Times New Roman" w:hAnsi="inherit"/>
                <w:sz w:val="20"/>
                <w:szCs w:val="20"/>
              </w:rPr>
              <w:t>re designed to address cellular radio frequency band fragmentation while improving radio frequency performance and assist original equipment manufacturers in developing multiband, multi-mode mobile devices;</w:t>
            </w:r>
            <w:r>
              <w:rPr>
                <w:rFonts w:ascii="inherit" w:eastAsia="Times New Roman" w:hAnsi="inherit"/>
                <w:sz w:val="20"/>
                <w:szCs w:val="20"/>
              </w:rPr>
              <w:t xml:space="preserve"> </w:t>
            </w:r>
          </w:p>
        </w:tc>
      </w:tr>
    </w:tbl>
    <w:p w14:paraId="16F26F07"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603120E" w14:textId="77777777">
        <w:trPr>
          <w:tblCellSpacing w:w="0" w:type="dxa"/>
        </w:trPr>
        <w:tc>
          <w:tcPr>
            <w:tcW w:w="720" w:type="dxa"/>
            <w:vAlign w:val="center"/>
            <w:hideMark/>
          </w:tcPr>
          <w:p w14:paraId="6D9A2406" w14:textId="77777777" w:rsidR="00000000" w:rsidRDefault="002C0F6F">
            <w:pPr>
              <w:rPr>
                <w:rFonts w:eastAsia="Times New Roman"/>
                <w:sz w:val="20"/>
                <w:szCs w:val="20"/>
              </w:rPr>
            </w:pPr>
          </w:p>
        </w:tc>
        <w:tc>
          <w:tcPr>
            <w:tcW w:w="0" w:type="auto"/>
            <w:vAlign w:val="center"/>
            <w:hideMark/>
          </w:tcPr>
          <w:p w14:paraId="4D64FB21" w14:textId="77777777" w:rsidR="00000000" w:rsidRDefault="002C0F6F">
            <w:pPr>
              <w:rPr>
                <w:rFonts w:eastAsia="Times New Roman"/>
                <w:sz w:val="20"/>
                <w:szCs w:val="20"/>
              </w:rPr>
            </w:pPr>
          </w:p>
        </w:tc>
      </w:tr>
      <w:tr w:rsidR="00000000" w14:paraId="6356E099" w14:textId="77777777">
        <w:trPr>
          <w:tblCellSpacing w:w="0" w:type="dxa"/>
        </w:trPr>
        <w:tc>
          <w:tcPr>
            <w:tcW w:w="0" w:type="auto"/>
            <w:hideMark/>
          </w:tcPr>
          <w:p w14:paraId="2ED88099" w14:textId="77777777" w:rsidR="00000000" w:rsidRDefault="002C0F6F">
            <w:pPr>
              <w:spacing w:line="288" w:lineRule="auto"/>
              <w:divId w:val="603810718"/>
              <w:rPr>
                <w:rFonts w:eastAsia="Times New Roman"/>
                <w:sz w:val="20"/>
                <w:szCs w:val="20"/>
              </w:rPr>
            </w:pPr>
            <w:r>
              <w:rPr>
                <w:rFonts w:ascii="inherit" w:eastAsia="Times New Roman" w:hAnsi="inherit"/>
                <w:sz w:val="20"/>
                <w:szCs w:val="20"/>
              </w:rPr>
              <w:t>•</w:t>
            </w:r>
          </w:p>
        </w:tc>
        <w:tc>
          <w:tcPr>
            <w:tcW w:w="0" w:type="auto"/>
            <w:hideMark/>
          </w:tcPr>
          <w:p w14:paraId="42CA3B6F" w14:textId="77777777" w:rsidR="00000000" w:rsidRDefault="002C0F6F">
            <w:pPr>
              <w:spacing w:line="288" w:lineRule="auto"/>
              <w:rPr>
                <w:rFonts w:eastAsia="Times New Roman"/>
                <w:sz w:val="20"/>
                <w:szCs w:val="20"/>
              </w:rPr>
            </w:pPr>
            <w:r>
              <w:rPr>
                <w:rFonts w:ascii="inherit" w:eastAsia="Times New Roman" w:hAnsi="inherit"/>
                <w:sz w:val="20"/>
                <w:szCs w:val="20"/>
              </w:rPr>
              <w:t>create standalone value and contribute to the success of our existing businesses through acquisitions, joint ventures and other transactions, and by developing customer, licensee, vendor, distributor and other channel relationships in new industry segments</w:t>
            </w:r>
            <w:r>
              <w:rPr>
                <w:rFonts w:ascii="inherit" w:eastAsia="Times New Roman" w:hAnsi="inherit"/>
                <w:sz w:val="20"/>
                <w:szCs w:val="20"/>
              </w:rPr>
              <w:t xml:space="preserve"> and with disruptive technologies, products and services, such as products for automotive, IoT (including the connected home, smart cities, wearables, voice and music and robotics), networking, computing and AI, such as machine learning, among others;</w:t>
            </w:r>
            <w:r>
              <w:rPr>
                <w:rFonts w:ascii="inherit" w:eastAsia="Times New Roman" w:hAnsi="inherit"/>
                <w:sz w:val="20"/>
                <w:szCs w:val="20"/>
              </w:rPr>
              <w:t xml:space="preserve"> </w:t>
            </w:r>
          </w:p>
        </w:tc>
      </w:tr>
    </w:tbl>
    <w:p w14:paraId="16F32E2B"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69192F5" w14:textId="77777777">
        <w:trPr>
          <w:tblCellSpacing w:w="0" w:type="dxa"/>
        </w:trPr>
        <w:tc>
          <w:tcPr>
            <w:tcW w:w="720" w:type="dxa"/>
            <w:vAlign w:val="center"/>
            <w:hideMark/>
          </w:tcPr>
          <w:p w14:paraId="0A3EE045" w14:textId="77777777" w:rsidR="00000000" w:rsidRDefault="002C0F6F">
            <w:pPr>
              <w:rPr>
                <w:rFonts w:eastAsia="Times New Roman"/>
                <w:sz w:val="20"/>
                <w:szCs w:val="20"/>
              </w:rPr>
            </w:pPr>
          </w:p>
        </w:tc>
        <w:tc>
          <w:tcPr>
            <w:tcW w:w="0" w:type="auto"/>
            <w:vAlign w:val="center"/>
            <w:hideMark/>
          </w:tcPr>
          <w:p w14:paraId="292E76D5" w14:textId="77777777" w:rsidR="00000000" w:rsidRDefault="002C0F6F">
            <w:pPr>
              <w:rPr>
                <w:rFonts w:eastAsia="Times New Roman"/>
                <w:sz w:val="20"/>
                <w:szCs w:val="20"/>
              </w:rPr>
            </w:pPr>
          </w:p>
        </w:tc>
      </w:tr>
      <w:tr w:rsidR="00000000" w14:paraId="4A040F90" w14:textId="77777777">
        <w:trPr>
          <w:tblCellSpacing w:w="0" w:type="dxa"/>
        </w:trPr>
        <w:tc>
          <w:tcPr>
            <w:tcW w:w="0" w:type="auto"/>
            <w:hideMark/>
          </w:tcPr>
          <w:p w14:paraId="49BFA914" w14:textId="77777777" w:rsidR="00000000" w:rsidRDefault="002C0F6F">
            <w:pPr>
              <w:spacing w:line="288" w:lineRule="auto"/>
              <w:divId w:val="2041658847"/>
              <w:rPr>
                <w:rFonts w:eastAsia="Times New Roman"/>
                <w:sz w:val="20"/>
                <w:szCs w:val="20"/>
              </w:rPr>
            </w:pPr>
            <w:r>
              <w:rPr>
                <w:rFonts w:ascii="inherit" w:eastAsia="Times New Roman" w:hAnsi="inherit"/>
                <w:sz w:val="20"/>
                <w:szCs w:val="20"/>
              </w:rPr>
              <w:t>•</w:t>
            </w:r>
          </w:p>
        </w:tc>
        <w:tc>
          <w:tcPr>
            <w:tcW w:w="0" w:type="auto"/>
            <w:hideMark/>
          </w:tcPr>
          <w:p w14:paraId="58C649A4" w14:textId="77777777" w:rsidR="00000000" w:rsidRDefault="002C0F6F">
            <w:pPr>
              <w:spacing w:line="288" w:lineRule="auto"/>
              <w:rPr>
                <w:rFonts w:eastAsia="Times New Roman"/>
                <w:sz w:val="20"/>
                <w:szCs w:val="20"/>
              </w:rPr>
            </w:pPr>
            <w:r>
              <w:rPr>
                <w:rFonts w:ascii="inherit" w:eastAsia="Times New Roman" w:hAnsi="inherit"/>
                <w:sz w:val="20"/>
                <w:szCs w:val="20"/>
              </w:rPr>
              <w:t>be a leader serving original equipment manufacturers, high level operating systems (HLOS) providers, operators, cloud providers and other industry participants as competitors, new industry entrants and other factors continue to affect the industry land</w:t>
            </w:r>
            <w:r>
              <w:rPr>
                <w:rFonts w:ascii="inherit" w:eastAsia="Times New Roman" w:hAnsi="inherit"/>
                <w:sz w:val="20"/>
                <w:szCs w:val="20"/>
              </w:rPr>
              <w:t>scape;</w:t>
            </w:r>
          </w:p>
        </w:tc>
      </w:tr>
    </w:tbl>
    <w:p w14:paraId="18D5F23D"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15D8798" w14:textId="77777777">
        <w:trPr>
          <w:tblCellSpacing w:w="0" w:type="dxa"/>
        </w:trPr>
        <w:tc>
          <w:tcPr>
            <w:tcW w:w="720" w:type="dxa"/>
            <w:vAlign w:val="center"/>
            <w:hideMark/>
          </w:tcPr>
          <w:p w14:paraId="62BAC95A" w14:textId="77777777" w:rsidR="00000000" w:rsidRDefault="002C0F6F">
            <w:pPr>
              <w:rPr>
                <w:rFonts w:eastAsia="Times New Roman"/>
                <w:sz w:val="20"/>
                <w:szCs w:val="20"/>
              </w:rPr>
            </w:pPr>
          </w:p>
        </w:tc>
        <w:tc>
          <w:tcPr>
            <w:tcW w:w="0" w:type="auto"/>
            <w:vAlign w:val="center"/>
            <w:hideMark/>
          </w:tcPr>
          <w:p w14:paraId="32CB6E91" w14:textId="77777777" w:rsidR="00000000" w:rsidRDefault="002C0F6F">
            <w:pPr>
              <w:rPr>
                <w:rFonts w:eastAsia="Times New Roman"/>
                <w:sz w:val="20"/>
                <w:szCs w:val="20"/>
              </w:rPr>
            </w:pPr>
          </w:p>
        </w:tc>
      </w:tr>
      <w:tr w:rsidR="00000000" w14:paraId="0B63D846" w14:textId="77777777">
        <w:trPr>
          <w:tblCellSpacing w:w="0" w:type="dxa"/>
        </w:trPr>
        <w:tc>
          <w:tcPr>
            <w:tcW w:w="0" w:type="auto"/>
            <w:hideMark/>
          </w:tcPr>
          <w:p w14:paraId="3C27A0AB" w14:textId="77777777" w:rsidR="00000000" w:rsidRDefault="002C0F6F">
            <w:pPr>
              <w:spacing w:line="288" w:lineRule="auto"/>
              <w:divId w:val="1426850219"/>
              <w:rPr>
                <w:rFonts w:eastAsia="Times New Roman"/>
                <w:sz w:val="20"/>
                <w:szCs w:val="20"/>
              </w:rPr>
            </w:pPr>
            <w:r>
              <w:rPr>
                <w:rFonts w:ascii="inherit" w:eastAsia="Times New Roman" w:hAnsi="inherit"/>
                <w:sz w:val="20"/>
                <w:szCs w:val="20"/>
              </w:rPr>
              <w:t>•</w:t>
            </w:r>
          </w:p>
        </w:tc>
        <w:tc>
          <w:tcPr>
            <w:tcW w:w="0" w:type="auto"/>
            <w:hideMark/>
          </w:tcPr>
          <w:p w14:paraId="574BA0C7" w14:textId="77777777" w:rsidR="00000000" w:rsidRDefault="002C0F6F">
            <w:pPr>
              <w:spacing w:line="288" w:lineRule="auto"/>
              <w:rPr>
                <w:rFonts w:eastAsia="Times New Roman"/>
                <w:sz w:val="20"/>
                <w:szCs w:val="20"/>
              </w:rPr>
            </w:pPr>
            <w:r>
              <w:rPr>
                <w:rFonts w:ascii="inherit" w:eastAsia="Times New Roman" w:hAnsi="inherit"/>
                <w:sz w:val="20"/>
                <w:szCs w:val="20"/>
              </w:rPr>
              <w:t>be a preferred partner and sustain preferred relationships providing integrated circuit products that support multiple operating system and infrastructure platforms to industry participants that effectively commercialize new devices using the</w:t>
            </w:r>
            <w:r>
              <w:rPr>
                <w:rFonts w:ascii="inherit" w:eastAsia="Times New Roman" w:hAnsi="inherit"/>
                <w:sz w:val="20"/>
                <w:szCs w:val="20"/>
              </w:rPr>
              <w:t>se platforms;</w:t>
            </w:r>
          </w:p>
        </w:tc>
      </w:tr>
    </w:tbl>
    <w:p w14:paraId="106CB113"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F7EE3D" w14:textId="77777777">
        <w:trPr>
          <w:tblCellSpacing w:w="0" w:type="dxa"/>
        </w:trPr>
        <w:tc>
          <w:tcPr>
            <w:tcW w:w="720" w:type="dxa"/>
            <w:vAlign w:val="center"/>
            <w:hideMark/>
          </w:tcPr>
          <w:p w14:paraId="34D1EFDC" w14:textId="77777777" w:rsidR="00000000" w:rsidRDefault="002C0F6F">
            <w:pPr>
              <w:rPr>
                <w:rFonts w:eastAsia="Times New Roman"/>
                <w:sz w:val="20"/>
                <w:szCs w:val="20"/>
              </w:rPr>
            </w:pPr>
          </w:p>
        </w:tc>
        <w:tc>
          <w:tcPr>
            <w:tcW w:w="0" w:type="auto"/>
            <w:vAlign w:val="center"/>
            <w:hideMark/>
          </w:tcPr>
          <w:p w14:paraId="74EB891C" w14:textId="77777777" w:rsidR="00000000" w:rsidRDefault="002C0F6F">
            <w:pPr>
              <w:rPr>
                <w:rFonts w:eastAsia="Times New Roman"/>
                <w:sz w:val="20"/>
                <w:szCs w:val="20"/>
              </w:rPr>
            </w:pPr>
          </w:p>
        </w:tc>
      </w:tr>
      <w:tr w:rsidR="00000000" w14:paraId="065041A2" w14:textId="77777777">
        <w:trPr>
          <w:tblCellSpacing w:w="0" w:type="dxa"/>
        </w:trPr>
        <w:tc>
          <w:tcPr>
            <w:tcW w:w="0" w:type="auto"/>
            <w:hideMark/>
          </w:tcPr>
          <w:p w14:paraId="647B3F66" w14:textId="77777777" w:rsidR="00000000" w:rsidRDefault="002C0F6F">
            <w:pPr>
              <w:spacing w:line="288" w:lineRule="auto"/>
              <w:divId w:val="263072030"/>
              <w:rPr>
                <w:rFonts w:eastAsia="Times New Roman"/>
                <w:sz w:val="20"/>
                <w:szCs w:val="20"/>
              </w:rPr>
            </w:pPr>
            <w:r>
              <w:rPr>
                <w:rFonts w:ascii="inherit" w:eastAsia="Times New Roman" w:hAnsi="inherit"/>
                <w:sz w:val="20"/>
                <w:szCs w:val="20"/>
              </w:rPr>
              <w:t>•</w:t>
            </w:r>
          </w:p>
        </w:tc>
        <w:tc>
          <w:tcPr>
            <w:tcW w:w="0" w:type="auto"/>
            <w:hideMark/>
          </w:tcPr>
          <w:p w14:paraId="673C1075" w14:textId="77777777" w:rsidR="00000000" w:rsidRDefault="002C0F6F">
            <w:pPr>
              <w:spacing w:line="288" w:lineRule="auto"/>
              <w:rPr>
                <w:rFonts w:eastAsia="Times New Roman"/>
                <w:sz w:val="20"/>
                <w:szCs w:val="20"/>
              </w:rPr>
            </w:pPr>
            <w:r>
              <w:rPr>
                <w:rFonts w:ascii="inherit" w:eastAsia="Times New Roman" w:hAnsi="inherit"/>
                <w:sz w:val="20"/>
                <w:szCs w:val="20"/>
              </w:rPr>
              <w:t>identify potential acquisition targets that will grow or sustain our business or address strategic needs, reach agreement on terms acceptable to us, close the transactions and effectively integrate these new businesses, products and technologies; and</w:t>
            </w:r>
          </w:p>
        </w:tc>
      </w:tr>
    </w:tbl>
    <w:p w14:paraId="4FF2914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3A6FD2" w14:textId="77777777">
        <w:trPr>
          <w:tblCellSpacing w:w="0" w:type="dxa"/>
        </w:trPr>
        <w:tc>
          <w:tcPr>
            <w:tcW w:w="720" w:type="dxa"/>
            <w:vAlign w:val="center"/>
            <w:hideMark/>
          </w:tcPr>
          <w:p w14:paraId="27BB6DAA" w14:textId="77777777" w:rsidR="00000000" w:rsidRDefault="002C0F6F">
            <w:pPr>
              <w:rPr>
                <w:rFonts w:eastAsia="Times New Roman"/>
                <w:sz w:val="20"/>
                <w:szCs w:val="20"/>
              </w:rPr>
            </w:pPr>
          </w:p>
        </w:tc>
        <w:tc>
          <w:tcPr>
            <w:tcW w:w="0" w:type="auto"/>
            <w:vAlign w:val="center"/>
            <w:hideMark/>
          </w:tcPr>
          <w:p w14:paraId="5C6AE0AF" w14:textId="77777777" w:rsidR="00000000" w:rsidRDefault="002C0F6F">
            <w:pPr>
              <w:rPr>
                <w:rFonts w:eastAsia="Times New Roman"/>
                <w:sz w:val="20"/>
                <w:szCs w:val="20"/>
              </w:rPr>
            </w:pPr>
          </w:p>
        </w:tc>
      </w:tr>
      <w:tr w:rsidR="00000000" w14:paraId="328B42F0" w14:textId="77777777">
        <w:trPr>
          <w:tblCellSpacing w:w="0" w:type="dxa"/>
        </w:trPr>
        <w:tc>
          <w:tcPr>
            <w:tcW w:w="0" w:type="auto"/>
            <w:hideMark/>
          </w:tcPr>
          <w:p w14:paraId="5BE08163" w14:textId="77777777" w:rsidR="00000000" w:rsidRDefault="002C0F6F">
            <w:pPr>
              <w:spacing w:line="288" w:lineRule="auto"/>
              <w:divId w:val="1323506013"/>
              <w:rPr>
                <w:rFonts w:eastAsia="Times New Roman"/>
                <w:sz w:val="20"/>
                <w:szCs w:val="20"/>
              </w:rPr>
            </w:pPr>
            <w:r>
              <w:rPr>
                <w:rFonts w:ascii="inherit" w:eastAsia="Times New Roman" w:hAnsi="inherit"/>
                <w:sz w:val="20"/>
                <w:szCs w:val="20"/>
              </w:rPr>
              <w:t>•</w:t>
            </w:r>
          </w:p>
        </w:tc>
        <w:tc>
          <w:tcPr>
            <w:tcW w:w="0" w:type="auto"/>
            <w:hideMark/>
          </w:tcPr>
          <w:p w14:paraId="4ED09259" w14:textId="77777777" w:rsidR="00000000" w:rsidRDefault="002C0F6F">
            <w:pPr>
              <w:spacing w:line="288" w:lineRule="auto"/>
              <w:rPr>
                <w:rFonts w:eastAsia="Times New Roman"/>
                <w:sz w:val="20"/>
                <w:szCs w:val="20"/>
              </w:rPr>
            </w:pPr>
            <w:r>
              <w:rPr>
                <w:rFonts w:ascii="inherit" w:eastAsia="Times New Roman" w:hAnsi="inherit"/>
                <w:sz w:val="20"/>
                <w:szCs w:val="20"/>
              </w:rPr>
              <w:t>continue to develop brand recognition to effectively compete against better known companies in computing and other consumer driven segments and to deepen our presence in significant emerging regions.</w:t>
            </w:r>
          </w:p>
        </w:tc>
      </w:tr>
    </w:tbl>
    <w:p w14:paraId="2393CC8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Competition in any or all product tiers may result in</w:t>
      </w:r>
      <w:r>
        <w:rPr>
          <w:rFonts w:ascii="inherit" w:eastAsia="Times New Roman" w:hAnsi="inherit"/>
          <w:sz w:val="20"/>
          <w:szCs w:val="20"/>
        </w:rPr>
        <w:t xml:space="preserve"> the loss of certain business or customers, which would negatively impact our revenues, results of operations and cash flows. Such competition may also reduce average selling prices for our chipset products or the products of our customers and licensees. C</w:t>
      </w:r>
      <w:r>
        <w:rPr>
          <w:rFonts w:ascii="inherit" w:eastAsia="Times New Roman" w:hAnsi="inherit"/>
          <w:sz w:val="20"/>
          <w:szCs w:val="20"/>
        </w:rPr>
        <w:t xml:space="preserve">ertain of these dynamics are particularly pronounced in emerging regions where competitors may have lower cost structures or may have a willingness and ability to accept lower prices and lower or negative margins on their products (particularly in China). </w:t>
      </w:r>
      <w:r>
        <w:rPr>
          <w:rFonts w:ascii="inherit" w:eastAsia="Times New Roman" w:hAnsi="inherit"/>
          <w:sz w:val="20"/>
          <w:szCs w:val="20"/>
        </w:rPr>
        <w:t>Reductions in the average selling prices of our chipset products, without a corresponding increase in volumes, would negatively impact our revenues, and without corresponding decreases in average unit costs, would negatively impact our margins. In addition</w:t>
      </w:r>
      <w:r>
        <w:rPr>
          <w:rFonts w:ascii="inherit" w:eastAsia="Times New Roman" w:hAnsi="inherit"/>
          <w:sz w:val="20"/>
          <w:szCs w:val="20"/>
        </w:rPr>
        <w:t>, reductions in the average selling prices of our licensees’</w:t>
      </w:r>
      <w:r>
        <w:rPr>
          <w:rFonts w:ascii="inherit" w:eastAsia="Times New Roman" w:hAnsi="inherit"/>
          <w:sz w:val="20"/>
          <w:szCs w:val="20"/>
        </w:rPr>
        <w:t xml:space="preserve"> </w:t>
      </w:r>
      <w:r>
        <w:rPr>
          <w:rFonts w:ascii="inherit" w:eastAsia="Times New Roman" w:hAnsi="inherit"/>
          <w:sz w:val="20"/>
          <w:szCs w:val="20"/>
        </w:rPr>
        <w:t>products, unless offset by an increase in volumes, would generally decrease total royalties payable to us, negatively impacting our licensing revenues.</w:t>
      </w:r>
    </w:p>
    <w:p w14:paraId="781A1AA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compete with many different semiconducto</w:t>
      </w:r>
      <w:r>
        <w:rPr>
          <w:rFonts w:ascii="inherit" w:eastAsia="Times New Roman" w:hAnsi="inherit"/>
          <w:sz w:val="20"/>
          <w:szCs w:val="20"/>
        </w:rPr>
        <w:t>r companies, ranging from multinational companies with integrated research and development, manufacturing, sales and marketing organizations across a broad spectrum of product lines, to companies that are focused on a single application market segment or s</w:t>
      </w:r>
      <w:r>
        <w:rPr>
          <w:rFonts w:ascii="inherit" w:eastAsia="Times New Roman" w:hAnsi="inherit"/>
          <w:sz w:val="20"/>
          <w:szCs w:val="20"/>
        </w:rPr>
        <w:t xml:space="preserve">tandard product, including those that produce products for automotive, IoT and networking applications. Most of these competitors compete with us with respect to some, but not all, of our businesses. Companies that promote standards that are neither CDMA- </w:t>
      </w:r>
      <w:r>
        <w:rPr>
          <w:rFonts w:ascii="inherit" w:eastAsia="Times New Roman" w:hAnsi="inherit"/>
          <w:sz w:val="20"/>
          <w:szCs w:val="20"/>
        </w:rPr>
        <w:t>nor OFDMA-based (e.g., GSM) as well as companies that design integrated circuits based on CDMA, OFDMA, Wi-Fi or their derivatives are generally competitors or potential competitors. Examples (some of which are strategic partners of ours in other areas) inc</w:t>
      </w:r>
      <w:r>
        <w:rPr>
          <w:rFonts w:ascii="inherit" w:eastAsia="Times New Roman" w:hAnsi="inherit"/>
          <w:sz w:val="20"/>
          <w:szCs w:val="20"/>
        </w:rPr>
        <w:t>lude Actions (Zhuhai) Technology Co., LTD, Advanced Micro Devices, Inc., Altair Engineering, Inc., Ambarella, Inc., AMLogic Co., Inc., Broadcom Inc., Cypress Semiconductor Corporation, Fuzhou Rockchip Electronics Co., LTD., HiSilicon Technologies, Intel, M</w:t>
      </w:r>
      <w:r>
        <w:rPr>
          <w:rFonts w:ascii="inherit" w:eastAsia="Times New Roman" w:hAnsi="inherit"/>
          <w:sz w:val="20"/>
          <w:szCs w:val="20"/>
        </w:rPr>
        <w:t>arvell Technology, MediaTek, Murata Manufacturing Co., Ltd., Nvidia, NXP Semiconductors N.V., Qorvo Inc., Renesas Electronics Corporation, Samsung Electronics, Skyworks Solutions Inc., Spreadtrum Communications (which is controlled by Tsinghua Unigroup), S</w:t>
      </w:r>
      <w:r>
        <w:rPr>
          <w:rFonts w:ascii="inherit" w:eastAsia="Times New Roman" w:hAnsi="inherit"/>
          <w:sz w:val="20"/>
          <w:szCs w:val="20"/>
        </w:rPr>
        <w:t>TMicroelectronics International N.V., Texas Instruments Incorporated and Quantenna Communications, Inc. Some of these current and potential competitors may have advantages over us that include, among others: motivation by our customers in certain circumsta</w:t>
      </w:r>
      <w:r>
        <w:rPr>
          <w:rFonts w:ascii="inherit" w:eastAsia="Times New Roman" w:hAnsi="inherit"/>
          <w:sz w:val="20"/>
          <w:szCs w:val="20"/>
        </w:rPr>
        <w:t>nces to use our competitors’</w:t>
      </w:r>
      <w:r>
        <w:rPr>
          <w:rFonts w:ascii="inherit" w:eastAsia="Times New Roman" w:hAnsi="inherit"/>
          <w:sz w:val="20"/>
          <w:szCs w:val="20"/>
        </w:rPr>
        <w:t xml:space="preserve"> </w:t>
      </w:r>
      <w:r>
        <w:rPr>
          <w:rFonts w:ascii="inherit" w:eastAsia="Times New Roman" w:hAnsi="inherit"/>
          <w:sz w:val="20"/>
          <w:szCs w:val="20"/>
        </w:rPr>
        <w:t>integrated circuit products, to utilize their own internally-developed integrated circuit products or sell such products to others, including by bundling with other products, or to choose alternative technologies; lower cost st</w:t>
      </w:r>
      <w:r>
        <w:rPr>
          <w:rFonts w:ascii="inherit" w:eastAsia="Times New Roman" w:hAnsi="inherit"/>
          <w:sz w:val="20"/>
          <w:szCs w:val="20"/>
        </w:rPr>
        <w:t>ructures or a willingness and ability to accept lower prices and lower or negative margins for their products, particularly in China; foreign government support of other technologies or competitors or original equipment manufacturers (OEMs) that sell devic</w:t>
      </w:r>
      <w:r>
        <w:rPr>
          <w:rFonts w:ascii="inherit" w:eastAsia="Times New Roman" w:hAnsi="inherit"/>
          <w:sz w:val="20"/>
          <w:szCs w:val="20"/>
        </w:rPr>
        <w:t>es that do not contain our chipsets; better known brand names; ownership and control of manufacturing facilities and greater expertise in manufacturing processes; more extensive relationships with local distribution companies and OEMs in certain geographic</w:t>
      </w:r>
      <w:r>
        <w:rPr>
          <w:rFonts w:ascii="inherit" w:eastAsia="Times New Roman" w:hAnsi="inherit"/>
          <w:sz w:val="20"/>
          <w:szCs w:val="20"/>
        </w:rPr>
        <w:t xml:space="preserve"> regions (such as China); more experience in adjacent industry segments outside traditional cellular industries (such as automotive, IoT and computing); and a more established presence in certain regions.</w:t>
      </w:r>
    </w:p>
    <w:p w14:paraId="1C7C6630" w14:textId="77777777" w:rsidR="00000000" w:rsidRDefault="002C0F6F">
      <w:pPr>
        <w:divId w:val="205798246"/>
        <w:rPr>
          <w:rFonts w:eastAsia="Times New Roman"/>
          <w:sz w:val="20"/>
          <w:szCs w:val="20"/>
        </w:rPr>
      </w:pPr>
    </w:p>
    <w:p w14:paraId="6B68EEDD" w14:textId="77777777" w:rsidR="00000000" w:rsidRDefault="002C0F6F">
      <w:pPr>
        <w:spacing w:line="288" w:lineRule="auto"/>
        <w:jc w:val="center"/>
        <w:divId w:val="1207449250"/>
        <w:rPr>
          <w:rFonts w:eastAsia="Times New Roman"/>
          <w:sz w:val="20"/>
          <w:szCs w:val="20"/>
        </w:rPr>
      </w:pPr>
      <w:r>
        <w:rPr>
          <w:rFonts w:ascii="inherit" w:eastAsia="Times New Roman" w:hAnsi="inherit"/>
          <w:sz w:val="20"/>
          <w:szCs w:val="20"/>
        </w:rPr>
        <w:t>46</w:t>
      </w:r>
    </w:p>
    <w:p w14:paraId="33A093AA" w14:textId="77777777" w:rsidR="00000000" w:rsidRDefault="002C0F6F">
      <w:pPr>
        <w:rPr>
          <w:rFonts w:eastAsia="Times New Roman"/>
          <w:sz w:val="20"/>
          <w:szCs w:val="20"/>
        </w:rPr>
      </w:pPr>
      <w:r>
        <w:rPr>
          <w:rFonts w:eastAsia="Times New Roman"/>
          <w:sz w:val="20"/>
          <w:szCs w:val="20"/>
        </w:rPr>
        <w:pict w14:anchorId="705988BB">
          <v:rect id="_x0000_i1070" style="width:0;height:1.5pt" o:hralign="center" o:hrstd="t" o:hr="t" fillcolor="#a0a0a0" stroked="f"/>
        </w:pict>
      </w:r>
    </w:p>
    <w:p w14:paraId="324DB281" w14:textId="77777777" w:rsidR="00000000" w:rsidRDefault="002C0F6F">
      <w:pPr>
        <w:spacing w:line="288" w:lineRule="auto"/>
        <w:jc w:val="center"/>
        <w:divId w:val="2557491"/>
        <w:rPr>
          <w:rFonts w:eastAsia="Times New Roman"/>
          <w:sz w:val="40"/>
          <w:szCs w:val="40"/>
        </w:rPr>
      </w:pPr>
    </w:p>
    <w:p w14:paraId="69C5DF38" w14:textId="77777777" w:rsidR="00000000" w:rsidRDefault="002C0F6F">
      <w:pPr>
        <w:divId w:val="1545681095"/>
        <w:rPr>
          <w:rFonts w:eastAsia="Times New Roman"/>
          <w:sz w:val="20"/>
          <w:szCs w:val="20"/>
        </w:rPr>
      </w:pPr>
    </w:p>
    <w:p w14:paraId="671157CF"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We derive a significant portion of our consolidated revenues from a small number of customers and licensees, which increasingly includes a small number of Chinese OEMs. If revenues derived from these customers or licensees decrease or the timing of such re</w:t>
      </w:r>
      <w:r>
        <w:rPr>
          <w:rFonts w:ascii="inherit" w:eastAsia="Times New Roman" w:hAnsi="inherit"/>
          <w:b/>
          <w:bCs/>
          <w:i/>
          <w:iCs/>
          <w:sz w:val="20"/>
          <w:szCs w:val="20"/>
        </w:rPr>
        <w:t>venues fluctuates, our business and results of operations could be negatively affected.</w:t>
      </w:r>
    </w:p>
    <w:p w14:paraId="1F6292B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QCT segment derives a significant portion of its revenues from a small number of customers, and we expect this trend to continue in the foreseeable future. Our indu</w:t>
      </w:r>
      <w:r>
        <w:rPr>
          <w:rFonts w:ascii="inherit" w:eastAsia="Times New Roman" w:hAnsi="inherit"/>
          <w:sz w:val="20"/>
          <w:szCs w:val="20"/>
        </w:rPr>
        <w:t>stry is experiencing and may continue to experience concentration of device share among a few companies, particularly at the premium tier, contributing to this trend. Chinese OEMs continue to grow their device share in China and are increasing their device</w:t>
      </w:r>
      <w:r>
        <w:rPr>
          <w:rFonts w:ascii="inherit" w:eastAsia="Times New Roman" w:hAnsi="inherit"/>
          <w:sz w:val="20"/>
          <w:szCs w:val="20"/>
        </w:rPr>
        <w:t xml:space="preserve"> share in regions outside of China, and we derive a significant and increasing portion of our revenues from a small number of these OEMs.</w:t>
      </w:r>
    </w:p>
    <w:p w14:paraId="23A258C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In addition, certain of our largest integrated circuit customers develop their own integrated circuit products, which </w:t>
      </w:r>
      <w:r>
        <w:rPr>
          <w:rFonts w:ascii="inherit" w:eastAsia="Times New Roman" w:hAnsi="inherit"/>
          <w:sz w:val="20"/>
          <w:szCs w:val="20"/>
        </w:rPr>
        <w:t xml:space="preserve">they have in the past chosen to utilize in certain of their devices and may in the future choose to utilize in certain (or all) of their devices, rather than our products (and may sell their integrated circuit products to third parties in competition with </w:t>
      </w:r>
      <w:r>
        <w:rPr>
          <w:rFonts w:ascii="inherit" w:eastAsia="Times New Roman" w:hAnsi="inherit"/>
          <w:sz w:val="20"/>
          <w:szCs w:val="20"/>
        </w:rPr>
        <w:t>us). Also,</w:t>
      </w:r>
      <w:r>
        <w:rPr>
          <w:rFonts w:ascii="inherit" w:eastAsia="Times New Roman" w:hAnsi="inherit"/>
          <w:sz w:val="20"/>
          <w:szCs w:val="20"/>
        </w:rPr>
        <w:t xml:space="preserve"> </w:t>
      </w:r>
      <w:r>
        <w:rPr>
          <w:rFonts w:ascii="inherit" w:eastAsia="Times New Roman" w:hAnsi="inherit"/>
          <w:sz w:val="20"/>
          <w:szCs w:val="20"/>
        </w:rPr>
        <w:t>Apple, which has historically been one of our largest customers, now utilizes products of one of our competitors in many of their devices rather than our products, is solely utilizing one or more of our competitor’s products in its most recent s</w:t>
      </w:r>
      <w:r>
        <w:rPr>
          <w:rFonts w:ascii="inherit" w:eastAsia="Times New Roman" w:hAnsi="inherit"/>
          <w:sz w:val="20"/>
          <w:szCs w:val="20"/>
        </w:rPr>
        <w:t>martphone launch. On April 16, 2019, we entered into a new multi-year chipset supply agreement with Apple. We do not expect to begin recording revenues under this agreement until the second half of fiscal 2020. However, Apple may continue to use our compet</w:t>
      </w:r>
      <w:r>
        <w:rPr>
          <w:rFonts w:ascii="inherit" w:eastAsia="Times New Roman" w:hAnsi="inherit"/>
          <w:sz w:val="20"/>
          <w:szCs w:val="20"/>
        </w:rPr>
        <w:t>itors’</w:t>
      </w:r>
      <w:r>
        <w:rPr>
          <w:rFonts w:ascii="inherit" w:eastAsia="Times New Roman" w:hAnsi="inherit"/>
          <w:sz w:val="20"/>
          <w:szCs w:val="20"/>
        </w:rPr>
        <w:t xml:space="preserve"> </w:t>
      </w:r>
      <w:r>
        <w:rPr>
          <w:rFonts w:ascii="inherit" w:eastAsia="Times New Roman" w:hAnsi="inherit"/>
          <w:sz w:val="20"/>
          <w:szCs w:val="20"/>
        </w:rPr>
        <w:t>products in one or more of its future devices and may develop and utilize its own modem products, rather than our products, in one or more of its future devices.</w:t>
      </w:r>
      <w:r>
        <w:rPr>
          <w:rFonts w:ascii="inherit" w:eastAsia="Times New Roman" w:hAnsi="inherit"/>
          <w:sz w:val="20"/>
          <w:szCs w:val="20"/>
        </w:rPr>
        <w:t xml:space="preserve"> </w:t>
      </w:r>
    </w:p>
    <w:p w14:paraId="2633D6C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political actions, including trade and/or national security protection polici</w:t>
      </w:r>
      <w:r>
        <w:rPr>
          <w:rFonts w:ascii="inherit" w:eastAsia="Times New Roman" w:hAnsi="inherit"/>
          <w:sz w:val="20"/>
          <w:szCs w:val="20"/>
        </w:rPr>
        <w:t>es, or other actions by governments, could limit or prevent us from transacting business with certain of our customers, or limit or prevent certain of our customers from transacting business with us.</w:t>
      </w:r>
      <w:r>
        <w:rPr>
          <w:rFonts w:ascii="inherit" w:eastAsia="Times New Roman" w:hAnsi="inherit"/>
          <w:sz w:val="20"/>
          <w:szCs w:val="20"/>
        </w:rPr>
        <w:t xml:space="preserve"> </w:t>
      </w:r>
    </w:p>
    <w:p w14:paraId="2DC2808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loss of any one of our significant customers, a red</w:t>
      </w:r>
      <w:r>
        <w:rPr>
          <w:rFonts w:ascii="inherit" w:eastAsia="Times New Roman" w:hAnsi="inherit"/>
          <w:sz w:val="20"/>
          <w:szCs w:val="20"/>
        </w:rPr>
        <w:t>uction in the purchases of our products by such customers or the cancelation of significant purchases by any of these customers, whether due to the use of their own integrated circuit products, our competitors’</w:t>
      </w:r>
      <w:r>
        <w:rPr>
          <w:rFonts w:ascii="inherit" w:eastAsia="Times New Roman" w:hAnsi="inherit"/>
          <w:sz w:val="20"/>
          <w:szCs w:val="20"/>
        </w:rPr>
        <w:t xml:space="preserve"> </w:t>
      </w:r>
      <w:r>
        <w:rPr>
          <w:rFonts w:ascii="inherit" w:eastAsia="Times New Roman" w:hAnsi="inherit"/>
          <w:sz w:val="20"/>
          <w:szCs w:val="20"/>
        </w:rPr>
        <w:t>integrated circuit products, government restr</w:t>
      </w:r>
      <w:r>
        <w:rPr>
          <w:rFonts w:ascii="inherit" w:eastAsia="Times New Roman" w:hAnsi="inherit"/>
          <w:sz w:val="20"/>
          <w:szCs w:val="20"/>
        </w:rPr>
        <w:t>ictions or otherwise, would reduce our revenues and could harm our ability to achieve or sustain expected results of operations, and a delay of significant purchases, even if only temporary, would reduce our revenues in the period of the delay. Any such re</w:t>
      </w:r>
      <w:r>
        <w:rPr>
          <w:rFonts w:ascii="inherit" w:eastAsia="Times New Roman" w:hAnsi="inherit"/>
          <w:sz w:val="20"/>
          <w:szCs w:val="20"/>
        </w:rPr>
        <w:t>duction in revenues would also impact our cash resources available for other purposes, such as research and development. Further, the concentration of device share among a few companies, and the corresponding purchasing power of these companies, may result</w:t>
      </w:r>
      <w:r>
        <w:rPr>
          <w:rFonts w:ascii="inherit" w:eastAsia="Times New Roman" w:hAnsi="inherit"/>
          <w:sz w:val="20"/>
          <w:szCs w:val="20"/>
        </w:rPr>
        <w:t xml:space="preserve"> in lower prices for our products which, if not accompanied by a sufficient increase in the volume of purchases of our products, could have an adverse effect on our revenues and margins. In addition, the timing and size of purchases by our significant cust</w:t>
      </w:r>
      <w:r>
        <w:rPr>
          <w:rFonts w:ascii="inherit" w:eastAsia="Times New Roman" w:hAnsi="inherit"/>
          <w:sz w:val="20"/>
          <w:szCs w:val="20"/>
        </w:rPr>
        <w:t>omers may be impacted by the timing of such customers’</w:t>
      </w:r>
      <w:r>
        <w:rPr>
          <w:rFonts w:ascii="inherit" w:eastAsia="Times New Roman" w:hAnsi="inherit"/>
          <w:sz w:val="20"/>
          <w:szCs w:val="20"/>
        </w:rPr>
        <w:t xml:space="preserve"> </w:t>
      </w:r>
      <w:r>
        <w:rPr>
          <w:rFonts w:ascii="inherit" w:eastAsia="Times New Roman" w:hAnsi="inherit"/>
          <w:sz w:val="20"/>
          <w:szCs w:val="20"/>
        </w:rPr>
        <w:t>new or next generation product introductions, over which we have no control, and the timing and success of such introductions may cause our revenues and results of operations to fluctuate. Accordingly,</w:t>
      </w:r>
      <w:r>
        <w:rPr>
          <w:rFonts w:ascii="inherit" w:eastAsia="Times New Roman" w:hAnsi="inherit"/>
          <w:sz w:val="20"/>
          <w:szCs w:val="20"/>
        </w:rPr>
        <w:t xml:space="preserve"> if current industry dynamics and concentrations continue, our QCT segment’s revenues will continue to depend largely upon, and be impacted by, future purchases, and the timing and size of any such future purchases, by these significant customers.</w:t>
      </w:r>
    </w:p>
    <w:p w14:paraId="19C8BF4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w:t>
      </w:r>
      <w:r>
        <w:rPr>
          <w:rFonts w:ascii="inherit" w:eastAsia="Times New Roman" w:hAnsi="inherit"/>
          <w:sz w:val="20"/>
          <w:szCs w:val="20"/>
        </w:rPr>
        <w:t xml:space="preserve"> to the extent Apple purchases our modem products, it purchases our Mobile Data Modem (MDM) products, which do not include our integrated application processor technology, and which have lower revenue and margin contributions than our combined modem and ap</w:t>
      </w:r>
      <w:r>
        <w:rPr>
          <w:rFonts w:ascii="inherit" w:eastAsia="Times New Roman" w:hAnsi="inherit"/>
          <w:sz w:val="20"/>
          <w:szCs w:val="20"/>
        </w:rPr>
        <w:t>plication processor products. To the extent Apple takes device share from our customers who purchase our integrated modem and application processor products, our revenues and margins may be negatively impacted.</w:t>
      </w:r>
    </w:p>
    <w:p w14:paraId="455E447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companies that develop HLOS for devi</w:t>
      </w:r>
      <w:r>
        <w:rPr>
          <w:rFonts w:ascii="inherit" w:eastAsia="Times New Roman" w:hAnsi="inherit"/>
          <w:sz w:val="20"/>
          <w:szCs w:val="20"/>
        </w:rPr>
        <w:t>ces, including leading technology companies, now sell their own devices. If we fail to effectively partner or continue partnering with these companies, or with their partners or customers, they may decide not to purchase (either directly or through their c</w:t>
      </w:r>
      <w:r>
        <w:rPr>
          <w:rFonts w:ascii="inherit" w:eastAsia="Times New Roman" w:hAnsi="inherit"/>
          <w:sz w:val="20"/>
          <w:szCs w:val="20"/>
        </w:rPr>
        <w:t>ontract manufacturers), or to reduce or discontinue their purchases of, our integrated circuit products.</w:t>
      </w:r>
    </w:p>
    <w:p w14:paraId="4C76060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there has been and continues to be litigation among certain of our customers and other industry participants, and the potential outcomes o</w:t>
      </w:r>
      <w:r>
        <w:rPr>
          <w:rFonts w:ascii="inherit" w:eastAsia="Times New Roman" w:hAnsi="inherit"/>
          <w:sz w:val="20"/>
          <w:szCs w:val="20"/>
        </w:rPr>
        <w:t>f such litigation, including but not limited to injunctions against devices that incorporate our products or intellectual property, and rulings on certain patent law or patent licensing issues that create new legal precedent, could impact our business, par</w:t>
      </w:r>
      <w:r>
        <w:rPr>
          <w:rFonts w:ascii="inherit" w:eastAsia="Times New Roman" w:hAnsi="inherit"/>
          <w:sz w:val="20"/>
          <w:szCs w:val="20"/>
        </w:rPr>
        <w:t>ticularly if such action impacts one of our larger customers.</w:t>
      </w:r>
    </w:p>
    <w:p w14:paraId="66D281E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Although we have more than 300 licensees, our QTL segment derives a significant portion of its revenues from a limited number of licensees, which increasingly includes a small number of Chinese </w:t>
      </w:r>
      <w:r>
        <w:rPr>
          <w:rFonts w:ascii="inherit" w:eastAsia="Times New Roman" w:hAnsi="inherit"/>
          <w:sz w:val="20"/>
          <w:szCs w:val="20"/>
        </w:rPr>
        <w:t xml:space="preserve">OEMs. In the event that one or more of our significant licensees fail to meet their reporting and payment obligations, or we are unable to renew or modify one or more of such license agreements, including standard-essential patent only license agreements, </w:t>
      </w:r>
      <w:r>
        <w:rPr>
          <w:rFonts w:ascii="inherit" w:eastAsia="Times New Roman" w:hAnsi="inherit"/>
          <w:sz w:val="20"/>
          <w:szCs w:val="20"/>
        </w:rPr>
        <w:t>under similar terms, our revenues, results of operations and cash flows would be adversely impacted. Moreover, the future growth and success of our core licensing business will depend in part on the ability of our licensees to develop, introduce and delive</w:t>
      </w:r>
      <w:r>
        <w:rPr>
          <w:rFonts w:ascii="inherit" w:eastAsia="Times New Roman" w:hAnsi="inherit"/>
          <w:sz w:val="20"/>
          <w:szCs w:val="20"/>
        </w:rPr>
        <w:t>r high-volume products that achieve and sustain customer acceptance. We have no control over the product development, sales efforts or pricing of</w:t>
      </w:r>
      <w:r>
        <w:rPr>
          <w:rFonts w:ascii="inherit" w:eastAsia="Times New Roman" w:hAnsi="inherit"/>
          <w:sz w:val="20"/>
          <w:szCs w:val="20"/>
        </w:rPr>
        <w:t xml:space="preserve"> </w:t>
      </w:r>
    </w:p>
    <w:p w14:paraId="34CF4833" w14:textId="77777777" w:rsidR="00000000" w:rsidRDefault="002C0F6F">
      <w:pPr>
        <w:divId w:val="1049110146"/>
        <w:rPr>
          <w:rFonts w:eastAsia="Times New Roman"/>
          <w:sz w:val="20"/>
          <w:szCs w:val="20"/>
        </w:rPr>
      </w:pPr>
    </w:p>
    <w:p w14:paraId="0F11A3F9" w14:textId="77777777" w:rsidR="00000000" w:rsidRDefault="002C0F6F">
      <w:pPr>
        <w:spacing w:line="288" w:lineRule="auto"/>
        <w:jc w:val="center"/>
        <w:divId w:val="1683435092"/>
        <w:rPr>
          <w:rFonts w:eastAsia="Times New Roman"/>
          <w:sz w:val="20"/>
          <w:szCs w:val="20"/>
        </w:rPr>
      </w:pPr>
      <w:r>
        <w:rPr>
          <w:rFonts w:ascii="inherit" w:eastAsia="Times New Roman" w:hAnsi="inherit"/>
          <w:sz w:val="20"/>
          <w:szCs w:val="20"/>
        </w:rPr>
        <w:t>47</w:t>
      </w:r>
    </w:p>
    <w:p w14:paraId="32CC39F6" w14:textId="77777777" w:rsidR="00000000" w:rsidRDefault="002C0F6F">
      <w:pPr>
        <w:rPr>
          <w:rFonts w:eastAsia="Times New Roman"/>
          <w:sz w:val="20"/>
          <w:szCs w:val="20"/>
        </w:rPr>
      </w:pPr>
      <w:r>
        <w:rPr>
          <w:rFonts w:eastAsia="Times New Roman"/>
          <w:sz w:val="20"/>
          <w:szCs w:val="20"/>
        </w:rPr>
        <w:pict w14:anchorId="35DF6333">
          <v:rect id="_x0000_i1071" style="width:0;height:1.5pt" o:hralign="center" o:hrstd="t" o:hr="t" fillcolor="#a0a0a0" stroked="f"/>
        </w:pict>
      </w:r>
    </w:p>
    <w:p w14:paraId="5FD8562D" w14:textId="77777777" w:rsidR="00000000" w:rsidRDefault="002C0F6F">
      <w:pPr>
        <w:spacing w:line="288" w:lineRule="auto"/>
        <w:jc w:val="center"/>
        <w:divId w:val="1870802808"/>
        <w:rPr>
          <w:rFonts w:eastAsia="Times New Roman"/>
          <w:sz w:val="40"/>
          <w:szCs w:val="40"/>
        </w:rPr>
      </w:pPr>
    </w:p>
    <w:p w14:paraId="096EE4F4" w14:textId="77777777" w:rsidR="00000000" w:rsidRDefault="002C0F6F">
      <w:pPr>
        <w:divId w:val="622348186"/>
        <w:rPr>
          <w:rFonts w:eastAsia="Times New Roman"/>
          <w:sz w:val="20"/>
          <w:szCs w:val="20"/>
        </w:rPr>
      </w:pPr>
    </w:p>
    <w:p w14:paraId="7E5207A1" w14:textId="77777777" w:rsidR="00000000" w:rsidRDefault="002C0F6F">
      <w:pPr>
        <w:spacing w:line="288" w:lineRule="auto"/>
        <w:rPr>
          <w:rFonts w:eastAsia="Times New Roman"/>
          <w:sz w:val="20"/>
          <w:szCs w:val="20"/>
        </w:rPr>
      </w:pPr>
      <w:r>
        <w:rPr>
          <w:rFonts w:ascii="inherit" w:eastAsia="Times New Roman" w:hAnsi="inherit"/>
          <w:sz w:val="20"/>
          <w:szCs w:val="20"/>
        </w:rPr>
        <w:t>products by our licensees, and our licensees might not be succes</w:t>
      </w:r>
      <w:r>
        <w:rPr>
          <w:rFonts w:ascii="inherit" w:eastAsia="Times New Roman" w:hAnsi="inherit"/>
          <w:sz w:val="20"/>
          <w:szCs w:val="20"/>
        </w:rPr>
        <w:t>sful. Reductions in the average selling prices of wireless devices sold by our licensees, without a sufficient increase in the volumes of such devices sold, would generally have an adverse effect on our licensing revenues. Such adverse impact may be mitiga</w:t>
      </w:r>
      <w:r>
        <w:rPr>
          <w:rFonts w:ascii="inherit" w:eastAsia="Times New Roman" w:hAnsi="inherit"/>
          <w:sz w:val="20"/>
          <w:szCs w:val="20"/>
        </w:rPr>
        <w:t>ted by the per unit royalty caps that apply to certain categories of complete wireless devices, namely smartphones, tablets and laptops.</w:t>
      </w:r>
    </w:p>
    <w:p w14:paraId="2BFBA506"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We derive a significant portion of our consolidated revenues from the premium-tier device segment. If sales of premium-</w:t>
      </w:r>
      <w:r>
        <w:rPr>
          <w:rFonts w:ascii="inherit" w:eastAsia="Times New Roman" w:hAnsi="inherit"/>
          <w:b/>
          <w:bCs/>
          <w:i/>
          <w:iCs/>
          <w:sz w:val="20"/>
          <w:szCs w:val="20"/>
        </w:rPr>
        <w:t>tier devices decrease, or sales of our premium-tier integrated circuit products decrease, our results of operations could be negatively affected.</w:t>
      </w:r>
    </w:p>
    <w:p w14:paraId="6FF6A2A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derive a significant portion of our revenues from the premium-tier device segment, and we expect this trend</w:t>
      </w:r>
      <w:r>
        <w:rPr>
          <w:rFonts w:ascii="inherit" w:eastAsia="Times New Roman" w:hAnsi="inherit"/>
          <w:sz w:val="20"/>
          <w:szCs w:val="20"/>
        </w:rPr>
        <w:t xml:space="preserve"> to continue in the foreseeable future. We have experienced, and expect to continue to experience, slowing growth in the premium-tier device segment due to, among other factors, lengthening replacement cycles in developed regions, where premium-tier smartp</w:t>
      </w:r>
      <w:r>
        <w:rPr>
          <w:rFonts w:ascii="inherit" w:eastAsia="Times New Roman" w:hAnsi="inherit"/>
          <w:sz w:val="20"/>
          <w:szCs w:val="20"/>
        </w:rPr>
        <w:t>hones are common; increasing consumer demand in emerging regions where premium-tier smartphones are less common and replacement cycles are on average longer than in developed regions and are continuing to lengthen; and a maturing premium-tier smartphone in</w:t>
      </w:r>
      <w:r>
        <w:rPr>
          <w:rFonts w:ascii="inherit" w:eastAsia="Times New Roman" w:hAnsi="inherit"/>
          <w:sz w:val="20"/>
          <w:szCs w:val="20"/>
        </w:rPr>
        <w:t>dustry in which demand is increasingly driven by new product launches and innovation cycles.</w:t>
      </w:r>
    </w:p>
    <w:p w14:paraId="63C9F75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as discussed in the prior risk factor, our industry is experiencing concentration of device share at the premium tier among a few companies, which giv</w:t>
      </w:r>
      <w:r>
        <w:rPr>
          <w:rFonts w:ascii="inherit" w:eastAsia="Times New Roman" w:hAnsi="inherit"/>
          <w:sz w:val="20"/>
          <w:szCs w:val="20"/>
        </w:rPr>
        <w:t>es them significant supply chain leverage. Further, those companies may utilize their own internally-developed integrated circuit products, or our competitors’</w:t>
      </w:r>
      <w:r>
        <w:rPr>
          <w:rFonts w:ascii="inherit" w:eastAsia="Times New Roman" w:hAnsi="inherit"/>
          <w:sz w:val="20"/>
          <w:szCs w:val="20"/>
        </w:rPr>
        <w:t xml:space="preserve"> </w:t>
      </w:r>
      <w:r>
        <w:rPr>
          <w:rFonts w:ascii="inherit" w:eastAsia="Times New Roman" w:hAnsi="inherit"/>
          <w:sz w:val="20"/>
          <w:szCs w:val="20"/>
        </w:rPr>
        <w:t>integrated circuit products, rather than our products in all or a portion of their devices. Thes</w:t>
      </w:r>
      <w:r>
        <w:rPr>
          <w:rFonts w:ascii="inherit" w:eastAsia="Times New Roman" w:hAnsi="inherit"/>
          <w:sz w:val="20"/>
          <w:szCs w:val="20"/>
        </w:rPr>
        <w:t>e dynamics may result in lower prices for or reduced sales of our premium-tier integrated circuit products.</w:t>
      </w:r>
    </w:p>
    <w:p w14:paraId="5621CFF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 reduction in sales of premium-tier devices, or a reduction in sales of our premium-tier integrated circuit products (which have a higher revenue a</w:t>
      </w:r>
      <w:r>
        <w:rPr>
          <w:rFonts w:ascii="inherit" w:eastAsia="Times New Roman" w:hAnsi="inherit"/>
          <w:sz w:val="20"/>
          <w:szCs w:val="20"/>
        </w:rPr>
        <w:t>nd margin contribution than our lower-tier integrated circuit products), may reduce our revenues and margins and may harm our ability to achieve or sustain expected financial results. Any such reduction in revenues would also impact our cash resources avai</w:t>
      </w:r>
      <w:r>
        <w:rPr>
          <w:rFonts w:ascii="inherit" w:eastAsia="Times New Roman" w:hAnsi="inherit"/>
          <w:sz w:val="20"/>
          <w:szCs w:val="20"/>
        </w:rPr>
        <w:t>lable for other purposes, such as research and development.</w:t>
      </w:r>
    </w:p>
    <w:p w14:paraId="6A333181"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Efforts by some communications equipment manufacturers or their customers to avoid paying fair and reasonable royalties for the use of our intellectual property may require the investment of subst</w:t>
      </w:r>
      <w:r>
        <w:rPr>
          <w:rFonts w:ascii="inherit" w:eastAsia="Times New Roman" w:hAnsi="inherit"/>
          <w:b/>
          <w:bCs/>
          <w:i/>
          <w:iCs/>
          <w:sz w:val="20"/>
          <w:szCs w:val="20"/>
        </w:rPr>
        <w:t>antial management time and financial resources and may result in legal decisions or actions by governments, courts, regulators or agencies, Standards Development Organizations (SDOs) or other industry organizations that harm our business.</w:t>
      </w:r>
    </w:p>
    <w:p w14:paraId="48FF23B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From time to time</w:t>
      </w:r>
      <w:r>
        <w:rPr>
          <w:rFonts w:ascii="inherit" w:eastAsia="Times New Roman" w:hAnsi="inherit"/>
          <w:sz w:val="20"/>
          <w:szCs w:val="20"/>
        </w:rPr>
        <w:t>, companies initiate various strategies to attempt to renegotiate, reduce or eliminate their need to pay royalties to us for the use of our intellectual property. These strategies have included: (i) litigation, often alleging infringement of patents held b</w:t>
      </w:r>
      <w:r>
        <w:rPr>
          <w:rFonts w:ascii="inherit" w:eastAsia="Times New Roman" w:hAnsi="inherit"/>
          <w:sz w:val="20"/>
          <w:szCs w:val="20"/>
        </w:rPr>
        <w:t>y such companies, patent misuse, patent exhaustion, patent invalidity or unenforceability of our patents or licenses, that we do not license our patents on fair, reasonable and nondiscriminatory (FRAND) terms, or some form of unfair competition or competit</w:t>
      </w:r>
      <w:r>
        <w:rPr>
          <w:rFonts w:ascii="inherit" w:eastAsia="Times New Roman" w:hAnsi="inherit"/>
          <w:sz w:val="20"/>
          <w:szCs w:val="20"/>
        </w:rPr>
        <w:t>ion law violation; (ii) taking positions contrary to our understanding (and/or the plain language) of their contracts with us; (iii) appeals to governmental authorities; (iv) collective action, including working with wireless operators, standards bodies, o</w:t>
      </w:r>
      <w:r>
        <w:rPr>
          <w:rFonts w:ascii="inherit" w:eastAsia="Times New Roman" w:hAnsi="inherit"/>
          <w:sz w:val="20"/>
          <w:szCs w:val="20"/>
        </w:rPr>
        <w:t>ther like-minded companies and other organizations, on both formal and informal bases, to adopt intellectual property policies and practices that could have the effect of limiting returns on intellectual property innovations; (v) lobbying governmental regu</w:t>
      </w:r>
      <w:r>
        <w:rPr>
          <w:rFonts w:ascii="inherit" w:eastAsia="Times New Roman" w:hAnsi="inherit"/>
          <w:sz w:val="20"/>
          <w:szCs w:val="20"/>
        </w:rPr>
        <w:t xml:space="preserve">lators and elected officials for the purpose of seeking the reduction of royalty rates or the base on which royalties are calculated, of seeking to impose some form of compulsory licensing or of weakening a patent holder’s ability to enforce its rights or </w:t>
      </w:r>
      <w:r>
        <w:rPr>
          <w:rFonts w:ascii="inherit" w:eastAsia="Times New Roman" w:hAnsi="inherit"/>
          <w:sz w:val="20"/>
          <w:szCs w:val="20"/>
        </w:rPr>
        <w:t>obtain a fair return for such rights; and (vi) licensees using various strategies to attempt to shift their royalty obligation to their suppliers that results in lowering the wholesale (i.e., licensee’s) selling price on which the royalty is calculated.</w:t>
      </w:r>
    </w:p>
    <w:p w14:paraId="7F09F50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addition, certain licensees have disputed, underreported, underpaid, not reported or not paid royalties owed to us under their license agreements or reported to us in a manner that is not in compliance with their contractual obligations, and certain compa</w:t>
      </w:r>
      <w:r>
        <w:rPr>
          <w:rFonts w:ascii="inherit" w:eastAsia="Times New Roman" w:hAnsi="inherit"/>
          <w:sz w:val="20"/>
          <w:szCs w:val="20"/>
        </w:rPr>
        <w:t>nies have yet to enter into or have delayed entering into or renewing license agreements with us for their use of our intellectual property, and licensees and companies may continue to do so in the future. The fact that one or more licensees dispute, under</w:t>
      </w:r>
      <w:r>
        <w:rPr>
          <w:rFonts w:ascii="inherit" w:eastAsia="Times New Roman" w:hAnsi="inherit"/>
          <w:sz w:val="20"/>
          <w:szCs w:val="20"/>
        </w:rPr>
        <w:t>report, underpay, do not report or do not pay royalties owed to us may encourage other licensees to take similar actions and may encourage other licensees or unlicensed companies to delay entering into, or not enter into, new license agreements. Further, t</w:t>
      </w:r>
      <w:r>
        <w:rPr>
          <w:rFonts w:ascii="inherit" w:eastAsia="Times New Roman" w:hAnsi="inherit"/>
          <w:sz w:val="20"/>
          <w:szCs w:val="20"/>
        </w:rPr>
        <w:t>o the extent such licensees and companies increase their device share, the negative impact of their underreporting, underpayment, non-payment or non-reporting on our business, revenues, results of operations, financial condition and cash flows will be exac</w:t>
      </w:r>
      <w:r>
        <w:rPr>
          <w:rFonts w:ascii="inherit" w:eastAsia="Times New Roman" w:hAnsi="inherit"/>
          <w:sz w:val="20"/>
          <w:szCs w:val="20"/>
        </w:rPr>
        <w:t>erbated.</w:t>
      </w:r>
    </w:p>
    <w:p w14:paraId="3C08F2D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currently subject to various litigation and governmental investigations and proceedings, including the lawsuit filed against us by the United States Federal Trade Commission (FTC). Certain of these matters are described more fully in this Q</w:t>
      </w:r>
      <w:r>
        <w:rPr>
          <w:rFonts w:ascii="inherit" w:eastAsia="Times New Roman" w:hAnsi="inherit"/>
          <w:sz w:val="20"/>
          <w:szCs w:val="20"/>
        </w:rPr>
        <w:t>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We may become subject to other litigation or governmental investigations or proceedings in the future. Additionally, certain</w:t>
      </w:r>
      <w:r>
        <w:rPr>
          <w:rFonts w:ascii="inherit" w:eastAsia="Times New Roman" w:hAnsi="inherit"/>
          <w:sz w:val="20"/>
          <w:szCs w:val="20"/>
        </w:rPr>
        <w:t xml:space="preserve"> </w:t>
      </w:r>
    </w:p>
    <w:p w14:paraId="3E581278" w14:textId="77777777" w:rsidR="00000000" w:rsidRDefault="002C0F6F">
      <w:pPr>
        <w:divId w:val="1937446645"/>
        <w:rPr>
          <w:rFonts w:eastAsia="Times New Roman"/>
          <w:sz w:val="20"/>
          <w:szCs w:val="20"/>
        </w:rPr>
      </w:pPr>
    </w:p>
    <w:p w14:paraId="53C95790" w14:textId="77777777" w:rsidR="00000000" w:rsidRDefault="002C0F6F">
      <w:pPr>
        <w:spacing w:line="288" w:lineRule="auto"/>
        <w:jc w:val="center"/>
        <w:divId w:val="1448356003"/>
        <w:rPr>
          <w:rFonts w:eastAsia="Times New Roman"/>
          <w:sz w:val="20"/>
          <w:szCs w:val="20"/>
        </w:rPr>
      </w:pPr>
      <w:r>
        <w:rPr>
          <w:rFonts w:ascii="inherit" w:eastAsia="Times New Roman" w:hAnsi="inherit"/>
          <w:sz w:val="20"/>
          <w:szCs w:val="20"/>
        </w:rPr>
        <w:t>48</w:t>
      </w:r>
    </w:p>
    <w:p w14:paraId="6E312493" w14:textId="77777777" w:rsidR="00000000" w:rsidRDefault="002C0F6F">
      <w:pPr>
        <w:rPr>
          <w:rFonts w:eastAsia="Times New Roman"/>
          <w:sz w:val="20"/>
          <w:szCs w:val="20"/>
        </w:rPr>
      </w:pPr>
      <w:r>
        <w:rPr>
          <w:rFonts w:eastAsia="Times New Roman"/>
          <w:sz w:val="20"/>
          <w:szCs w:val="20"/>
        </w:rPr>
        <w:pict w14:anchorId="55ED5958">
          <v:rect id="_x0000_i1072" style="width:0;height:1.5pt" o:hralign="center" o:hrstd="t" o:hr="t" fillcolor="#a0a0a0" stroked="f"/>
        </w:pict>
      </w:r>
    </w:p>
    <w:p w14:paraId="6E54FF81" w14:textId="77777777" w:rsidR="00000000" w:rsidRDefault="002C0F6F">
      <w:pPr>
        <w:spacing w:line="288" w:lineRule="auto"/>
        <w:jc w:val="center"/>
        <w:divId w:val="13387212"/>
        <w:rPr>
          <w:rFonts w:eastAsia="Times New Roman"/>
          <w:sz w:val="40"/>
          <w:szCs w:val="40"/>
        </w:rPr>
      </w:pPr>
    </w:p>
    <w:p w14:paraId="4DDAEB7A" w14:textId="77777777" w:rsidR="00000000" w:rsidRDefault="002C0F6F">
      <w:pPr>
        <w:divId w:val="847139669"/>
        <w:rPr>
          <w:rFonts w:eastAsia="Times New Roman"/>
          <w:sz w:val="20"/>
          <w:szCs w:val="20"/>
        </w:rPr>
      </w:pPr>
    </w:p>
    <w:p w14:paraId="62888BA6" w14:textId="77777777" w:rsidR="00000000" w:rsidRDefault="002C0F6F">
      <w:pPr>
        <w:spacing w:line="288" w:lineRule="auto"/>
        <w:rPr>
          <w:rFonts w:eastAsia="Times New Roman"/>
          <w:sz w:val="20"/>
          <w:szCs w:val="20"/>
        </w:rPr>
      </w:pPr>
      <w:r>
        <w:rPr>
          <w:rFonts w:ascii="inherit" w:eastAsia="Times New Roman" w:hAnsi="inherit"/>
          <w:sz w:val="20"/>
          <w:szCs w:val="20"/>
        </w:rPr>
        <w:t>of our direct and indirect customers and licensees have pursued, and others may in the future pursue, litigation or arbitration against us related to our business. Unfavorable resolutions of one or more of these matt</w:t>
      </w:r>
      <w:r>
        <w:rPr>
          <w:rFonts w:ascii="inherit" w:eastAsia="Times New Roman" w:hAnsi="inherit"/>
          <w:sz w:val="20"/>
          <w:szCs w:val="20"/>
        </w:rPr>
        <w:t>ers have had and could in the future have a material adverse effect on our business, revenues, results of operations, financial condition and cash flows.</w:t>
      </w:r>
      <w:r>
        <w:rPr>
          <w:rFonts w:ascii="inherit" w:eastAsia="Times New Roman" w:hAnsi="inherit"/>
          <w:sz w:val="20"/>
          <w:szCs w:val="20"/>
        </w:rPr>
        <w:t xml:space="preserve"> </w:t>
      </w:r>
      <w:r>
        <w:rPr>
          <w:rFonts w:ascii="inherit" w:eastAsia="Times New Roman" w:hAnsi="inherit"/>
          <w:sz w:val="20"/>
          <w:szCs w:val="20"/>
        </w:rPr>
        <w:t>Depending on the matter, various remedies that could result from an unfavorable resolution include, am</w:t>
      </w:r>
      <w:r>
        <w:rPr>
          <w:rFonts w:ascii="inherit" w:eastAsia="Times New Roman" w:hAnsi="inherit"/>
          <w:sz w:val="20"/>
          <w:szCs w:val="20"/>
        </w:rPr>
        <w:t>ong others, the loss of our ability to enforce one or more of our patents; injunctions; monetary damages or fines or other orders to pay money; the issuance of orders to cease certain conduct or modify our business practices, such as requiring us to reduce</w:t>
      </w:r>
      <w:r>
        <w:rPr>
          <w:rFonts w:ascii="inherit" w:eastAsia="Times New Roman" w:hAnsi="inherit"/>
          <w:sz w:val="20"/>
          <w:szCs w:val="20"/>
        </w:rPr>
        <w:t xml:space="preserve"> our royalty rates, reduce the base on which our royalties are calculated, grant patent licenses to chipset manufacturers, sell chipsets to unlicensed OEMs or modify or renegotiate some or all of our existing license agreements; and determinations that som</w:t>
      </w:r>
      <w:r>
        <w:rPr>
          <w:rFonts w:ascii="inherit" w:eastAsia="Times New Roman" w:hAnsi="inherit"/>
          <w:sz w:val="20"/>
          <w:szCs w:val="20"/>
        </w:rPr>
        <w:t>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If some or all of our license agreements are declared invalid or unenforceable and/or we are required to renegotiate these license agreements, we may not receive, or may not be able to recogn</w:t>
      </w:r>
      <w:r>
        <w:rPr>
          <w:rFonts w:ascii="inherit" w:eastAsia="Times New Roman" w:hAnsi="inherit"/>
          <w:sz w:val="20"/>
          <w:szCs w:val="20"/>
        </w:rPr>
        <w:t>ize, some or any licensing or royalty revenues on the impacted license agreements unless and until we enter into new license agreements; and even licensees whose license agreements are not impacted may demand to renegotiate their agreements or invoke the d</w:t>
      </w:r>
      <w:r>
        <w:rPr>
          <w:rFonts w:ascii="inherit" w:eastAsia="Times New Roman" w:hAnsi="inherit"/>
          <w:sz w:val="20"/>
          <w:szCs w:val="20"/>
        </w:rPr>
        <w:t xml:space="preserve">ispute resolution provision in their agreements, and we may not be able to recognize some or any licensing or royalty revenues on such agreements. The renegotiation of new license agreements could lead to arbitration or litigation to resolve the licensing </w:t>
      </w:r>
      <w:r>
        <w:rPr>
          <w:rFonts w:ascii="inherit" w:eastAsia="Times New Roman" w:hAnsi="inherit"/>
          <w:sz w:val="20"/>
          <w:szCs w:val="20"/>
        </w:rPr>
        <w:t>terms (which could be less favorable to us than existing terms), each of which could take several months or possibly years. Licensees may underreport, underpay, not report or not pay royalties owed to us pending the conclusion of such negotiations, arbitra</w:t>
      </w:r>
      <w:r>
        <w:rPr>
          <w:rFonts w:ascii="inherit" w:eastAsia="Times New Roman" w:hAnsi="inherit"/>
          <w:sz w:val="20"/>
          <w:szCs w:val="20"/>
        </w:rPr>
        <w:t>tion or litigation. In addition to these issues concerning future licensing and royalty revenues, we may be sued for alleged overpayments of past royalties paid to us, including private antitrust actions seeking treble damages under U.S. antitrust laws. Fu</w:t>
      </w:r>
      <w:r>
        <w:rPr>
          <w:rFonts w:ascii="inherit" w:eastAsia="Times New Roman" w:hAnsi="inherit"/>
          <w:sz w:val="20"/>
          <w:szCs w:val="20"/>
        </w:rPr>
        <w:t>rther, if our Partial Stay motion in the FTC lawsuit is denied, even if the remedies imposed in that lawsuit are later overturned, it would cause irreparable harm to our business. Any such events could result in a materially negative impact on our financia</w:t>
      </w:r>
      <w:r>
        <w:rPr>
          <w:rFonts w:ascii="inherit" w:eastAsia="Times New Roman" w:hAnsi="inherit"/>
          <w:sz w:val="20"/>
          <w:szCs w:val="20"/>
        </w:rPr>
        <w:t xml:space="preserve">l condition, in which case we would have to significantly cut costs and other uses of cash, including in research and development, significantly impairing our ability to maintain product and technology leadership and invest in next generation technologies </w:t>
      </w:r>
      <w:r>
        <w:rPr>
          <w:rFonts w:ascii="inherit" w:eastAsia="Times New Roman" w:hAnsi="inherit"/>
          <w:sz w:val="20"/>
          <w:szCs w:val="20"/>
        </w:rPr>
        <w:t>such as 5G. Further, depending on the breadth and severity of the circumstances above, we may have to reduce or eliminate our capital return programs, and our ability to timely pay our indebtedness may be impacted. If these events occur, our financial outl</w:t>
      </w:r>
      <w:r>
        <w:rPr>
          <w:rFonts w:ascii="inherit" w:eastAsia="Times New Roman" w:hAnsi="inherit"/>
          <w:sz w:val="20"/>
          <w:szCs w:val="20"/>
        </w:rPr>
        <w:t>ook and stock price could decline, possibly significantly. Further, a governmental body in a particular country or region may successfully assert and impose, remedies with effects that extend beyond the borders of that country or region. These challenges h</w:t>
      </w:r>
      <w:r>
        <w:rPr>
          <w:rFonts w:ascii="inherit" w:eastAsia="Times New Roman" w:hAnsi="inherit"/>
          <w:sz w:val="20"/>
          <w:szCs w:val="20"/>
        </w:rPr>
        <w:t>ave required, and we expect that they will continue to require, the investment of significant management time and attention and have resulted, and we expect that they will continue to result, in increased legal costs until the respective matters are resolv</w:t>
      </w:r>
      <w:r>
        <w:rPr>
          <w:rFonts w:ascii="inherit" w:eastAsia="Times New Roman" w:hAnsi="inherit"/>
          <w:sz w:val="20"/>
          <w:szCs w:val="20"/>
        </w:rPr>
        <w:t>ed.</w:t>
      </w:r>
      <w:r>
        <w:rPr>
          <w:rFonts w:ascii="inherit" w:eastAsia="Times New Roman" w:hAnsi="inherit"/>
          <w:sz w:val="20"/>
          <w:szCs w:val="20"/>
        </w:rPr>
        <w:t xml:space="preserve"> </w:t>
      </w:r>
    </w:p>
    <w:p w14:paraId="2B62417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in connection with our participation in SDOs, we, like other patent owners, generally have made contractual commitments to such organizations to license those of our patents that would necessarily be infringed by standard-compliant produc</w:t>
      </w:r>
      <w:r>
        <w:rPr>
          <w:rFonts w:ascii="inherit" w:eastAsia="Times New Roman" w:hAnsi="inherit"/>
          <w:sz w:val="20"/>
          <w:szCs w:val="20"/>
        </w:rPr>
        <w:t>ts as set forth in those commitments. Some manufacturers and users of standard-compliant products advance interpretations of these commitments that are adverse to our licensing business, including interpretations that would limit the amount of royalties th</w:t>
      </w:r>
      <w:r>
        <w:rPr>
          <w:rFonts w:ascii="inherit" w:eastAsia="Times New Roman" w:hAnsi="inherit"/>
          <w:sz w:val="20"/>
          <w:szCs w:val="20"/>
        </w:rPr>
        <w:t>at we could collect on the licensing of our patent portfolio.</w:t>
      </w:r>
    </w:p>
    <w:p w14:paraId="737623C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some companies or entities have proposed significant changes to existing intellectual property policies for implementation by SDOs and other industry organizations with the goal of sign</w:t>
      </w:r>
      <w:r>
        <w:rPr>
          <w:rFonts w:ascii="inherit" w:eastAsia="Times New Roman" w:hAnsi="inherit"/>
          <w:sz w:val="20"/>
          <w:szCs w:val="20"/>
        </w:rPr>
        <w:t>ificantly devaluing standard-essential patents. For example, some have put forth proposals which would require a maximum aggregate intellectual property royalty rate for the use of all standard-essential patents owned by all of the member companies to be a</w:t>
      </w:r>
      <w:r>
        <w:rPr>
          <w:rFonts w:ascii="inherit" w:eastAsia="Times New Roman" w:hAnsi="inherit"/>
          <w:sz w:val="20"/>
          <w:szCs w:val="20"/>
        </w:rPr>
        <w:t>pplied to the selling price of any product implementing the relevant standard. They have further proposed that such maximum aggregate royalty rate be apportioned to each member company with standard-essential patents based upon the number of standard-essen</w:t>
      </w:r>
      <w:r>
        <w:rPr>
          <w:rFonts w:ascii="inherit" w:eastAsia="Times New Roman" w:hAnsi="inherit"/>
          <w:sz w:val="20"/>
          <w:szCs w:val="20"/>
        </w:rPr>
        <w:t>tial patents held by such company. Others have proposed that injunctions not be an available remedy for infringement of standard-essential patents and have made proposals that could severely limit damage awards and other remedies by courts for patent infri</w:t>
      </w:r>
      <w:r>
        <w:rPr>
          <w:rFonts w:ascii="inherit" w:eastAsia="Times New Roman" w:hAnsi="inherit"/>
          <w:sz w:val="20"/>
          <w:szCs w:val="20"/>
        </w:rPr>
        <w:t>ngement (e.g., by severely limiting the base upon which the royalty percentage may be applied). A number of these strategies are purportedly based on interpretations of the policies of certain SDOs concerning the licensing of patents that are or may be ess</w:t>
      </w:r>
      <w:r>
        <w:rPr>
          <w:rFonts w:ascii="inherit" w:eastAsia="Times New Roman" w:hAnsi="inherit"/>
          <w:sz w:val="20"/>
          <w:szCs w:val="20"/>
        </w:rPr>
        <w:t>ential to industry standards and on our (or other companies’) alleged failure to abide by these policies. Some SDOs, courts and governmental agencies have adopted and may in the future adopt some or all of these interpretations or proposals in a manner adv</w:t>
      </w:r>
      <w:r>
        <w:rPr>
          <w:rFonts w:ascii="inherit" w:eastAsia="Times New Roman" w:hAnsi="inherit"/>
          <w:sz w:val="20"/>
          <w:szCs w:val="20"/>
        </w:rPr>
        <w:t>erse to our interests, including in litigation to which we may not be a party.</w:t>
      </w:r>
    </w:p>
    <w:p w14:paraId="1646A5C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expect that such proposals, interpretations and strategies will continue in the future, and if successful, our business model would be harmed, either by limiting or eliminati</w:t>
      </w:r>
      <w:r>
        <w:rPr>
          <w:rFonts w:ascii="inherit" w:eastAsia="Times New Roman" w:hAnsi="inherit"/>
          <w:sz w:val="20"/>
          <w:szCs w:val="20"/>
        </w:rPr>
        <w:t>ng our ability to collect royalties (or by reducing the royalties we can collect) on all or a portion of our patent portfolio, limiting our return on investment with respect to new technologies, limiting our ability to seek injunctions against infringers o</w:t>
      </w:r>
      <w:r>
        <w:rPr>
          <w:rFonts w:ascii="inherit" w:eastAsia="Times New Roman" w:hAnsi="inherit"/>
          <w:sz w:val="20"/>
          <w:szCs w:val="20"/>
        </w:rPr>
        <w:t>f our standard-essential patents, constraining our ability to make licensing commitments when submitting our technology for inclusion in future standards (which could make our technology less likely to be included in such standards) or forcing us to work o</w:t>
      </w:r>
      <w:r>
        <w:rPr>
          <w:rFonts w:ascii="inherit" w:eastAsia="Times New Roman" w:hAnsi="inherit"/>
          <w:sz w:val="20"/>
          <w:szCs w:val="20"/>
        </w:rPr>
        <w:t>utside of SDOs or other industry groups to promote our new technologies, and our revenues, results of operations and cash flows could be negatively impacted. In addition, the legal and other costs associated with asserting or defending our positions have b</w:t>
      </w:r>
      <w:r>
        <w:rPr>
          <w:rFonts w:ascii="inherit" w:eastAsia="Times New Roman" w:hAnsi="inherit"/>
          <w:sz w:val="20"/>
          <w:szCs w:val="20"/>
        </w:rPr>
        <w:t>een and continue to be significant. We assume that</w:t>
      </w:r>
      <w:r>
        <w:rPr>
          <w:rFonts w:ascii="inherit" w:eastAsia="Times New Roman" w:hAnsi="inherit"/>
          <w:sz w:val="20"/>
          <w:szCs w:val="20"/>
        </w:rPr>
        <w:t xml:space="preserve"> </w:t>
      </w:r>
    </w:p>
    <w:p w14:paraId="2F5307D5" w14:textId="77777777" w:rsidR="00000000" w:rsidRDefault="002C0F6F">
      <w:pPr>
        <w:divId w:val="112795611"/>
        <w:rPr>
          <w:rFonts w:eastAsia="Times New Roman"/>
          <w:sz w:val="20"/>
          <w:szCs w:val="20"/>
        </w:rPr>
      </w:pPr>
    </w:p>
    <w:p w14:paraId="1F603ADE" w14:textId="77777777" w:rsidR="00000000" w:rsidRDefault="002C0F6F">
      <w:pPr>
        <w:spacing w:line="288" w:lineRule="auto"/>
        <w:jc w:val="center"/>
        <w:divId w:val="828059217"/>
        <w:rPr>
          <w:rFonts w:eastAsia="Times New Roman"/>
          <w:sz w:val="20"/>
          <w:szCs w:val="20"/>
        </w:rPr>
      </w:pPr>
      <w:r>
        <w:rPr>
          <w:rFonts w:ascii="inherit" w:eastAsia="Times New Roman" w:hAnsi="inherit"/>
          <w:sz w:val="20"/>
          <w:szCs w:val="20"/>
        </w:rPr>
        <w:t>49</w:t>
      </w:r>
    </w:p>
    <w:p w14:paraId="49BF0AE0" w14:textId="77777777" w:rsidR="00000000" w:rsidRDefault="002C0F6F">
      <w:pPr>
        <w:rPr>
          <w:rFonts w:eastAsia="Times New Roman"/>
          <w:sz w:val="20"/>
          <w:szCs w:val="20"/>
        </w:rPr>
      </w:pPr>
      <w:r>
        <w:rPr>
          <w:rFonts w:eastAsia="Times New Roman"/>
          <w:sz w:val="20"/>
          <w:szCs w:val="20"/>
        </w:rPr>
        <w:pict w14:anchorId="0D895931">
          <v:rect id="_x0000_i1073" style="width:0;height:1.5pt" o:hralign="center" o:hrstd="t" o:hr="t" fillcolor="#a0a0a0" stroked="f"/>
        </w:pict>
      </w:r>
    </w:p>
    <w:p w14:paraId="4110FE01" w14:textId="77777777" w:rsidR="00000000" w:rsidRDefault="002C0F6F">
      <w:pPr>
        <w:spacing w:line="288" w:lineRule="auto"/>
        <w:jc w:val="center"/>
        <w:divId w:val="1557665442"/>
        <w:rPr>
          <w:rFonts w:eastAsia="Times New Roman"/>
          <w:sz w:val="40"/>
          <w:szCs w:val="40"/>
        </w:rPr>
      </w:pPr>
    </w:p>
    <w:p w14:paraId="43ED42E8" w14:textId="77777777" w:rsidR="00000000" w:rsidRDefault="002C0F6F">
      <w:pPr>
        <w:divId w:val="1158418599"/>
        <w:rPr>
          <w:rFonts w:eastAsia="Times New Roman"/>
          <w:sz w:val="20"/>
          <w:szCs w:val="20"/>
        </w:rPr>
      </w:pPr>
    </w:p>
    <w:p w14:paraId="002C9042" w14:textId="77777777" w:rsidR="00000000" w:rsidRDefault="002C0F6F">
      <w:pPr>
        <w:spacing w:line="288" w:lineRule="auto"/>
        <w:rPr>
          <w:rFonts w:eastAsia="Times New Roman"/>
          <w:sz w:val="20"/>
          <w:szCs w:val="20"/>
        </w:rPr>
      </w:pPr>
      <w:r>
        <w:rPr>
          <w:rFonts w:ascii="inherit" w:eastAsia="Times New Roman" w:hAnsi="inherit"/>
          <w:sz w:val="20"/>
          <w:szCs w:val="20"/>
        </w:rPr>
        <w:t>such challenges, regardless of their merits, will continue into the foreseeable future and will require the investment of substantial management time and fina</w:t>
      </w:r>
      <w:r>
        <w:rPr>
          <w:rFonts w:ascii="inherit" w:eastAsia="Times New Roman" w:hAnsi="inherit"/>
          <w:sz w:val="20"/>
          <w:szCs w:val="20"/>
        </w:rPr>
        <w:t>ncial resources.</w:t>
      </w:r>
    </w:p>
    <w:p w14:paraId="48A6DC83"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business, particularly our licensing business, may suffer as a result of adverse rulings in government investigations or proceedings.</w:t>
      </w:r>
    </w:p>
    <w:p w14:paraId="446671B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currently subject to various governmental investigations and proceedings, particularly with respect to our lice</w:t>
      </w:r>
      <w:r>
        <w:rPr>
          <w:rFonts w:ascii="inherit" w:eastAsia="Times New Roman" w:hAnsi="inherit"/>
          <w:sz w:val="20"/>
          <w:szCs w:val="20"/>
        </w:rPr>
        <w:t>nsing business, including the lawsuit filed against us by the FTC. Certain of these matters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 xml:space="preserve">Key allegations </w:t>
      </w:r>
      <w:r>
        <w:rPr>
          <w:rFonts w:ascii="inherit" w:eastAsia="Times New Roman" w:hAnsi="inherit"/>
          <w:sz w:val="20"/>
          <w:szCs w:val="20"/>
        </w:rPr>
        <w:t>or findings in those matters include, among others, that we violate FRAND licensing commitments by refusing to grant licenses to chipset makers, that our royalty rates are too high, that the base on which our royalties are calculated should be something le</w:t>
      </w:r>
      <w:r>
        <w:rPr>
          <w:rFonts w:ascii="inherit" w:eastAsia="Times New Roman" w:hAnsi="inherit"/>
          <w:sz w:val="20"/>
          <w:szCs w:val="20"/>
        </w:rPr>
        <w:t>ss than the wholesale (i.e., licensee’s) selling price of the applicable device (minus certain permitted deductions), that we unlawfully require customers to execute a patent license before we sell them cellular modem chipsets, that we have entered into ex</w:t>
      </w:r>
      <w:r>
        <w:rPr>
          <w:rFonts w:ascii="inherit" w:eastAsia="Times New Roman" w:hAnsi="inherit"/>
          <w:sz w:val="20"/>
          <w:szCs w:val="20"/>
        </w:rPr>
        <w:t>clusive agreements with chipset customers that foreclose competition, and that we violate antitrust laws, engage in anticompetitive conduct and unfair methods of competition. We may become subject to other litigation or governmental investigations or proce</w:t>
      </w:r>
      <w:r>
        <w:rPr>
          <w:rFonts w:ascii="inherit" w:eastAsia="Times New Roman" w:hAnsi="inherit"/>
          <w:sz w:val="20"/>
          <w:szCs w:val="20"/>
        </w:rPr>
        <w:t>edings in the future. Unfavorable resolutions of one or more of these matters have had and could in the future have a material adverse effect on our business, revenues, results of operations, financial condition and cash flows.</w:t>
      </w:r>
      <w:r>
        <w:rPr>
          <w:rFonts w:ascii="inherit" w:eastAsia="Times New Roman" w:hAnsi="inherit"/>
          <w:sz w:val="20"/>
          <w:szCs w:val="20"/>
        </w:rPr>
        <w:t xml:space="preserve"> </w:t>
      </w:r>
      <w:r>
        <w:rPr>
          <w:rFonts w:ascii="inherit" w:eastAsia="Times New Roman" w:hAnsi="inherit"/>
          <w:sz w:val="20"/>
          <w:szCs w:val="20"/>
        </w:rPr>
        <w:t>Depending on the matter, var</w:t>
      </w:r>
      <w:r>
        <w:rPr>
          <w:rFonts w:ascii="inherit" w:eastAsia="Times New Roman" w:hAnsi="inherit"/>
          <w:sz w:val="20"/>
          <w:szCs w:val="20"/>
        </w:rPr>
        <w:t>ious remedies that could</w:t>
      </w:r>
      <w:r>
        <w:rPr>
          <w:rFonts w:ascii="inherit" w:eastAsia="Times New Roman" w:hAnsi="inherit"/>
          <w:sz w:val="20"/>
          <w:szCs w:val="20"/>
        </w:rPr>
        <w:t xml:space="preserve"> </w:t>
      </w:r>
      <w:r>
        <w:rPr>
          <w:rFonts w:ascii="inherit" w:eastAsia="Times New Roman" w:hAnsi="inherit"/>
          <w:sz w:val="20"/>
          <w:szCs w:val="20"/>
        </w:rPr>
        <w:t>result from an unfavorable resolution include, among others, the loss of our ability to enforce one or more of our patents; injunctions; monetary damages or fines or other orders to pay money; the issuance of orders to cease certai</w:t>
      </w:r>
      <w:r>
        <w:rPr>
          <w:rFonts w:ascii="inherit" w:eastAsia="Times New Roman" w:hAnsi="inherit"/>
          <w:sz w:val="20"/>
          <w:szCs w:val="20"/>
        </w:rPr>
        <w:t>n conduct or modify our business practices, such as requiring us to reduce our royalty rates, reduce the base on which our royalties are calculated, grant patent licenses to chipset manufacturers, sell chipsets to unlicensed OEMs or modify or renegotiate s</w:t>
      </w:r>
      <w:r>
        <w:rPr>
          <w:rFonts w:ascii="inherit" w:eastAsia="Times New Roman" w:hAnsi="inherit"/>
          <w:sz w:val="20"/>
          <w:szCs w:val="20"/>
        </w:rPr>
        <w:t>ome or all of our existing license agreements; and determinations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 xml:space="preserve">If some or all of our license agreements are declared invalid or unenforceable and/or we are required to renegotiate </w:t>
      </w:r>
      <w:r>
        <w:rPr>
          <w:rFonts w:ascii="inherit" w:eastAsia="Times New Roman" w:hAnsi="inherit"/>
          <w:sz w:val="20"/>
          <w:szCs w:val="20"/>
        </w:rPr>
        <w:t>these license agreements, we may not receive, or may not be able to recognize, some or any licensing or royalty revenues on the impacted license agreements unless and until we enter into new license agreements; and even licensees whose license agreements a</w:t>
      </w:r>
      <w:r>
        <w:rPr>
          <w:rFonts w:ascii="inherit" w:eastAsia="Times New Roman" w:hAnsi="inherit"/>
          <w:sz w:val="20"/>
          <w:szCs w:val="20"/>
        </w:rPr>
        <w:t>re not impacted may demand to renegotiate their agreements or invoke the dispute resolution provision in their agreements, and we may not be able to recognize some or any licensing or royalty revenues on such agreements. The renegotiation of new license ag</w:t>
      </w:r>
      <w:r>
        <w:rPr>
          <w:rFonts w:ascii="inherit" w:eastAsia="Times New Roman" w:hAnsi="inherit"/>
          <w:sz w:val="20"/>
          <w:szCs w:val="20"/>
        </w:rPr>
        <w:t>reements could lead to arbitration or litigation to resolve the licensing terms (which could be less favorable to us than existing terms), each of which could take several months or possibly years. Licensees may underreport, underpay, not report or not pay</w:t>
      </w:r>
      <w:r>
        <w:rPr>
          <w:rFonts w:ascii="inherit" w:eastAsia="Times New Roman" w:hAnsi="inherit"/>
          <w:sz w:val="20"/>
          <w:szCs w:val="20"/>
        </w:rPr>
        <w:t xml:space="preserve"> royalties owed to us pending the conclusion of such negotiations, arbitration or litigation. In addition to these issues concerning future licensing and royalty revenues, we may be sued for alleged overpayments of past royalties paid to us, including priv</w:t>
      </w:r>
      <w:r>
        <w:rPr>
          <w:rFonts w:ascii="inherit" w:eastAsia="Times New Roman" w:hAnsi="inherit"/>
          <w:sz w:val="20"/>
          <w:szCs w:val="20"/>
        </w:rPr>
        <w:t>ate antitrust actions seeking treble damages under U.S. antitrust laws. Further, if our Partial Stay motion in the FTC lawsuit is denied, even if the remedies imposed in that lawsuit are later overturned, it would cause irreparable harm to our business. An</w:t>
      </w:r>
      <w:r>
        <w:rPr>
          <w:rFonts w:ascii="inherit" w:eastAsia="Times New Roman" w:hAnsi="inherit"/>
          <w:sz w:val="20"/>
          <w:szCs w:val="20"/>
        </w:rPr>
        <w:t>y such events could result in a materially negative impact on our financial condition, in which case we would have to significantly cut costs and other uses of cash, including in research and development, significantly impairing our ability to maintain pro</w:t>
      </w:r>
      <w:r>
        <w:rPr>
          <w:rFonts w:ascii="inherit" w:eastAsia="Times New Roman" w:hAnsi="inherit"/>
          <w:sz w:val="20"/>
          <w:szCs w:val="20"/>
        </w:rPr>
        <w:t>duct and technology leadership and invest in next generation technologies such as 5G. Further, depending on the breadth and severity of the circumstances above, we may have to reduce or eliminate our capital return programs, and our ability to timely pay o</w:t>
      </w:r>
      <w:r>
        <w:rPr>
          <w:rFonts w:ascii="inherit" w:eastAsia="Times New Roman" w:hAnsi="inherit"/>
          <w:sz w:val="20"/>
          <w:szCs w:val="20"/>
        </w:rPr>
        <w:t>ur indebtedness may be impacted. If these events occur, our financial outlook and stock price could decline, possibly significantly. Further, a governmental body in a particular country or region may successfully assert and impose, remedies with effects th</w:t>
      </w:r>
      <w:r>
        <w:rPr>
          <w:rFonts w:ascii="inherit" w:eastAsia="Times New Roman" w:hAnsi="inherit"/>
          <w:sz w:val="20"/>
          <w:szCs w:val="20"/>
        </w:rPr>
        <w:t>at extend beyond the borders of that country or region. These challenges have required, and we expect that they will continue to require, the investment of significant management time and attention and have resulted, and we expect that they will continue t</w:t>
      </w:r>
      <w:r>
        <w:rPr>
          <w:rFonts w:ascii="inherit" w:eastAsia="Times New Roman" w:hAnsi="inherit"/>
          <w:sz w:val="20"/>
          <w:szCs w:val="20"/>
        </w:rPr>
        <w:t>o result, in increased legal costs until the respective matters are resolved.</w:t>
      </w:r>
      <w:r>
        <w:rPr>
          <w:rFonts w:ascii="inherit" w:eastAsia="Times New Roman" w:hAnsi="inherit"/>
          <w:sz w:val="20"/>
          <w:szCs w:val="20"/>
        </w:rPr>
        <w:t xml:space="preserve"> </w:t>
      </w:r>
    </w:p>
    <w:p w14:paraId="2924954E"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Changes in our patent licensing practices, whether due to</w:t>
      </w:r>
      <w:r>
        <w:rPr>
          <w:rFonts w:ascii="inherit" w:eastAsia="Times New Roman" w:hAnsi="inherit"/>
          <w:sz w:val="20"/>
          <w:szCs w:val="20"/>
        </w:rPr>
        <w:t> </w:t>
      </w:r>
      <w:r>
        <w:rPr>
          <w:rFonts w:ascii="inherit" w:eastAsia="Times New Roman" w:hAnsi="inherit"/>
          <w:b/>
          <w:bCs/>
          <w:i/>
          <w:iCs/>
          <w:sz w:val="20"/>
          <w:szCs w:val="20"/>
        </w:rPr>
        <w:t>governmental investigations, private legal proceedings challenging those practices or otherwise, could adversely impact</w:t>
      </w:r>
      <w:r>
        <w:rPr>
          <w:rFonts w:ascii="inherit" w:eastAsia="Times New Roman" w:hAnsi="inherit"/>
          <w:b/>
          <w:bCs/>
          <w:i/>
          <w:iCs/>
          <w:sz w:val="20"/>
          <w:szCs w:val="20"/>
        </w:rPr>
        <w:t xml:space="preserve"> our business and results of operations.</w:t>
      </w:r>
    </w:p>
    <w:p w14:paraId="7B808A6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currently subject to various governmental investigations and proceedings and private legal proceedings challenging our patent licensing and chipset sales practices, including the lawsuit filed against us by t</w:t>
      </w:r>
      <w:r>
        <w:rPr>
          <w:rFonts w:ascii="inherit" w:eastAsia="Times New Roman" w:hAnsi="inherit"/>
          <w:sz w:val="20"/>
          <w:szCs w:val="20"/>
        </w:rPr>
        <w:t>he FTC. Certain of these matters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Key allegations in those matters include, among others, that we violate FRA</w:t>
      </w:r>
      <w:r>
        <w:rPr>
          <w:rFonts w:ascii="inherit" w:eastAsia="Times New Roman" w:hAnsi="inherit"/>
          <w:sz w:val="20"/>
          <w:szCs w:val="20"/>
        </w:rPr>
        <w:t>ND licensing commitments by refusing to grant licenses to chipset makers, that our royalty rates are too high, that the base on which our royalties are calculated should be something less than the wholesale (i.e., licensee’s) selling price of the applicabl</w:t>
      </w:r>
      <w:r>
        <w:rPr>
          <w:rFonts w:ascii="inherit" w:eastAsia="Times New Roman" w:hAnsi="inherit"/>
          <w:sz w:val="20"/>
          <w:szCs w:val="20"/>
        </w:rPr>
        <w:t>e device (minus certain permitted deductions), that we unlawfully require customers to execute a patent license before we sell them cellular modem chipsets, that we have entered into exclusive agreements with chipset customers that foreclose competition, a</w:t>
      </w:r>
      <w:r>
        <w:rPr>
          <w:rFonts w:ascii="inherit" w:eastAsia="Times New Roman" w:hAnsi="inherit"/>
          <w:sz w:val="20"/>
          <w:szCs w:val="20"/>
        </w:rPr>
        <w:t>nd that we violate antitrust laws, engage in anticompetitive conduct and unfair methods of competition. We believe that one intent of these investigations and legal proceedings is to reduce the amount of royalties that licensees are</w:t>
      </w:r>
      <w:r>
        <w:rPr>
          <w:rFonts w:ascii="inherit" w:eastAsia="Times New Roman" w:hAnsi="inherit"/>
          <w:sz w:val="20"/>
          <w:szCs w:val="20"/>
        </w:rPr>
        <w:t xml:space="preserve"> </w:t>
      </w:r>
    </w:p>
    <w:p w14:paraId="0D4B878A" w14:textId="77777777" w:rsidR="00000000" w:rsidRDefault="002C0F6F">
      <w:pPr>
        <w:divId w:val="1981839847"/>
        <w:rPr>
          <w:rFonts w:eastAsia="Times New Roman"/>
          <w:sz w:val="20"/>
          <w:szCs w:val="20"/>
        </w:rPr>
      </w:pPr>
    </w:p>
    <w:p w14:paraId="259B6A10" w14:textId="77777777" w:rsidR="00000000" w:rsidRDefault="002C0F6F">
      <w:pPr>
        <w:spacing w:line="288" w:lineRule="auto"/>
        <w:jc w:val="center"/>
        <w:divId w:val="1041782169"/>
        <w:rPr>
          <w:rFonts w:eastAsia="Times New Roman"/>
          <w:sz w:val="20"/>
          <w:szCs w:val="20"/>
        </w:rPr>
      </w:pPr>
      <w:r>
        <w:rPr>
          <w:rFonts w:ascii="inherit" w:eastAsia="Times New Roman" w:hAnsi="inherit"/>
          <w:sz w:val="20"/>
          <w:szCs w:val="20"/>
        </w:rPr>
        <w:t>50</w:t>
      </w:r>
    </w:p>
    <w:p w14:paraId="5640B2BD" w14:textId="77777777" w:rsidR="00000000" w:rsidRDefault="002C0F6F">
      <w:pPr>
        <w:rPr>
          <w:rFonts w:eastAsia="Times New Roman"/>
          <w:sz w:val="20"/>
          <w:szCs w:val="20"/>
        </w:rPr>
      </w:pPr>
      <w:r>
        <w:rPr>
          <w:rFonts w:eastAsia="Times New Roman"/>
          <w:sz w:val="20"/>
          <w:szCs w:val="20"/>
        </w:rPr>
        <w:pict w14:anchorId="692F6691">
          <v:rect id="_x0000_i1074" style="width:0;height:1.5pt" o:hralign="center" o:hrstd="t" o:hr="t" fillcolor="#a0a0a0" stroked="f"/>
        </w:pict>
      </w:r>
    </w:p>
    <w:p w14:paraId="0B15EF14" w14:textId="77777777" w:rsidR="00000000" w:rsidRDefault="002C0F6F">
      <w:pPr>
        <w:spacing w:line="288" w:lineRule="auto"/>
        <w:jc w:val="center"/>
        <w:divId w:val="1902445866"/>
        <w:rPr>
          <w:rFonts w:eastAsia="Times New Roman"/>
          <w:sz w:val="40"/>
          <w:szCs w:val="40"/>
        </w:rPr>
      </w:pPr>
    </w:p>
    <w:p w14:paraId="638193C0" w14:textId="77777777" w:rsidR="00000000" w:rsidRDefault="002C0F6F">
      <w:pPr>
        <w:divId w:val="481776416"/>
        <w:rPr>
          <w:rFonts w:eastAsia="Times New Roman"/>
          <w:sz w:val="20"/>
          <w:szCs w:val="20"/>
        </w:rPr>
      </w:pPr>
    </w:p>
    <w:p w14:paraId="7D0E2382" w14:textId="77777777" w:rsidR="00000000" w:rsidRDefault="002C0F6F">
      <w:pPr>
        <w:spacing w:line="288" w:lineRule="auto"/>
        <w:rPr>
          <w:rFonts w:eastAsia="Times New Roman"/>
          <w:sz w:val="20"/>
          <w:szCs w:val="20"/>
        </w:rPr>
      </w:pPr>
      <w:r>
        <w:rPr>
          <w:rFonts w:ascii="inherit" w:eastAsia="Times New Roman" w:hAnsi="inherit"/>
          <w:sz w:val="20"/>
          <w:szCs w:val="20"/>
        </w:rPr>
        <w:t>required to pay to us for their use of our intellectual property. We may become subject to other litigation or governmental investigations or proceedings in the future.</w:t>
      </w:r>
      <w:r>
        <w:rPr>
          <w:rFonts w:ascii="inherit" w:eastAsia="Times New Roman" w:hAnsi="inherit"/>
          <w:sz w:val="20"/>
          <w:szCs w:val="20"/>
        </w:rPr>
        <w:t xml:space="preserve"> </w:t>
      </w:r>
    </w:p>
    <w:p w14:paraId="22752E9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historically licensed our cellular standard-essential paten</w:t>
      </w:r>
      <w:r>
        <w:rPr>
          <w:rFonts w:ascii="inherit" w:eastAsia="Times New Roman" w:hAnsi="inherit"/>
          <w:sz w:val="20"/>
          <w:szCs w:val="20"/>
        </w:rPr>
        <w:t xml:space="preserve">ts together with our other patents that may be useful to licensed products because licensees desired to obtain the commercial benefits of receiving such broad patent rights from us. However, we also licensed only our cellular standard-essential patents to </w:t>
      </w:r>
      <w:r>
        <w:rPr>
          <w:rFonts w:ascii="inherit" w:eastAsia="Times New Roman" w:hAnsi="inherit"/>
          <w:sz w:val="20"/>
          <w:szCs w:val="20"/>
        </w:rPr>
        <w:t>certain licensees who have requested such licenses. In connection with our resolution with the China National Development and Reform Commission (NDRC), our standard practice in China since 2015 is to offer licenses to our 3G and 4G standard-essential Chine</w:t>
      </w:r>
      <w:r>
        <w:rPr>
          <w:rFonts w:ascii="inherit" w:eastAsia="Times New Roman" w:hAnsi="inherit"/>
          <w:sz w:val="20"/>
          <w:szCs w:val="20"/>
        </w:rPr>
        <w:t>se patents for devices sold for use in China separately from our other patents. We currently offer licenses to only our cellular standard-essential patents (including 3G, 4G and 5G) for both single mode and multi-mode devices worldwide. A number of our lic</w:t>
      </w:r>
      <w:r>
        <w:rPr>
          <w:rFonts w:ascii="inherit" w:eastAsia="Times New Roman" w:hAnsi="inherit"/>
          <w:sz w:val="20"/>
          <w:szCs w:val="20"/>
        </w:rPr>
        <w:t>ensees have entered into standard-essential patent only agreements on a worldwide basis, and we expect more of our licensees will do so in the future. Our royalty rates for licenses to only our cellular standard-essential patents are lower than our royalty</w:t>
      </w:r>
      <w:r>
        <w:rPr>
          <w:rFonts w:ascii="inherit" w:eastAsia="Times New Roman" w:hAnsi="inherit"/>
          <w:sz w:val="20"/>
          <w:szCs w:val="20"/>
        </w:rPr>
        <w:t xml:space="preserve"> rates for licenses to substantially all of our patent portfolio. If more licensees choose a license to only our cellular standard-essential patents instead of a portfolio license than has historically been the case, our licensing revenues and earnings wou</w:t>
      </w:r>
      <w:r>
        <w:rPr>
          <w:rFonts w:ascii="inherit" w:eastAsia="Times New Roman" w:hAnsi="inherit"/>
          <w:sz w:val="20"/>
          <w:szCs w:val="20"/>
        </w:rPr>
        <w:t>ld be negatively impacted unless we were able to license our other patents at rates that offset all or a portion of any difference between the royalties previously received for licenses of substantially all of our patent portfolio as compared to licenses o</w:t>
      </w:r>
      <w:r>
        <w:rPr>
          <w:rFonts w:ascii="inherit" w:eastAsia="Times New Roman" w:hAnsi="inherit"/>
          <w:sz w:val="20"/>
          <w:szCs w:val="20"/>
        </w:rPr>
        <w:t>f only our cellular standard-essential patents or there was a sufficient increase in the overall volume of sales of devices upon which royalties are paid.</w:t>
      </w:r>
    </w:p>
    <w:p w14:paraId="0489DE3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If we were required to grant patent licenses to chipset manufacturers (which could lead to implementing a more complex, tiered licensing structure in which we license certain portions of our patent portfolio to chipset manufacturers and other portions to d</w:t>
      </w:r>
      <w:r>
        <w:rPr>
          <w:rFonts w:ascii="inherit" w:eastAsia="Times New Roman" w:hAnsi="inherit"/>
          <w:sz w:val="20"/>
          <w:szCs w:val="20"/>
        </w:rPr>
        <w:t>evice manufacturers), we would incur additional transaction costs, which may be significant, and we could incur delays in recognizing revenues until license negotiations were completed. In addition, our licensing revenues and earnings would be negatively i</w:t>
      </w:r>
      <w:r>
        <w:rPr>
          <w:rFonts w:ascii="inherit" w:eastAsia="Times New Roman" w:hAnsi="inherit"/>
          <w:sz w:val="20"/>
          <w:szCs w:val="20"/>
        </w:rPr>
        <w:t>mpacted if we were not able to obtain, in the aggregate, equivalent revenues under such a multi-level licensing structure.</w:t>
      </w:r>
    </w:p>
    <w:p w14:paraId="381F42D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If we were required to reduce the royalty rates we charge under our patent license agreements, our revenues, earnings and cash flows </w:t>
      </w:r>
      <w:r>
        <w:rPr>
          <w:rFonts w:ascii="inherit" w:eastAsia="Times New Roman" w:hAnsi="inherit"/>
          <w:sz w:val="20"/>
          <w:szCs w:val="20"/>
        </w:rPr>
        <w:t>would be negatively impacted absent a sufficient increase in the volume of sales of devices upon which royalties are paid. Similarly, if we were required to reduce the base on which our royalties are calculated, our revenues, results of operations and cash</w:t>
      </w:r>
      <w:r>
        <w:rPr>
          <w:rFonts w:ascii="inherit" w:eastAsia="Times New Roman" w:hAnsi="inherit"/>
          <w:sz w:val="20"/>
          <w:szCs w:val="20"/>
        </w:rPr>
        <w:t xml:space="preserve"> flows would be negatively impacted unless there was a sufficient increase in the volume of sales of devices upon which royalties are paid or we were able to increase our royalty rates to offset the decrease in revenues resulting from such lower royalty ba</w:t>
      </w:r>
      <w:r>
        <w:rPr>
          <w:rFonts w:ascii="inherit" w:eastAsia="Times New Roman" w:hAnsi="inherit"/>
          <w:sz w:val="20"/>
          <w:szCs w:val="20"/>
        </w:rPr>
        <w:t>se (assuming the absolute royalty dollars were below any relevant royalty caps).</w:t>
      </w:r>
    </w:p>
    <w:p w14:paraId="22532D6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If we are required to sell chipsets to OEMs that do not have a license to our patents, our licensing program could be negatively impacted by patent exhaustion claims raised by</w:t>
      </w:r>
      <w:r>
        <w:rPr>
          <w:rFonts w:ascii="inherit" w:eastAsia="Times New Roman" w:hAnsi="inherit"/>
          <w:sz w:val="20"/>
          <w:szCs w:val="20"/>
        </w:rPr>
        <w:t xml:space="preserve"> such unlicensed OEMs (i.e., claims that our sale of chipsets to such OEMs forecloses us from asserting any patents substantially embodied by the chipsets against such OEMs). Such sales would provide OEMs with a defense in the event we asserted our patents</w:t>
      </w:r>
      <w:r>
        <w:rPr>
          <w:rFonts w:ascii="inherit" w:eastAsia="Times New Roman" w:hAnsi="inherit"/>
          <w:sz w:val="20"/>
          <w:szCs w:val="20"/>
        </w:rPr>
        <w:t xml:space="preserve"> against them to obtain licensing revenue for those patents. This would have a material adverse effect on our licensing program and our results of operations, financial condition and cash flows.</w:t>
      </w:r>
    </w:p>
    <w:p w14:paraId="6C01D4A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To the extent that we were required to implement any of these</w:t>
      </w:r>
      <w:r>
        <w:rPr>
          <w:rFonts w:ascii="inherit" w:eastAsia="Times New Roman" w:hAnsi="inherit"/>
          <w:sz w:val="20"/>
          <w:szCs w:val="20"/>
        </w:rPr>
        <w:t xml:space="preserve"> new licensing and/or business practices, including by modifying, renegotiating our existing license agreements or pursuing other commercial arrangements, we would incur additional transaction costs, which may be significant, and we could incur delays in r</w:t>
      </w:r>
      <w:r>
        <w:rPr>
          <w:rFonts w:ascii="inherit" w:eastAsia="Times New Roman" w:hAnsi="inherit"/>
          <w:sz w:val="20"/>
          <w:szCs w:val="20"/>
        </w:rPr>
        <w:t>ecognizing revenues until license negotiations were completed. The impact of any such changes to our licensing practices could vary widely and by jurisdiction, depending on the specific outcomes and the geographic scope of such outcomes. In addition, if we</w:t>
      </w:r>
      <w:r>
        <w:rPr>
          <w:rFonts w:ascii="inherit" w:eastAsia="Times New Roman" w:hAnsi="inherit"/>
          <w:sz w:val="20"/>
          <w:szCs w:val="20"/>
        </w:rPr>
        <w:t xml:space="preserve"> were required to make modifications to our licensing practices in one jurisdiction, licensees or governmental agencies in other jurisdictions may attempt to obtain similar outcomes for themselves or for such other jurisdictions, as applicable.</w:t>
      </w:r>
    </w:p>
    <w:p w14:paraId="1D49189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Finally, if</w:t>
      </w:r>
      <w:r>
        <w:rPr>
          <w:rFonts w:ascii="inherit" w:eastAsia="Times New Roman" w:hAnsi="inherit"/>
          <w:sz w:val="20"/>
          <w:szCs w:val="20"/>
        </w:rPr>
        <w:t xml:space="preserve"> our Partial Stay motion in the FTC lawsuit is denied, even if the remedies imposed in that lawsuit are later overturned, it would cause irreparable harm to our business.</w:t>
      </w:r>
      <w:r>
        <w:rPr>
          <w:rFonts w:ascii="inherit" w:eastAsia="Times New Roman" w:hAnsi="inherit"/>
          <w:sz w:val="20"/>
          <w:szCs w:val="20"/>
        </w:rPr>
        <w:t xml:space="preserve"> </w:t>
      </w:r>
    </w:p>
    <w:p w14:paraId="18420D30"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The enforcement and protection of our intellectual property rights may be expensive,</w:t>
      </w:r>
      <w:r>
        <w:rPr>
          <w:rFonts w:ascii="inherit" w:eastAsia="Times New Roman" w:hAnsi="inherit"/>
          <w:b/>
          <w:bCs/>
          <w:i/>
          <w:iCs/>
          <w:sz w:val="20"/>
          <w:szCs w:val="20"/>
        </w:rPr>
        <w:t xml:space="preserve"> could fail to prevent misappropriation or unauthorized use of our intellectual property rights, could result in the loss of our ability to enforce one or more patents, and could be adversely affected by changes in patent laws, by laws in certain foreign j</w:t>
      </w:r>
      <w:r>
        <w:rPr>
          <w:rFonts w:ascii="inherit" w:eastAsia="Times New Roman" w:hAnsi="inherit"/>
          <w:b/>
          <w:bCs/>
          <w:i/>
          <w:iCs/>
          <w:sz w:val="20"/>
          <w:szCs w:val="20"/>
        </w:rPr>
        <w:t>urisdictions that may not effectively protect our intellectual property rights and by ineffective enforcement of laws in such jurisdictions.</w:t>
      </w:r>
    </w:p>
    <w:p w14:paraId="3900AF3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rely primarily on patent, copyright, trademark and trade secret laws, as well as nondisclosure and confidentiali</w:t>
      </w:r>
      <w:r>
        <w:rPr>
          <w:rFonts w:ascii="inherit" w:eastAsia="Times New Roman" w:hAnsi="inherit"/>
          <w:sz w:val="20"/>
          <w:szCs w:val="20"/>
        </w:rPr>
        <w:t>ty agreements, international treaties and other methods, to protect our proprietary information, technologies and processes, including our patent portfolio. Policing unauthorized use of our products, technologies and proprietary information is difficult an</w:t>
      </w:r>
      <w:r>
        <w:rPr>
          <w:rFonts w:ascii="inherit" w:eastAsia="Times New Roman" w:hAnsi="inherit"/>
          <w:sz w:val="20"/>
          <w:szCs w:val="20"/>
        </w:rPr>
        <w:t>d time consuming. The steps we have taken have not always prevented, and we cannot be certain the steps we will take in</w:t>
      </w:r>
      <w:r>
        <w:rPr>
          <w:rFonts w:ascii="inherit" w:eastAsia="Times New Roman" w:hAnsi="inherit"/>
          <w:sz w:val="20"/>
          <w:szCs w:val="20"/>
        </w:rPr>
        <w:t xml:space="preserve"> </w:t>
      </w:r>
    </w:p>
    <w:p w14:paraId="6A4EEDCE" w14:textId="77777777" w:rsidR="00000000" w:rsidRDefault="002C0F6F">
      <w:pPr>
        <w:divId w:val="401636756"/>
        <w:rPr>
          <w:rFonts w:eastAsia="Times New Roman"/>
          <w:sz w:val="20"/>
          <w:szCs w:val="20"/>
        </w:rPr>
      </w:pPr>
    </w:p>
    <w:p w14:paraId="7105D857" w14:textId="77777777" w:rsidR="00000000" w:rsidRDefault="002C0F6F">
      <w:pPr>
        <w:spacing w:line="288" w:lineRule="auto"/>
        <w:jc w:val="center"/>
        <w:divId w:val="1439371095"/>
        <w:rPr>
          <w:rFonts w:eastAsia="Times New Roman"/>
          <w:sz w:val="20"/>
          <w:szCs w:val="20"/>
        </w:rPr>
      </w:pPr>
      <w:r>
        <w:rPr>
          <w:rFonts w:ascii="inherit" w:eastAsia="Times New Roman" w:hAnsi="inherit"/>
          <w:sz w:val="20"/>
          <w:szCs w:val="20"/>
        </w:rPr>
        <w:t>51</w:t>
      </w:r>
    </w:p>
    <w:p w14:paraId="08498003" w14:textId="77777777" w:rsidR="00000000" w:rsidRDefault="002C0F6F">
      <w:pPr>
        <w:rPr>
          <w:rFonts w:eastAsia="Times New Roman"/>
          <w:sz w:val="20"/>
          <w:szCs w:val="20"/>
        </w:rPr>
      </w:pPr>
      <w:r>
        <w:rPr>
          <w:rFonts w:eastAsia="Times New Roman"/>
          <w:sz w:val="20"/>
          <w:szCs w:val="20"/>
        </w:rPr>
        <w:pict w14:anchorId="5A7ECA9A">
          <v:rect id="_x0000_i1075" style="width:0;height:1.5pt" o:hralign="center" o:hrstd="t" o:hr="t" fillcolor="#a0a0a0" stroked="f"/>
        </w:pict>
      </w:r>
    </w:p>
    <w:p w14:paraId="06C0B70E" w14:textId="77777777" w:rsidR="00000000" w:rsidRDefault="002C0F6F">
      <w:pPr>
        <w:spacing w:line="288" w:lineRule="auto"/>
        <w:jc w:val="center"/>
        <w:divId w:val="21832530"/>
        <w:rPr>
          <w:rFonts w:eastAsia="Times New Roman"/>
          <w:sz w:val="40"/>
          <w:szCs w:val="40"/>
        </w:rPr>
      </w:pPr>
    </w:p>
    <w:p w14:paraId="2A3B3DE6" w14:textId="77777777" w:rsidR="00000000" w:rsidRDefault="002C0F6F">
      <w:pPr>
        <w:divId w:val="538510631"/>
        <w:rPr>
          <w:rFonts w:eastAsia="Times New Roman"/>
          <w:sz w:val="20"/>
          <w:szCs w:val="20"/>
        </w:rPr>
      </w:pPr>
    </w:p>
    <w:p w14:paraId="3DC261AB" w14:textId="77777777" w:rsidR="00000000" w:rsidRDefault="002C0F6F">
      <w:pPr>
        <w:spacing w:line="288" w:lineRule="auto"/>
        <w:rPr>
          <w:rFonts w:eastAsia="Times New Roman"/>
          <w:sz w:val="20"/>
          <w:szCs w:val="20"/>
        </w:rPr>
      </w:pPr>
      <w:r>
        <w:rPr>
          <w:rFonts w:ascii="inherit" w:eastAsia="Times New Roman" w:hAnsi="inherit"/>
          <w:sz w:val="20"/>
          <w:szCs w:val="20"/>
        </w:rPr>
        <w:t>the future will prevent, the misappropriation or unauthorized use of our proprietary infor</w:t>
      </w:r>
      <w:r>
        <w:rPr>
          <w:rFonts w:ascii="inherit" w:eastAsia="Times New Roman" w:hAnsi="inherit"/>
          <w:sz w:val="20"/>
          <w:szCs w:val="20"/>
        </w:rPr>
        <w:t>mation and technologies, particularly in foreign countries where the laws may not protect our proprietary intellectual property rights as fully or as readily as U.S. laws or where the enforcement of such laws may be lacking or ineffective. Some industry pa</w:t>
      </w:r>
      <w:r>
        <w:rPr>
          <w:rFonts w:ascii="inherit" w:eastAsia="Times New Roman" w:hAnsi="inherit"/>
          <w:sz w:val="20"/>
          <w:szCs w:val="20"/>
        </w:rPr>
        <w:t>rticipants who have a vested interest in devaluing patents in general, or standard-essential patents in particular, have mounted attacks on certain patent systems, increasing the likelihood of changes to established patent laws. In the United States, there</w:t>
      </w:r>
      <w:r>
        <w:rPr>
          <w:rFonts w:ascii="inherit" w:eastAsia="Times New Roman" w:hAnsi="inherit"/>
          <w:sz w:val="20"/>
          <w:szCs w:val="20"/>
        </w:rPr>
        <w:t xml:space="preserve"> is continued discussion regarding potential patent law changes and current and potential future litigation regarding patents, the outcomes of which could be detrimental to our licensing business. The laws in certain foreign countries in which our products</w:t>
      </w:r>
      <w:r>
        <w:rPr>
          <w:rFonts w:ascii="inherit" w:eastAsia="Times New Roman" w:hAnsi="inherit"/>
          <w:sz w:val="20"/>
          <w:szCs w:val="20"/>
        </w:rPr>
        <w:t xml:space="preserve"> are or may be manufactured or sold, including certain countries in Asia, may not protect our intellectual property rights to the same extent as the laws in the United States. We expect that the European Union will adopt a unitary patent system in the next</w:t>
      </w:r>
      <w:r>
        <w:rPr>
          <w:rFonts w:ascii="inherit" w:eastAsia="Times New Roman" w:hAnsi="inherit"/>
          <w:sz w:val="20"/>
          <w:szCs w:val="20"/>
        </w:rPr>
        <w:t xml:space="preserve"> few years that may broadly impact that region’s patent regime. We cannot predict with certainty the long-term effects of any potential changes. In addition, we cannot be certain that the laws and policies of any country or the practices of any standards b</w:t>
      </w:r>
      <w:r>
        <w:rPr>
          <w:rFonts w:ascii="inherit" w:eastAsia="Times New Roman" w:hAnsi="inherit"/>
          <w:sz w:val="20"/>
          <w:szCs w:val="20"/>
        </w:rPr>
        <w:t>odies, foreign or domestic, with respect to intellectual property enforcement or licensing or the adoption of standards, will not be changed in the future in a way detrimental to our licensing program or to the sale or use of our products or technologies.</w:t>
      </w:r>
    </w:p>
    <w:p w14:paraId="6529B10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have had, and may in the future have, difficulty in certain circumstances in protecting or enforcing our intellectual property rights and contracts, including collecting royalties for use of our patent portfolio due to, among others: refusal by certain </w:t>
      </w:r>
      <w:r>
        <w:rPr>
          <w:rFonts w:ascii="inherit" w:eastAsia="Times New Roman" w:hAnsi="inherit"/>
          <w:sz w:val="20"/>
          <w:szCs w:val="20"/>
        </w:rPr>
        <w:t>licensees to report and pay all or a portion of the royalties they owe to us; policies of foreign governments; challenges to our licensing practices under competition laws; adoption of mandatory licensing provisions by foreign jurisdictions; failure of for</w:t>
      </w:r>
      <w:r>
        <w:rPr>
          <w:rFonts w:ascii="inherit" w:eastAsia="Times New Roman" w:hAnsi="inherit"/>
          <w:sz w:val="20"/>
          <w:szCs w:val="20"/>
        </w:rPr>
        <w:t>eign courts to recognize and enforce judgments of contract breach and damages issued by courts in the United States; and challenges before competition agencies to our licensing business and the pricing and integration of additional features and functionali</w:t>
      </w:r>
      <w:r>
        <w:rPr>
          <w:rFonts w:ascii="inherit" w:eastAsia="Times New Roman" w:hAnsi="inherit"/>
          <w:sz w:val="20"/>
          <w:szCs w:val="20"/>
        </w:rPr>
        <w:t>ty into our chipset products. Certain licensees have disputed, underreported, underpaid, not reported and not paid royalties owed to us under their license agreements with us or reported to us in a manner that is not in compliance with their contractual ob</w:t>
      </w:r>
      <w:r>
        <w:rPr>
          <w:rFonts w:ascii="inherit" w:eastAsia="Times New Roman" w:hAnsi="inherit"/>
          <w:sz w:val="20"/>
          <w:szCs w:val="20"/>
        </w:rPr>
        <w:t>ligations, and certain companies have yet to enter into or have delayed entering into or renewing license agreements for their use of our intellectual property, and such licensees and companies may continue to do so in the future. The fact that one or more</w:t>
      </w:r>
      <w:r>
        <w:rPr>
          <w:rFonts w:ascii="inherit" w:eastAsia="Times New Roman" w:hAnsi="inherit"/>
          <w:sz w:val="20"/>
          <w:szCs w:val="20"/>
        </w:rPr>
        <w:t xml:space="preserve"> licensees dispute, underreport, underpay, do not report and do not pay royalties owed to us may encourage other licensees to take similar actions and may encourage other licensees or unlicensed companies to delay entering into, or not enter into, new lice</w:t>
      </w:r>
      <w:r>
        <w:rPr>
          <w:rFonts w:ascii="inherit" w:eastAsia="Times New Roman" w:hAnsi="inherit"/>
          <w:sz w:val="20"/>
          <w:szCs w:val="20"/>
        </w:rPr>
        <w:t xml:space="preserve">nse agreements. Additionally, although our license agreements provide us with the right to audit the books and records of licensees, audits can be expensive, time consuming, incomplete and subject to dispute. Further, certain licensees may not comply with </w:t>
      </w:r>
      <w:r>
        <w:rPr>
          <w:rFonts w:ascii="inherit" w:eastAsia="Times New Roman" w:hAnsi="inherit"/>
          <w:sz w:val="20"/>
          <w:szCs w:val="20"/>
        </w:rPr>
        <w:t>the obligation to provide full access to their books and records. To the extent we do not aggressively enforce our rights under our license agreements, licensees may not comply with their existing license agreements, and to the extent we do not aggressivel</w:t>
      </w:r>
      <w:r>
        <w:rPr>
          <w:rFonts w:ascii="inherit" w:eastAsia="Times New Roman" w:hAnsi="inherit"/>
          <w:sz w:val="20"/>
          <w:szCs w:val="20"/>
        </w:rPr>
        <w:t>y pursue unlicensed companies to enter into license agreements with us for their use of our intellectual property, other unlicensed companies may not enter into license agreements. Similarly, we provide access to certain of our intellectual property and pr</w:t>
      </w:r>
      <w:r>
        <w:rPr>
          <w:rFonts w:ascii="inherit" w:eastAsia="Times New Roman" w:hAnsi="inherit"/>
          <w:sz w:val="20"/>
          <w:szCs w:val="20"/>
        </w:rPr>
        <w:t>oprietary and confidential business information to our direct and indirect customers and licensees, who may wrongfully use such intellectual property and information or wrongfully disclose such intellectual property and information to third parties, includ</w:t>
      </w:r>
      <w:r>
        <w:rPr>
          <w:rFonts w:ascii="inherit" w:eastAsia="Times New Roman" w:hAnsi="inherit"/>
          <w:sz w:val="20"/>
          <w:szCs w:val="20"/>
        </w:rPr>
        <w:t>ing our competitors.</w:t>
      </w:r>
    </w:p>
    <w:p w14:paraId="0B79B74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engaged in litigation and arbitration in the past and may need to further litigate or arbitrate in the future to enforce our contract and intellectual property rights, protect our trade secrets or determine the validity and sco</w:t>
      </w:r>
      <w:r>
        <w:rPr>
          <w:rFonts w:ascii="inherit" w:eastAsia="Times New Roman" w:hAnsi="inherit"/>
          <w:sz w:val="20"/>
          <w:szCs w:val="20"/>
        </w:rPr>
        <w:t>pe of proprietary rights of others. As a result of any such litigation or arbitration, we could lose our ability to enforce one or more patents, portions of our license agreements could be determined to be invalid or unenforceable (which may in turn result</w:t>
      </w:r>
      <w:r>
        <w:rPr>
          <w:rFonts w:ascii="inherit" w:eastAsia="Times New Roman" w:hAnsi="inherit"/>
          <w:sz w:val="20"/>
          <w:szCs w:val="20"/>
        </w:rPr>
        <w:t xml:space="preserve"> in other licensees either not complying with their existing license agreements or initiating litigation) and we could incur substantial costs. Any action we take to enforce our contract or intellectual property rights could be costly and could absorb sign</w:t>
      </w:r>
      <w:r>
        <w:rPr>
          <w:rFonts w:ascii="inherit" w:eastAsia="Times New Roman" w:hAnsi="inherit"/>
          <w:sz w:val="20"/>
          <w:szCs w:val="20"/>
        </w:rPr>
        <w:t>ificant management time and attention, which, in turn, could negatively impact our results of operations and cash flows. Further, even a positive resolution to our enforcement efforts may take time to conclude, which may reduce our revenues and cash resour</w:t>
      </w:r>
      <w:r>
        <w:rPr>
          <w:rFonts w:ascii="inherit" w:eastAsia="Times New Roman" w:hAnsi="inherit"/>
          <w:sz w:val="20"/>
          <w:szCs w:val="20"/>
        </w:rPr>
        <w:t>ces available for other purposes, such as research and development, in the periods prior to conclusion.</w:t>
      </w:r>
      <w:r>
        <w:rPr>
          <w:rFonts w:ascii="inherit" w:eastAsia="Times New Roman" w:hAnsi="inherit"/>
          <w:sz w:val="20"/>
          <w:szCs w:val="20"/>
        </w:rPr>
        <w:t xml:space="preserve"> </w:t>
      </w:r>
    </w:p>
    <w:p w14:paraId="577824A9"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growth increasingly depends on our ability to extend our technologies, products and services into new and expanded product areas, such as RFFE, and</w:t>
      </w:r>
      <w:r>
        <w:rPr>
          <w:rFonts w:ascii="inherit" w:eastAsia="Times New Roman" w:hAnsi="inherit"/>
          <w:b/>
          <w:bCs/>
          <w:i/>
          <w:iCs/>
          <w:sz w:val="20"/>
          <w:szCs w:val="20"/>
        </w:rPr>
        <w:t xml:space="preserve"> adjacent industry segments and applications outside of traditional cellular industries, such as automotive, IoT and networking, among others. Our research, development and other investments in these new and expanded product areas, industry segments and ap</w:t>
      </w:r>
      <w:r>
        <w:rPr>
          <w:rFonts w:ascii="inherit" w:eastAsia="Times New Roman" w:hAnsi="inherit"/>
          <w:b/>
          <w:bCs/>
          <w:i/>
          <w:iCs/>
          <w:sz w:val="20"/>
          <w:szCs w:val="20"/>
        </w:rPr>
        <w:t>plications, and related technologies, products and services, as well as in our existing technologies, products and services and new technologies, such as 5G, may not generate operating income or contribute to future results of operations that meet our expe</w:t>
      </w:r>
      <w:r>
        <w:rPr>
          <w:rFonts w:ascii="inherit" w:eastAsia="Times New Roman" w:hAnsi="inherit"/>
          <w:b/>
          <w:bCs/>
          <w:i/>
          <w:iCs/>
          <w:sz w:val="20"/>
          <w:szCs w:val="20"/>
        </w:rPr>
        <w:t>ctations.</w:t>
      </w:r>
    </w:p>
    <w:p w14:paraId="37233E6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industry is subject to rapid technological change, evolving industry standards and frequent new product introductions, and we must make substantial research, development and other investments, such as acquisitions, in new products, services a</w:t>
      </w:r>
      <w:r>
        <w:rPr>
          <w:rFonts w:ascii="inherit" w:eastAsia="Times New Roman" w:hAnsi="inherit"/>
          <w:sz w:val="20"/>
          <w:szCs w:val="20"/>
        </w:rPr>
        <w:t>nd technologies to compete successfully. Technological innovations generally require significant research and development efforts before they are commercially viable. While we continue to invest significant resources toward advancements primarily in suppor</w:t>
      </w:r>
      <w:r>
        <w:rPr>
          <w:rFonts w:ascii="inherit" w:eastAsia="Times New Roman" w:hAnsi="inherit"/>
          <w:sz w:val="20"/>
          <w:szCs w:val="20"/>
        </w:rPr>
        <w:t>t of 4G- and 5G-based technologies, we also invest in new and expanded product areas, and</w:t>
      </w:r>
      <w:r>
        <w:rPr>
          <w:rFonts w:ascii="inherit" w:eastAsia="Times New Roman" w:hAnsi="inherit"/>
          <w:sz w:val="20"/>
          <w:szCs w:val="20"/>
        </w:rPr>
        <w:t xml:space="preserve"> </w:t>
      </w:r>
    </w:p>
    <w:p w14:paraId="5E1D3162" w14:textId="77777777" w:rsidR="00000000" w:rsidRDefault="002C0F6F">
      <w:pPr>
        <w:divId w:val="952790629"/>
        <w:rPr>
          <w:rFonts w:eastAsia="Times New Roman"/>
          <w:sz w:val="20"/>
          <w:szCs w:val="20"/>
        </w:rPr>
      </w:pPr>
    </w:p>
    <w:p w14:paraId="20FC5924" w14:textId="77777777" w:rsidR="00000000" w:rsidRDefault="002C0F6F">
      <w:pPr>
        <w:spacing w:line="288" w:lineRule="auto"/>
        <w:jc w:val="center"/>
        <w:divId w:val="954870806"/>
        <w:rPr>
          <w:rFonts w:eastAsia="Times New Roman"/>
          <w:sz w:val="20"/>
          <w:szCs w:val="20"/>
        </w:rPr>
      </w:pPr>
      <w:r>
        <w:rPr>
          <w:rFonts w:ascii="inherit" w:eastAsia="Times New Roman" w:hAnsi="inherit"/>
          <w:sz w:val="20"/>
          <w:szCs w:val="20"/>
        </w:rPr>
        <w:t>52</w:t>
      </w:r>
    </w:p>
    <w:p w14:paraId="0BF47A12" w14:textId="77777777" w:rsidR="00000000" w:rsidRDefault="002C0F6F">
      <w:pPr>
        <w:rPr>
          <w:rFonts w:eastAsia="Times New Roman"/>
          <w:sz w:val="20"/>
          <w:szCs w:val="20"/>
        </w:rPr>
      </w:pPr>
      <w:r>
        <w:rPr>
          <w:rFonts w:eastAsia="Times New Roman"/>
          <w:sz w:val="20"/>
          <w:szCs w:val="20"/>
        </w:rPr>
        <w:pict w14:anchorId="4D2F4E6F">
          <v:rect id="_x0000_i1076" style="width:0;height:1.5pt" o:hralign="center" o:hrstd="t" o:hr="t" fillcolor="#a0a0a0" stroked="f"/>
        </w:pict>
      </w:r>
    </w:p>
    <w:p w14:paraId="3CFBBCA9" w14:textId="77777777" w:rsidR="00000000" w:rsidRDefault="002C0F6F">
      <w:pPr>
        <w:spacing w:line="288" w:lineRule="auto"/>
        <w:jc w:val="center"/>
        <w:divId w:val="1641837105"/>
        <w:rPr>
          <w:rFonts w:eastAsia="Times New Roman"/>
          <w:sz w:val="40"/>
          <w:szCs w:val="40"/>
        </w:rPr>
      </w:pPr>
    </w:p>
    <w:p w14:paraId="20817B1C" w14:textId="77777777" w:rsidR="00000000" w:rsidRDefault="002C0F6F">
      <w:pPr>
        <w:divId w:val="1670324302"/>
        <w:rPr>
          <w:rFonts w:eastAsia="Times New Roman"/>
          <w:sz w:val="20"/>
          <w:szCs w:val="20"/>
        </w:rPr>
      </w:pPr>
    </w:p>
    <w:p w14:paraId="225CA13D" w14:textId="77777777" w:rsidR="00000000" w:rsidRDefault="002C0F6F">
      <w:pPr>
        <w:spacing w:line="288" w:lineRule="auto"/>
        <w:rPr>
          <w:rFonts w:eastAsia="Times New Roman"/>
          <w:sz w:val="20"/>
          <w:szCs w:val="20"/>
        </w:rPr>
      </w:pPr>
      <w:r>
        <w:rPr>
          <w:rFonts w:ascii="inherit" w:eastAsia="Times New Roman" w:hAnsi="inherit"/>
          <w:sz w:val="20"/>
          <w:szCs w:val="20"/>
        </w:rPr>
        <w:t>adjacent industry segments and applications by leveraging our existing technical and business expertise and through acqu</w:t>
      </w:r>
      <w:r>
        <w:rPr>
          <w:rFonts w:ascii="inherit" w:eastAsia="Times New Roman" w:hAnsi="inherit"/>
          <w:sz w:val="20"/>
          <w:szCs w:val="20"/>
        </w:rPr>
        <w:t>isitions.</w:t>
      </w:r>
    </w:p>
    <w:p w14:paraId="56A2604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particular, our future growth significantly depends on new and expanded product areas, such as RFFE, and adjacent industry segments and applications outside of traditional cellular industries, such as automotive, IoT (including the connected h</w:t>
      </w:r>
      <w:r>
        <w:rPr>
          <w:rFonts w:ascii="inherit" w:eastAsia="Times New Roman" w:hAnsi="inherit"/>
          <w:sz w:val="20"/>
          <w:szCs w:val="20"/>
        </w:rPr>
        <w:t>ome, smart cities, wearables, voice and music and robotics), networking, computing and AI, such as machine learning, among others; our ability to develop leading and cost-effective technologies, products and services for new and expanded product areas, adj</w:t>
      </w:r>
      <w:r>
        <w:rPr>
          <w:rFonts w:ascii="inherit" w:eastAsia="Times New Roman" w:hAnsi="inherit"/>
          <w:sz w:val="20"/>
          <w:szCs w:val="20"/>
        </w:rPr>
        <w:t>acent industry segments and applications; and third parties incorporating our technologies, products and services into devices used in these product areas, industry segments and applications. Accordingly, we intend to continue to make substantial investmen</w:t>
      </w:r>
      <w:r>
        <w:rPr>
          <w:rFonts w:ascii="inherit" w:eastAsia="Times New Roman" w:hAnsi="inherit"/>
          <w:sz w:val="20"/>
          <w:szCs w:val="20"/>
        </w:rPr>
        <w:t>ts in these new and expanded product areas and adjacent industry segments and applications, and in developing new products, services and technologies for these product areas, industry segments and applications.</w:t>
      </w:r>
      <w:r>
        <w:rPr>
          <w:rFonts w:ascii="inherit" w:eastAsia="Times New Roman" w:hAnsi="inherit"/>
          <w:sz w:val="20"/>
          <w:szCs w:val="20"/>
        </w:rPr>
        <w:t xml:space="preserve"> </w:t>
      </w:r>
    </w:p>
    <w:p w14:paraId="2E534ED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growth also depends significantly on our</w:t>
      </w:r>
      <w:r>
        <w:rPr>
          <w:rFonts w:ascii="inherit" w:eastAsia="Times New Roman" w:hAnsi="inherit"/>
          <w:sz w:val="20"/>
          <w:szCs w:val="20"/>
        </w:rPr>
        <w:t xml:space="preserve"> ability to develop 5G technologies, and to develop and commercialize products using 5G technologies.</w:t>
      </w:r>
    </w:p>
    <w:p w14:paraId="4D0474E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However, our research, development and other investments in these new and expanded product areas and adjacent industry segments and applications, and corr</w:t>
      </w:r>
      <w:r>
        <w:rPr>
          <w:rFonts w:ascii="inherit" w:eastAsia="Times New Roman" w:hAnsi="inherit"/>
          <w:sz w:val="20"/>
          <w:szCs w:val="20"/>
        </w:rPr>
        <w:t xml:space="preserve">esponding technologies, products and services, as well as in our existing, technologies, products and services and new technologies, such as 5G, use of licensed, shared and unlicensed spectrum and convergence of cellular and Wi-Fi, may not succeed due to, </w:t>
      </w:r>
      <w:r>
        <w:rPr>
          <w:rFonts w:ascii="inherit" w:eastAsia="Times New Roman" w:hAnsi="inherit"/>
          <w:sz w:val="20"/>
          <w:szCs w:val="20"/>
        </w:rPr>
        <w:t>among other reasons: new and expanded product areas and adjacent industry segments, applications and consumer demand may not develop or grow as anticipated; our strategies or the strategies of our customers, licensees or partners may not be successful; imp</w:t>
      </w:r>
      <w:r>
        <w:rPr>
          <w:rFonts w:ascii="inherit" w:eastAsia="Times New Roman" w:hAnsi="inherit"/>
          <w:sz w:val="20"/>
          <w:szCs w:val="20"/>
        </w:rPr>
        <w:t>rovements in alternate technologies in ways that reduce the advantages we anticipate from our investments; competitors’</w:t>
      </w:r>
      <w:r>
        <w:rPr>
          <w:rFonts w:ascii="inherit" w:eastAsia="Times New Roman" w:hAnsi="inherit"/>
          <w:sz w:val="20"/>
          <w:szCs w:val="20"/>
        </w:rPr>
        <w:t xml:space="preserve"> </w:t>
      </w:r>
      <w:r>
        <w:rPr>
          <w:rFonts w:ascii="inherit" w:eastAsia="Times New Roman" w:hAnsi="inherit"/>
          <w:sz w:val="20"/>
          <w:szCs w:val="20"/>
        </w:rPr>
        <w:t>technologies, products or services being more cost effective, having more capabilities or fewer limitations or being brought to market f</w:t>
      </w:r>
      <w:r>
        <w:rPr>
          <w:rFonts w:ascii="inherit" w:eastAsia="Times New Roman" w:hAnsi="inherit"/>
          <w:sz w:val="20"/>
          <w:szCs w:val="20"/>
        </w:rPr>
        <w:t xml:space="preserve">aster than our new technologies, products and services; and competitors having longer operating histories in industry segments that are new to us. We may also underestimate the costs of or overestimate the future revenues or margins that could result from </w:t>
      </w:r>
      <w:r>
        <w:rPr>
          <w:rFonts w:ascii="inherit" w:eastAsia="Times New Roman" w:hAnsi="inherit"/>
          <w:sz w:val="20"/>
          <w:szCs w:val="20"/>
        </w:rPr>
        <w:t>these investments, and these investments may not, or may take many years to, generate material returns. Further, the automotive industry is subject to long design-in time frames, long product life cycles and a high degree of regulatory and safety requireme</w:t>
      </w:r>
      <w:r>
        <w:rPr>
          <w:rFonts w:ascii="inherit" w:eastAsia="Times New Roman" w:hAnsi="inherit"/>
          <w:sz w:val="20"/>
          <w:szCs w:val="20"/>
        </w:rPr>
        <w:t>nts, necessitating suppliers to the industry to comply with stringent qualification processes, very low defect rates and high reliability standards, all of which results in a significant barrier to entry and increased costs.</w:t>
      </w:r>
    </w:p>
    <w:p w14:paraId="3F05CA3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If our new technologies, products and services are not successful, or are not successful in the time frame we anticipate, we may incur significant costs and asset impairments, our business may not grow as anticipated, our revenues and margins may be negati</w:t>
      </w:r>
      <w:r>
        <w:rPr>
          <w:rFonts w:ascii="inherit" w:eastAsia="Times New Roman" w:hAnsi="inherit"/>
          <w:sz w:val="20"/>
          <w:szCs w:val="20"/>
        </w:rPr>
        <w:t>vely impacted, and our reputation may be harmed.</w:t>
      </w:r>
    </w:p>
    <w:p w14:paraId="5C2B62F7"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There are numerous risks associated with our operation and control of the manufacturing facilities of our joint venture with TDK, RF360 Holdings, including a higher portion of fixed costs relative to a fable</w:t>
      </w:r>
      <w:r>
        <w:rPr>
          <w:rFonts w:ascii="inherit" w:eastAsia="Times New Roman" w:hAnsi="inherit"/>
          <w:b/>
          <w:bCs/>
          <w:i/>
          <w:iCs/>
          <w:sz w:val="20"/>
          <w:szCs w:val="20"/>
        </w:rPr>
        <w:t>ss model, environmental compliance and liability, exposure to natural disasters, timely supply of equipment and materials and manufacturing difficulties.</w:t>
      </w:r>
    </w:p>
    <w:p w14:paraId="07808669"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Manufacturing facilities are characterized by a higher portion of fixed costs relative to a fabless mo</w:t>
      </w:r>
      <w:r>
        <w:rPr>
          <w:rFonts w:ascii="inherit" w:eastAsia="Times New Roman" w:hAnsi="inherit"/>
          <w:sz w:val="20"/>
          <w:szCs w:val="20"/>
        </w:rPr>
        <w:t xml:space="preserve">del. We may be faced with a decline in the utilization rates of our manufacturing facilities due to decreases in demand for our products, including in less favorable industry environments. During such periods, our manufacturing facilities could operate at </w:t>
      </w:r>
      <w:r>
        <w:rPr>
          <w:rFonts w:ascii="inherit" w:eastAsia="Times New Roman" w:hAnsi="inherit"/>
          <w:sz w:val="20"/>
          <w:szCs w:val="20"/>
        </w:rPr>
        <w:t>lower capacity levels, while the fixed costs associated with full capacity continue to be incurred, resulting in lower gross profit.</w:t>
      </w:r>
    </w:p>
    <w:p w14:paraId="68B1141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are subject to many environmental, health and safety laws and regulations in each jurisdiction in which we operate our m</w:t>
      </w:r>
      <w:r>
        <w:rPr>
          <w:rFonts w:ascii="inherit" w:eastAsia="Times New Roman" w:hAnsi="inherit"/>
          <w:sz w:val="20"/>
          <w:szCs w:val="20"/>
        </w:rPr>
        <w:t>anufacturing facilities, which govern, among other things, emissions of pollutants into the air, wastewater discharges, the use and handling of hazardous substances, waste disposal, the investigation and remediation of soil and ground water contamination a</w:t>
      </w:r>
      <w:r>
        <w:rPr>
          <w:rFonts w:ascii="inherit" w:eastAsia="Times New Roman" w:hAnsi="inherit"/>
          <w:sz w:val="20"/>
          <w:szCs w:val="20"/>
        </w:rPr>
        <w:t>nd the health and safety of our employees. We are also required to obtain and maintain environmental permits from governmental authorities for certain of our operations. We cannot make assurances that we will be at all times in compliance with such laws, r</w:t>
      </w:r>
      <w:r>
        <w:rPr>
          <w:rFonts w:ascii="inherit" w:eastAsia="Times New Roman" w:hAnsi="inherit"/>
          <w:sz w:val="20"/>
          <w:szCs w:val="20"/>
        </w:rPr>
        <w:t>egulations and permits. Certain environmental laws impose strict, and in certain circumstances, joint and several, liability on current or previous owners or operators of real property for the cost of investigation, removal or remediation of hazardous subs</w:t>
      </w:r>
      <w:r>
        <w:rPr>
          <w:rFonts w:ascii="inherit" w:eastAsia="Times New Roman" w:hAnsi="inherit"/>
          <w:sz w:val="20"/>
          <w:szCs w:val="20"/>
        </w:rPr>
        <w:t>tances. Certain of these laws also assess liability on persons who arrange for hazardous substances to be sent to disposal or treatment facilities when such facilities are found to be contaminated. In addition, we could also be held liable for consequences</w:t>
      </w:r>
      <w:r>
        <w:rPr>
          <w:rFonts w:ascii="inherit" w:eastAsia="Times New Roman" w:hAnsi="inherit"/>
          <w:sz w:val="20"/>
          <w:szCs w:val="20"/>
        </w:rPr>
        <w:t xml:space="preserve"> arising out of human exposure to hazardous substances or other environmental damage.</w:t>
      </w:r>
    </w:p>
    <w:p w14:paraId="6C5D1ED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manufacturing facilities in Asia and Europe. If tsunamis, flooding, earthquakes, volcanic eruptions or other natural disasters, or geopolitical conflicts, were to</w:t>
      </w:r>
      <w:r>
        <w:rPr>
          <w:rFonts w:ascii="inherit" w:eastAsia="Times New Roman" w:hAnsi="inherit"/>
          <w:sz w:val="20"/>
          <w:szCs w:val="20"/>
        </w:rPr>
        <w:t xml:space="preserve"> damage, destroy or disrupt our manufacturing facilities, it could disrupt our operations, delay new production and shipments of inventory and result in costly repairs, replacements or other costs. In addition, natural disasters or geopolitical conflicts m</w:t>
      </w:r>
      <w:r>
        <w:rPr>
          <w:rFonts w:ascii="inherit" w:eastAsia="Times New Roman" w:hAnsi="inherit"/>
          <w:sz w:val="20"/>
          <w:szCs w:val="20"/>
        </w:rPr>
        <w:t>ay result in disruptions in transportation, distribution channels and supply chains, and significant increases in the prices of raw materials.</w:t>
      </w:r>
    </w:p>
    <w:p w14:paraId="4B75A999" w14:textId="77777777" w:rsidR="00000000" w:rsidRDefault="002C0F6F">
      <w:pPr>
        <w:divId w:val="1480152846"/>
        <w:rPr>
          <w:rFonts w:eastAsia="Times New Roman"/>
          <w:sz w:val="20"/>
          <w:szCs w:val="20"/>
        </w:rPr>
      </w:pPr>
    </w:p>
    <w:p w14:paraId="7BF83E1A" w14:textId="77777777" w:rsidR="00000000" w:rsidRDefault="002C0F6F">
      <w:pPr>
        <w:spacing w:line="288" w:lineRule="auto"/>
        <w:jc w:val="center"/>
        <w:divId w:val="1580627659"/>
        <w:rPr>
          <w:rFonts w:eastAsia="Times New Roman"/>
          <w:sz w:val="20"/>
          <w:szCs w:val="20"/>
        </w:rPr>
      </w:pPr>
      <w:r>
        <w:rPr>
          <w:rFonts w:ascii="inherit" w:eastAsia="Times New Roman" w:hAnsi="inherit"/>
          <w:sz w:val="20"/>
          <w:szCs w:val="20"/>
        </w:rPr>
        <w:t>53</w:t>
      </w:r>
    </w:p>
    <w:p w14:paraId="7D735E62" w14:textId="77777777" w:rsidR="00000000" w:rsidRDefault="002C0F6F">
      <w:pPr>
        <w:rPr>
          <w:rFonts w:eastAsia="Times New Roman"/>
          <w:sz w:val="20"/>
          <w:szCs w:val="20"/>
        </w:rPr>
      </w:pPr>
      <w:r>
        <w:rPr>
          <w:rFonts w:eastAsia="Times New Roman"/>
          <w:sz w:val="20"/>
          <w:szCs w:val="20"/>
        </w:rPr>
        <w:pict w14:anchorId="2AE0E605">
          <v:rect id="_x0000_i1077" style="width:0;height:1.5pt" o:hralign="center" o:hrstd="t" o:hr="t" fillcolor="#a0a0a0" stroked="f"/>
        </w:pict>
      </w:r>
    </w:p>
    <w:p w14:paraId="4DF8C804" w14:textId="77777777" w:rsidR="00000000" w:rsidRDefault="002C0F6F">
      <w:pPr>
        <w:spacing w:line="288" w:lineRule="auto"/>
        <w:jc w:val="center"/>
        <w:divId w:val="1701738078"/>
        <w:rPr>
          <w:rFonts w:eastAsia="Times New Roman"/>
          <w:sz w:val="40"/>
          <w:szCs w:val="40"/>
        </w:rPr>
      </w:pPr>
    </w:p>
    <w:p w14:paraId="5C1E2961" w14:textId="77777777" w:rsidR="00000000" w:rsidRDefault="002C0F6F">
      <w:pPr>
        <w:divId w:val="281805592"/>
        <w:rPr>
          <w:rFonts w:eastAsia="Times New Roman"/>
          <w:sz w:val="20"/>
          <w:szCs w:val="20"/>
        </w:rPr>
      </w:pPr>
    </w:p>
    <w:p w14:paraId="0C26459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manufacturing operations depend on securing raw materials and ot</w:t>
      </w:r>
      <w:r>
        <w:rPr>
          <w:rFonts w:ascii="inherit" w:eastAsia="Times New Roman" w:hAnsi="inherit"/>
          <w:sz w:val="20"/>
          <w:szCs w:val="20"/>
        </w:rPr>
        <w:t xml:space="preserve">her supplies in adequate quality and quantity in a timely manner from multiple suppliers, and in some cases, we rely on a limited number of suppliers, particularly in Asia. Accordingly, there may be cases where supplies of raw materials and other products </w:t>
      </w:r>
      <w:r>
        <w:rPr>
          <w:rFonts w:ascii="inherit" w:eastAsia="Times New Roman" w:hAnsi="inherit"/>
          <w:sz w:val="20"/>
          <w:szCs w:val="20"/>
        </w:rPr>
        <w:t>are interrupted by disaster, accident or some other event at a supplier, supply is suspended due to quality or other issues, or there is a shortage of supply due to a rapid increase in demand, which could impact production and prevent us from supplying pro</w:t>
      </w:r>
      <w:r>
        <w:rPr>
          <w:rFonts w:ascii="inherit" w:eastAsia="Times New Roman" w:hAnsi="inherit"/>
          <w:sz w:val="20"/>
          <w:szCs w:val="20"/>
        </w:rPr>
        <w:t xml:space="preserve">ducts to our customers. If the supply-demand balance is disrupted, it may considerably increase costs of manufacturing due to increased prices we pay for raw materials or fuel. From time to time, suppliers may extend lead times, limit the amounts supplied </w:t>
      </w:r>
      <w:r>
        <w:rPr>
          <w:rFonts w:ascii="inherit" w:eastAsia="Times New Roman" w:hAnsi="inherit"/>
          <w:sz w:val="20"/>
          <w:szCs w:val="20"/>
        </w:rPr>
        <w:t>to us or increase prices due to capacity constraints or other factors. Additionally, supply of and costs of raw materials may be negatively impacted by trade and/or national security protection policies, such as tariffs, or actions by governments that limi</w:t>
      </w:r>
      <w:r>
        <w:rPr>
          <w:rFonts w:ascii="inherit" w:eastAsia="Times New Roman" w:hAnsi="inherit"/>
          <w:sz w:val="20"/>
          <w:szCs w:val="20"/>
        </w:rPr>
        <w:t xml:space="preserve">t or prevent us from transacting business with certain companies or that limit or prevent certain companies from transacting business with us, or escalating trade tensions, particularly with countries in Asia. Further, it may be difficult or impossible to </w:t>
      </w:r>
      <w:r>
        <w:rPr>
          <w:rFonts w:ascii="inherit" w:eastAsia="Times New Roman" w:hAnsi="inherit"/>
          <w:sz w:val="20"/>
          <w:szCs w:val="20"/>
        </w:rPr>
        <w:t>substitute one piece of equipment for another or replace one type of material with another. A failure by our suppliers to deliver our requirements could result in disruptions to our manufacturing operations.</w:t>
      </w:r>
    </w:p>
    <w:p w14:paraId="33491D3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Our manufacturing processes are highly complex, </w:t>
      </w:r>
      <w:r>
        <w:rPr>
          <w:rFonts w:ascii="inherit" w:eastAsia="Times New Roman" w:hAnsi="inherit"/>
          <w:sz w:val="20"/>
          <w:szCs w:val="20"/>
        </w:rPr>
        <w:t>require advanced and costly equipment and must be continuously modified to improve yields and performance. Difficulties in the production process can reduce yields or interrupt production, and as a result, we may not be able to deliver products or do so in</w:t>
      </w:r>
      <w:r>
        <w:rPr>
          <w:rFonts w:ascii="inherit" w:eastAsia="Times New Roman" w:hAnsi="inherit"/>
          <w:sz w:val="20"/>
          <w:szCs w:val="20"/>
        </w:rPr>
        <w:t xml:space="preserve"> a timely, cost-effective or competitive manner. Further, to remain competitive and meet customer demand, we may be required to improve our facilities and process technologies and carry out extensive research and development, each of which may require inve</w:t>
      </w:r>
      <w:r>
        <w:rPr>
          <w:rFonts w:ascii="inherit" w:eastAsia="Times New Roman" w:hAnsi="inherit"/>
          <w:sz w:val="20"/>
          <w:szCs w:val="20"/>
        </w:rPr>
        <w:t>stment of significant amounts of capital and may have a material adverse effect on our results of operations, financial condition and cash flows.</w:t>
      </w:r>
    </w:p>
    <w:p w14:paraId="16F24230"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The continued and future success of our licensing programs requires us to continue to evolve our patent portfo</w:t>
      </w:r>
      <w:r>
        <w:rPr>
          <w:rFonts w:ascii="inherit" w:eastAsia="Times New Roman" w:hAnsi="inherit"/>
          <w:b/>
          <w:bCs/>
          <w:i/>
          <w:iCs/>
          <w:sz w:val="20"/>
          <w:szCs w:val="20"/>
        </w:rPr>
        <w:t>lio, and our licensing programs may be impacted by the proliferation of devices in new industry segments such as automotive and IoT, as well as the need to renew or renegotiate license agreements that are expiring or to cover additional future patents.</w:t>
      </w:r>
    </w:p>
    <w:p w14:paraId="66E1ED4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own a very strong portfolio of issued and pending patents related to 3G, 4G, 5G and other technologies. It is critical that we continue to evolve our patent portfolio, particularly in 5G. If we do not maintain a strong portfolio that is applicable to curre</w:t>
      </w:r>
      <w:r>
        <w:rPr>
          <w:rFonts w:ascii="inherit" w:eastAsia="Times New Roman" w:hAnsi="inherit"/>
          <w:sz w:val="20"/>
          <w:szCs w:val="20"/>
        </w:rPr>
        <w:t>nt and future standards, products and services, particularly 5G, our future licensing revenues could be negatively impacted.</w:t>
      </w:r>
    </w:p>
    <w:p w14:paraId="04596FD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new connectivity and other services are emerging that rely on devices that may or may not be used on traditional cellu</w:t>
      </w:r>
      <w:r>
        <w:rPr>
          <w:rFonts w:ascii="inherit" w:eastAsia="Times New Roman" w:hAnsi="inherit"/>
          <w:sz w:val="20"/>
          <w:szCs w:val="20"/>
        </w:rPr>
        <w:t>lar networks, such as devices used in the IoT and automotive industry segments. We also seek to diversify and broaden our technology licensing programs to new industry segments in which we can utilize our technology leadership. Standards, even de facto sta</w:t>
      </w:r>
      <w:r>
        <w:rPr>
          <w:rFonts w:ascii="inherit" w:eastAsia="Times New Roman" w:hAnsi="inherit"/>
          <w:sz w:val="20"/>
          <w:szCs w:val="20"/>
        </w:rPr>
        <w:t>ndards, that develop as these technologies mature, in particular those that do not include a base level of interoperability, may impact our ability to obtain royalties at all or that are equivalent to those that we receive for products used in cellular com</w:t>
      </w:r>
      <w:r>
        <w:rPr>
          <w:rFonts w:ascii="inherit" w:eastAsia="Times New Roman" w:hAnsi="inherit"/>
          <w:sz w:val="20"/>
          <w:szCs w:val="20"/>
        </w:rPr>
        <w:t>munications. Although we believe that our patented technologies are essential and useful to the commercialization of such services, any royalties we receive may be lower than those we receive from our current licensing program.</w:t>
      </w:r>
    </w:p>
    <w:p w14:paraId="7624BF9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Further, the licenses grante</w:t>
      </w:r>
      <w:r>
        <w:rPr>
          <w:rFonts w:ascii="inherit" w:eastAsia="Times New Roman" w:hAnsi="inherit"/>
          <w:sz w:val="20"/>
          <w:szCs w:val="20"/>
        </w:rPr>
        <w:t>d to and from us under a number of our license agreements include only patents that are either filed or issued prior to a certain date. As a result, there are agreements with some licensees where later patents are not licensed by or to us. Additionally, ma</w:t>
      </w:r>
      <w:r>
        <w:rPr>
          <w:rFonts w:ascii="inherit" w:eastAsia="Times New Roman" w:hAnsi="inherit"/>
          <w:sz w:val="20"/>
          <w:szCs w:val="20"/>
        </w:rPr>
        <w:t>ny of our license agreements (including essentially all of our agreements in China and our recent worldwide standard-essential patent only agreements) are effective for a specified term. In order to license or to obtain a license to such later patents or a</w:t>
      </w:r>
      <w:r>
        <w:rPr>
          <w:rFonts w:ascii="inherit" w:eastAsia="Times New Roman" w:hAnsi="inherit"/>
          <w:sz w:val="20"/>
          <w:szCs w:val="20"/>
        </w:rPr>
        <w:t>fter the expiration of the specified term, and to receive royalties after the specified term, we will need to extend or modify such license agreements or enter into new license agreements with such licensees. Accordingly, to the extent not renewed on their</w:t>
      </w:r>
      <w:r>
        <w:rPr>
          <w:rFonts w:ascii="inherit" w:eastAsia="Times New Roman" w:hAnsi="inherit"/>
          <w:sz w:val="20"/>
          <w:szCs w:val="20"/>
        </w:rPr>
        <w:t xml:space="preserve"> terms or by election for an additional (generally multi-year) period, if applicable, we will need to extend or modify such license agreements or enter into new license agreements with such licensees more frequently than we have done historically. We might</w:t>
      </w:r>
      <w:r>
        <w:rPr>
          <w:rFonts w:ascii="inherit" w:eastAsia="Times New Roman" w:hAnsi="inherit"/>
          <w:sz w:val="20"/>
          <w:szCs w:val="20"/>
        </w:rPr>
        <w:t xml:space="preserve"> not be able to extend or modify those license agreements, or enter into new license agreements, in the future without affecting the material terms and conditions of our license agreements with such licensees, and such modifications or new agreements may n</w:t>
      </w:r>
      <w:r>
        <w:rPr>
          <w:rFonts w:ascii="inherit" w:eastAsia="Times New Roman" w:hAnsi="inherit"/>
          <w:sz w:val="20"/>
          <w:szCs w:val="20"/>
        </w:rPr>
        <w:t>egatively impact our revenues. If there is a delay in extending, modifying or entering into a new license agreement with a licensee, there would be a delay in our ability to recognize revenues related to that licensee’s product sales. Further, if we are un</w:t>
      </w:r>
      <w:r>
        <w:rPr>
          <w:rFonts w:ascii="inherit" w:eastAsia="Times New Roman" w:hAnsi="inherit"/>
          <w:sz w:val="20"/>
          <w:szCs w:val="20"/>
        </w:rPr>
        <w:t>able to reach agreement on such modifications or new agreements, it could result in patent infringement litigation with such companies.</w:t>
      </w:r>
    </w:p>
    <w:p w14:paraId="7AD78D19"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We depend on a limited number of third-party suppliers for the procurement, manufacture and testing of our products manu</w:t>
      </w:r>
      <w:r>
        <w:rPr>
          <w:rFonts w:ascii="inherit" w:eastAsia="Times New Roman" w:hAnsi="inherit"/>
          <w:b/>
          <w:bCs/>
          <w:i/>
          <w:iCs/>
          <w:sz w:val="20"/>
          <w:szCs w:val="20"/>
        </w:rPr>
        <w:t>factured in a fabless production model. If we fail to execute supply strategies that provide technology leadership, supply assurance and low cost, our business and results of operations may be harmed. We are also subject to order and shipment uncertainties</w:t>
      </w:r>
      <w:r>
        <w:rPr>
          <w:rFonts w:ascii="inherit" w:eastAsia="Times New Roman" w:hAnsi="inherit"/>
          <w:b/>
          <w:bCs/>
          <w:i/>
          <w:iCs/>
          <w:sz w:val="20"/>
          <w:szCs w:val="20"/>
        </w:rPr>
        <w:t xml:space="preserve"> that could negatively impact our results of operations.</w:t>
      </w:r>
    </w:p>
    <w:p w14:paraId="3A4CF896" w14:textId="77777777" w:rsidR="00000000" w:rsidRDefault="002C0F6F">
      <w:pPr>
        <w:divId w:val="636227462"/>
        <w:rPr>
          <w:rFonts w:eastAsia="Times New Roman"/>
          <w:sz w:val="20"/>
          <w:szCs w:val="20"/>
        </w:rPr>
      </w:pPr>
    </w:p>
    <w:p w14:paraId="35E959C0" w14:textId="77777777" w:rsidR="00000000" w:rsidRDefault="002C0F6F">
      <w:pPr>
        <w:spacing w:line="288" w:lineRule="auto"/>
        <w:jc w:val="center"/>
        <w:divId w:val="166866093"/>
        <w:rPr>
          <w:rFonts w:eastAsia="Times New Roman"/>
          <w:sz w:val="20"/>
          <w:szCs w:val="20"/>
        </w:rPr>
      </w:pPr>
      <w:r>
        <w:rPr>
          <w:rFonts w:ascii="inherit" w:eastAsia="Times New Roman" w:hAnsi="inherit"/>
          <w:sz w:val="20"/>
          <w:szCs w:val="20"/>
        </w:rPr>
        <w:t>54</w:t>
      </w:r>
    </w:p>
    <w:p w14:paraId="5424EA9F" w14:textId="77777777" w:rsidR="00000000" w:rsidRDefault="002C0F6F">
      <w:pPr>
        <w:rPr>
          <w:rFonts w:eastAsia="Times New Roman"/>
          <w:sz w:val="20"/>
          <w:szCs w:val="20"/>
        </w:rPr>
      </w:pPr>
      <w:r>
        <w:rPr>
          <w:rFonts w:eastAsia="Times New Roman"/>
          <w:sz w:val="20"/>
          <w:szCs w:val="20"/>
        </w:rPr>
        <w:pict w14:anchorId="10E524A9">
          <v:rect id="_x0000_i1078" style="width:0;height:1.5pt" o:hralign="center" o:hrstd="t" o:hr="t" fillcolor="#a0a0a0" stroked="f"/>
        </w:pict>
      </w:r>
    </w:p>
    <w:p w14:paraId="2749C7BB" w14:textId="77777777" w:rsidR="00000000" w:rsidRDefault="002C0F6F">
      <w:pPr>
        <w:spacing w:line="288" w:lineRule="auto"/>
        <w:jc w:val="center"/>
        <w:divId w:val="169178490"/>
        <w:rPr>
          <w:rFonts w:eastAsia="Times New Roman"/>
          <w:sz w:val="40"/>
          <w:szCs w:val="40"/>
        </w:rPr>
      </w:pPr>
    </w:p>
    <w:p w14:paraId="54800EF9" w14:textId="77777777" w:rsidR="00000000" w:rsidRDefault="002C0F6F">
      <w:pPr>
        <w:divId w:val="29769189"/>
        <w:rPr>
          <w:rFonts w:eastAsia="Times New Roman"/>
          <w:sz w:val="20"/>
          <w:szCs w:val="20"/>
        </w:rPr>
      </w:pPr>
    </w:p>
    <w:p w14:paraId="4FCB4F9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QCT segment primarily utilizes a fabless production model, which means that we do not own or operate foundries for the production of silicon wafers fr</w:t>
      </w:r>
      <w:r>
        <w:rPr>
          <w:rFonts w:ascii="inherit" w:eastAsia="Times New Roman" w:hAnsi="inherit"/>
          <w:sz w:val="20"/>
          <w:szCs w:val="20"/>
        </w:rPr>
        <w:t xml:space="preserve">om which our integrated circuits are made. Other than the manufacturing facilities we operate through our RF360 Holdings joint venture, we rely on independent third-party suppliers to perform the manufacturing and assembly, and most of the testing, of our </w:t>
      </w:r>
      <w:r>
        <w:rPr>
          <w:rFonts w:ascii="inherit" w:eastAsia="Times New Roman" w:hAnsi="inherit"/>
          <w:sz w:val="20"/>
          <w:szCs w:val="20"/>
        </w:rPr>
        <w:t>integrated circuits. Our suppliers are also responsible for the procurement of most of the raw materials used in the production of our integrated circuits. We employ both turnkey and two-stage manufacturing models to purchase our integrated circuits. Under</w:t>
      </w:r>
      <w:r>
        <w:rPr>
          <w:rFonts w:ascii="inherit" w:eastAsia="Times New Roman" w:hAnsi="inherit"/>
          <w:sz w:val="20"/>
          <w:szCs w:val="20"/>
        </w:rPr>
        <w:t xml:space="preserve"> the turnkey model, our foundry suppliers are responsible for delivering fully assembled and tested integrated circuits. Under the two-stage manufacturing model, we purchase die in singular or wafer form from semiconductor manufacturing foundries and contr</w:t>
      </w:r>
      <w:r>
        <w:rPr>
          <w:rFonts w:ascii="inherit" w:eastAsia="Times New Roman" w:hAnsi="inherit"/>
          <w:sz w:val="20"/>
          <w:szCs w:val="20"/>
        </w:rPr>
        <w:t xml:space="preserve">act with separate third-party suppliers for manufacturing services such as wafer bump, probe, assembly and the majority of our final test requirements. The semiconductor manufacturing foundries that supply products to our QCT segment are primarily located </w:t>
      </w:r>
      <w:r>
        <w:rPr>
          <w:rFonts w:ascii="inherit" w:eastAsia="Times New Roman" w:hAnsi="inherit"/>
          <w:sz w:val="20"/>
          <w:szCs w:val="20"/>
        </w:rPr>
        <w:t>in Asia, as are our primary warehouses where we store finished goods for fulfillment of customer orders. The following could have an adverse effect on our ability to meet customer demands and negatively impact our revenues, business operations, profitabili</w:t>
      </w:r>
      <w:r>
        <w:rPr>
          <w:rFonts w:ascii="inherit" w:eastAsia="Times New Roman" w:hAnsi="inherit"/>
          <w:sz w:val="20"/>
          <w:szCs w:val="20"/>
        </w:rPr>
        <w:t>ty and cash flows:</w:t>
      </w:r>
    </w:p>
    <w:tbl>
      <w:tblPr>
        <w:tblW w:w="0" w:type="auto"/>
        <w:tblCellSpacing w:w="0" w:type="dxa"/>
        <w:tblCellMar>
          <w:left w:w="0" w:type="dxa"/>
          <w:right w:w="0" w:type="dxa"/>
        </w:tblCellMar>
        <w:tblLook w:val="04A0" w:firstRow="1" w:lastRow="0" w:firstColumn="1" w:lastColumn="0" w:noHBand="0" w:noVBand="1"/>
      </w:tblPr>
      <w:tblGrid>
        <w:gridCol w:w="720"/>
        <w:gridCol w:w="6428"/>
      </w:tblGrid>
      <w:tr w:rsidR="00000000" w14:paraId="5ED4C673" w14:textId="77777777">
        <w:trPr>
          <w:tblCellSpacing w:w="0" w:type="dxa"/>
        </w:trPr>
        <w:tc>
          <w:tcPr>
            <w:tcW w:w="720" w:type="dxa"/>
            <w:vAlign w:val="center"/>
            <w:hideMark/>
          </w:tcPr>
          <w:p w14:paraId="45B8DAE6" w14:textId="77777777" w:rsidR="00000000" w:rsidRDefault="002C0F6F">
            <w:pPr>
              <w:spacing w:line="288" w:lineRule="auto"/>
              <w:ind w:firstLine="360"/>
              <w:rPr>
                <w:rFonts w:eastAsia="Times New Roman"/>
                <w:sz w:val="20"/>
                <w:szCs w:val="20"/>
              </w:rPr>
            </w:pPr>
          </w:p>
        </w:tc>
        <w:tc>
          <w:tcPr>
            <w:tcW w:w="0" w:type="auto"/>
            <w:vAlign w:val="center"/>
            <w:hideMark/>
          </w:tcPr>
          <w:p w14:paraId="5FB2863D" w14:textId="77777777" w:rsidR="00000000" w:rsidRDefault="002C0F6F">
            <w:pPr>
              <w:rPr>
                <w:rFonts w:eastAsia="Times New Roman"/>
                <w:sz w:val="20"/>
                <w:szCs w:val="20"/>
              </w:rPr>
            </w:pPr>
          </w:p>
        </w:tc>
      </w:tr>
      <w:tr w:rsidR="00000000" w14:paraId="26EF2F2E" w14:textId="77777777">
        <w:trPr>
          <w:tblCellSpacing w:w="0" w:type="dxa"/>
        </w:trPr>
        <w:tc>
          <w:tcPr>
            <w:tcW w:w="0" w:type="auto"/>
            <w:hideMark/>
          </w:tcPr>
          <w:p w14:paraId="23CE0006" w14:textId="77777777" w:rsidR="00000000" w:rsidRDefault="002C0F6F">
            <w:pPr>
              <w:spacing w:line="288" w:lineRule="auto"/>
              <w:divId w:val="279462139"/>
              <w:rPr>
                <w:rFonts w:eastAsia="Times New Roman"/>
                <w:sz w:val="20"/>
                <w:szCs w:val="20"/>
              </w:rPr>
            </w:pPr>
            <w:r>
              <w:rPr>
                <w:rFonts w:ascii="inherit" w:eastAsia="Times New Roman" w:hAnsi="inherit"/>
                <w:sz w:val="20"/>
                <w:szCs w:val="20"/>
              </w:rPr>
              <w:t>•</w:t>
            </w:r>
          </w:p>
        </w:tc>
        <w:tc>
          <w:tcPr>
            <w:tcW w:w="0" w:type="auto"/>
            <w:hideMark/>
          </w:tcPr>
          <w:p w14:paraId="30E39C47" w14:textId="77777777" w:rsidR="00000000" w:rsidRDefault="002C0F6F">
            <w:pPr>
              <w:spacing w:line="288" w:lineRule="auto"/>
              <w:rPr>
                <w:rFonts w:eastAsia="Times New Roman"/>
                <w:sz w:val="20"/>
                <w:szCs w:val="20"/>
              </w:rPr>
            </w:pPr>
            <w:r>
              <w:rPr>
                <w:rFonts w:ascii="inherit" w:eastAsia="Times New Roman" w:hAnsi="inherit"/>
                <w:sz w:val="20"/>
                <w:szCs w:val="20"/>
              </w:rPr>
              <w:t>a reduction, interruption, delay or limitation in our product supply sources;</w:t>
            </w:r>
          </w:p>
        </w:tc>
      </w:tr>
    </w:tbl>
    <w:p w14:paraId="40F1B3F4"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13BB43" w14:textId="77777777">
        <w:trPr>
          <w:tblCellSpacing w:w="0" w:type="dxa"/>
        </w:trPr>
        <w:tc>
          <w:tcPr>
            <w:tcW w:w="720" w:type="dxa"/>
            <w:vAlign w:val="center"/>
            <w:hideMark/>
          </w:tcPr>
          <w:p w14:paraId="139172FB" w14:textId="77777777" w:rsidR="00000000" w:rsidRDefault="002C0F6F">
            <w:pPr>
              <w:rPr>
                <w:rFonts w:eastAsia="Times New Roman"/>
                <w:sz w:val="20"/>
                <w:szCs w:val="20"/>
              </w:rPr>
            </w:pPr>
          </w:p>
        </w:tc>
        <w:tc>
          <w:tcPr>
            <w:tcW w:w="0" w:type="auto"/>
            <w:vAlign w:val="center"/>
            <w:hideMark/>
          </w:tcPr>
          <w:p w14:paraId="4DF4CAC5" w14:textId="77777777" w:rsidR="00000000" w:rsidRDefault="002C0F6F">
            <w:pPr>
              <w:rPr>
                <w:rFonts w:eastAsia="Times New Roman"/>
                <w:sz w:val="20"/>
                <w:szCs w:val="20"/>
              </w:rPr>
            </w:pPr>
          </w:p>
        </w:tc>
      </w:tr>
      <w:tr w:rsidR="00000000" w14:paraId="4EEF9201" w14:textId="77777777">
        <w:trPr>
          <w:tblCellSpacing w:w="0" w:type="dxa"/>
        </w:trPr>
        <w:tc>
          <w:tcPr>
            <w:tcW w:w="0" w:type="auto"/>
            <w:hideMark/>
          </w:tcPr>
          <w:p w14:paraId="6703CF0E" w14:textId="77777777" w:rsidR="00000000" w:rsidRDefault="002C0F6F">
            <w:pPr>
              <w:spacing w:line="288" w:lineRule="auto"/>
              <w:divId w:val="131868909"/>
              <w:rPr>
                <w:rFonts w:eastAsia="Times New Roman"/>
                <w:sz w:val="20"/>
                <w:szCs w:val="20"/>
              </w:rPr>
            </w:pPr>
            <w:r>
              <w:rPr>
                <w:rFonts w:ascii="inherit" w:eastAsia="Times New Roman" w:hAnsi="inherit"/>
                <w:sz w:val="20"/>
                <w:szCs w:val="20"/>
              </w:rPr>
              <w:t>•</w:t>
            </w:r>
          </w:p>
        </w:tc>
        <w:tc>
          <w:tcPr>
            <w:tcW w:w="0" w:type="auto"/>
            <w:hideMark/>
          </w:tcPr>
          <w:p w14:paraId="182B4480" w14:textId="77777777" w:rsidR="00000000" w:rsidRDefault="002C0F6F">
            <w:pPr>
              <w:spacing w:line="288" w:lineRule="auto"/>
              <w:rPr>
                <w:rFonts w:eastAsia="Times New Roman"/>
                <w:sz w:val="20"/>
                <w:szCs w:val="20"/>
              </w:rPr>
            </w:pPr>
            <w:r>
              <w:rPr>
                <w:rFonts w:ascii="inherit" w:eastAsia="Times New Roman" w:hAnsi="inherit"/>
                <w:sz w:val="20"/>
                <w:szCs w:val="20"/>
              </w:rPr>
              <w:t>a failure by our suppliers to procure raw materials or to provide or allocate adequate manufacturing or test capacity for our products;</w:t>
            </w:r>
          </w:p>
        </w:tc>
      </w:tr>
    </w:tbl>
    <w:p w14:paraId="57C1105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438BF3E" w14:textId="77777777">
        <w:trPr>
          <w:tblCellSpacing w:w="0" w:type="dxa"/>
        </w:trPr>
        <w:tc>
          <w:tcPr>
            <w:tcW w:w="720" w:type="dxa"/>
            <w:vAlign w:val="center"/>
            <w:hideMark/>
          </w:tcPr>
          <w:p w14:paraId="249CF3F6" w14:textId="77777777" w:rsidR="00000000" w:rsidRDefault="002C0F6F">
            <w:pPr>
              <w:rPr>
                <w:rFonts w:eastAsia="Times New Roman"/>
                <w:sz w:val="20"/>
                <w:szCs w:val="20"/>
              </w:rPr>
            </w:pPr>
          </w:p>
        </w:tc>
        <w:tc>
          <w:tcPr>
            <w:tcW w:w="0" w:type="auto"/>
            <w:vAlign w:val="center"/>
            <w:hideMark/>
          </w:tcPr>
          <w:p w14:paraId="3447DEBD" w14:textId="77777777" w:rsidR="00000000" w:rsidRDefault="002C0F6F">
            <w:pPr>
              <w:rPr>
                <w:rFonts w:eastAsia="Times New Roman"/>
                <w:sz w:val="20"/>
                <w:szCs w:val="20"/>
              </w:rPr>
            </w:pPr>
          </w:p>
        </w:tc>
      </w:tr>
      <w:tr w:rsidR="00000000" w14:paraId="3FA0D3FD" w14:textId="77777777">
        <w:trPr>
          <w:tblCellSpacing w:w="0" w:type="dxa"/>
        </w:trPr>
        <w:tc>
          <w:tcPr>
            <w:tcW w:w="0" w:type="auto"/>
            <w:hideMark/>
          </w:tcPr>
          <w:p w14:paraId="500D8B68" w14:textId="77777777" w:rsidR="00000000" w:rsidRDefault="002C0F6F">
            <w:pPr>
              <w:spacing w:line="288" w:lineRule="auto"/>
              <w:divId w:val="255555669"/>
              <w:rPr>
                <w:rFonts w:eastAsia="Times New Roman"/>
                <w:sz w:val="20"/>
                <w:szCs w:val="20"/>
              </w:rPr>
            </w:pPr>
            <w:r>
              <w:rPr>
                <w:rFonts w:ascii="inherit" w:eastAsia="Times New Roman" w:hAnsi="inherit"/>
                <w:sz w:val="20"/>
                <w:szCs w:val="20"/>
              </w:rPr>
              <w:t>•</w:t>
            </w:r>
          </w:p>
        </w:tc>
        <w:tc>
          <w:tcPr>
            <w:tcW w:w="0" w:type="auto"/>
            <w:hideMark/>
          </w:tcPr>
          <w:p w14:paraId="32AA0579" w14:textId="77777777" w:rsidR="00000000" w:rsidRDefault="002C0F6F">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inability to react to shifts in product demand or an increase in raw material or component prices;</w:t>
            </w:r>
          </w:p>
        </w:tc>
      </w:tr>
    </w:tbl>
    <w:p w14:paraId="17F1735E"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D258AB" w14:textId="77777777">
        <w:trPr>
          <w:tblCellSpacing w:w="0" w:type="dxa"/>
        </w:trPr>
        <w:tc>
          <w:tcPr>
            <w:tcW w:w="720" w:type="dxa"/>
            <w:vAlign w:val="center"/>
            <w:hideMark/>
          </w:tcPr>
          <w:p w14:paraId="24E3AA8D" w14:textId="77777777" w:rsidR="00000000" w:rsidRDefault="002C0F6F">
            <w:pPr>
              <w:rPr>
                <w:rFonts w:eastAsia="Times New Roman"/>
                <w:sz w:val="20"/>
                <w:szCs w:val="20"/>
              </w:rPr>
            </w:pPr>
          </w:p>
        </w:tc>
        <w:tc>
          <w:tcPr>
            <w:tcW w:w="0" w:type="auto"/>
            <w:vAlign w:val="center"/>
            <w:hideMark/>
          </w:tcPr>
          <w:p w14:paraId="4D12AF0D" w14:textId="77777777" w:rsidR="00000000" w:rsidRDefault="002C0F6F">
            <w:pPr>
              <w:rPr>
                <w:rFonts w:eastAsia="Times New Roman"/>
                <w:sz w:val="20"/>
                <w:szCs w:val="20"/>
              </w:rPr>
            </w:pPr>
          </w:p>
        </w:tc>
      </w:tr>
      <w:tr w:rsidR="00000000" w14:paraId="6934C6C2" w14:textId="77777777">
        <w:trPr>
          <w:tblCellSpacing w:w="0" w:type="dxa"/>
        </w:trPr>
        <w:tc>
          <w:tcPr>
            <w:tcW w:w="0" w:type="auto"/>
            <w:hideMark/>
          </w:tcPr>
          <w:p w14:paraId="00A074E3" w14:textId="77777777" w:rsidR="00000000" w:rsidRDefault="002C0F6F">
            <w:pPr>
              <w:spacing w:line="288" w:lineRule="auto"/>
              <w:divId w:val="2029411056"/>
              <w:rPr>
                <w:rFonts w:eastAsia="Times New Roman"/>
                <w:sz w:val="20"/>
                <w:szCs w:val="20"/>
              </w:rPr>
            </w:pPr>
            <w:r>
              <w:rPr>
                <w:rFonts w:ascii="inherit" w:eastAsia="Times New Roman" w:hAnsi="inherit"/>
                <w:sz w:val="20"/>
                <w:szCs w:val="20"/>
              </w:rPr>
              <w:t>•</w:t>
            </w:r>
          </w:p>
        </w:tc>
        <w:tc>
          <w:tcPr>
            <w:tcW w:w="0" w:type="auto"/>
            <w:hideMark/>
          </w:tcPr>
          <w:p w14:paraId="26B0D6FF" w14:textId="77777777" w:rsidR="00000000" w:rsidRDefault="002C0F6F">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delay in developing leading process technologies, or inability to develop or maintain leading process technologies, including transitions to smaller geometry process technologies;</w:t>
            </w:r>
          </w:p>
        </w:tc>
      </w:tr>
    </w:tbl>
    <w:p w14:paraId="28B9E8D1"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6729B71" w14:textId="77777777">
        <w:trPr>
          <w:tblCellSpacing w:w="0" w:type="dxa"/>
        </w:trPr>
        <w:tc>
          <w:tcPr>
            <w:tcW w:w="720" w:type="dxa"/>
            <w:vAlign w:val="center"/>
            <w:hideMark/>
          </w:tcPr>
          <w:p w14:paraId="7F255E1B" w14:textId="77777777" w:rsidR="00000000" w:rsidRDefault="002C0F6F">
            <w:pPr>
              <w:rPr>
                <w:rFonts w:eastAsia="Times New Roman"/>
                <w:sz w:val="20"/>
                <w:szCs w:val="20"/>
              </w:rPr>
            </w:pPr>
          </w:p>
        </w:tc>
        <w:tc>
          <w:tcPr>
            <w:tcW w:w="0" w:type="auto"/>
            <w:vAlign w:val="center"/>
            <w:hideMark/>
          </w:tcPr>
          <w:p w14:paraId="57983D40" w14:textId="77777777" w:rsidR="00000000" w:rsidRDefault="002C0F6F">
            <w:pPr>
              <w:rPr>
                <w:rFonts w:eastAsia="Times New Roman"/>
                <w:sz w:val="20"/>
                <w:szCs w:val="20"/>
              </w:rPr>
            </w:pPr>
          </w:p>
        </w:tc>
      </w:tr>
      <w:tr w:rsidR="00000000" w14:paraId="4F1ED9C6" w14:textId="77777777">
        <w:trPr>
          <w:tblCellSpacing w:w="0" w:type="dxa"/>
        </w:trPr>
        <w:tc>
          <w:tcPr>
            <w:tcW w:w="0" w:type="auto"/>
            <w:hideMark/>
          </w:tcPr>
          <w:p w14:paraId="75C1F3B2" w14:textId="77777777" w:rsidR="00000000" w:rsidRDefault="002C0F6F">
            <w:pPr>
              <w:spacing w:line="288" w:lineRule="auto"/>
              <w:divId w:val="627399841"/>
              <w:rPr>
                <w:rFonts w:eastAsia="Times New Roman"/>
                <w:sz w:val="20"/>
                <w:szCs w:val="20"/>
              </w:rPr>
            </w:pPr>
            <w:r>
              <w:rPr>
                <w:rFonts w:ascii="inherit" w:eastAsia="Times New Roman" w:hAnsi="inherit"/>
                <w:sz w:val="20"/>
                <w:szCs w:val="20"/>
              </w:rPr>
              <w:t>•</w:t>
            </w:r>
          </w:p>
        </w:tc>
        <w:tc>
          <w:tcPr>
            <w:tcW w:w="0" w:type="auto"/>
            <w:hideMark/>
          </w:tcPr>
          <w:p w14:paraId="2CAEF5F7" w14:textId="77777777" w:rsidR="00000000" w:rsidRDefault="002C0F6F">
            <w:pPr>
              <w:spacing w:line="288" w:lineRule="auto"/>
              <w:rPr>
                <w:rFonts w:eastAsia="Times New Roman"/>
                <w:sz w:val="20"/>
                <w:szCs w:val="20"/>
              </w:rPr>
            </w:pPr>
            <w:r>
              <w:rPr>
                <w:rFonts w:ascii="inherit" w:eastAsia="Times New Roman" w:hAnsi="inherit"/>
                <w:sz w:val="20"/>
                <w:szCs w:val="20"/>
              </w:rPr>
              <w:t>the loss of a supplier or the inability of a supplier to meet perform</w:t>
            </w:r>
            <w:r>
              <w:rPr>
                <w:rFonts w:ascii="inherit" w:eastAsia="Times New Roman" w:hAnsi="inherit"/>
                <w:sz w:val="20"/>
                <w:szCs w:val="20"/>
              </w:rPr>
              <w:t>ance, quality or yield specifications or delivery schedules;</w:t>
            </w:r>
            <w:r>
              <w:rPr>
                <w:rFonts w:ascii="inherit" w:eastAsia="Times New Roman" w:hAnsi="inherit"/>
                <w:sz w:val="20"/>
                <w:szCs w:val="20"/>
              </w:rPr>
              <w:t xml:space="preserve"> </w:t>
            </w:r>
          </w:p>
        </w:tc>
      </w:tr>
    </w:tbl>
    <w:p w14:paraId="6D9560FC"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721CA26" w14:textId="77777777">
        <w:trPr>
          <w:tblCellSpacing w:w="0" w:type="dxa"/>
        </w:trPr>
        <w:tc>
          <w:tcPr>
            <w:tcW w:w="720" w:type="dxa"/>
            <w:vAlign w:val="center"/>
            <w:hideMark/>
          </w:tcPr>
          <w:p w14:paraId="16B69E82" w14:textId="77777777" w:rsidR="00000000" w:rsidRDefault="002C0F6F">
            <w:pPr>
              <w:rPr>
                <w:rFonts w:eastAsia="Times New Roman"/>
                <w:sz w:val="20"/>
                <w:szCs w:val="20"/>
              </w:rPr>
            </w:pPr>
          </w:p>
        </w:tc>
        <w:tc>
          <w:tcPr>
            <w:tcW w:w="0" w:type="auto"/>
            <w:vAlign w:val="center"/>
            <w:hideMark/>
          </w:tcPr>
          <w:p w14:paraId="76EB978C" w14:textId="77777777" w:rsidR="00000000" w:rsidRDefault="002C0F6F">
            <w:pPr>
              <w:rPr>
                <w:rFonts w:eastAsia="Times New Roman"/>
                <w:sz w:val="20"/>
                <w:szCs w:val="20"/>
              </w:rPr>
            </w:pPr>
          </w:p>
        </w:tc>
      </w:tr>
      <w:tr w:rsidR="00000000" w14:paraId="4BDD19D2" w14:textId="77777777">
        <w:trPr>
          <w:tblCellSpacing w:w="0" w:type="dxa"/>
        </w:trPr>
        <w:tc>
          <w:tcPr>
            <w:tcW w:w="0" w:type="auto"/>
            <w:hideMark/>
          </w:tcPr>
          <w:p w14:paraId="7654EA0B" w14:textId="77777777" w:rsidR="00000000" w:rsidRDefault="002C0F6F">
            <w:pPr>
              <w:spacing w:line="288" w:lineRule="auto"/>
              <w:divId w:val="2083944549"/>
              <w:rPr>
                <w:rFonts w:eastAsia="Times New Roman"/>
                <w:sz w:val="20"/>
                <w:szCs w:val="20"/>
              </w:rPr>
            </w:pPr>
            <w:r>
              <w:rPr>
                <w:rFonts w:ascii="inherit" w:eastAsia="Times New Roman" w:hAnsi="inherit"/>
                <w:sz w:val="20"/>
                <w:szCs w:val="20"/>
              </w:rPr>
              <w:t>•</w:t>
            </w:r>
          </w:p>
        </w:tc>
        <w:tc>
          <w:tcPr>
            <w:tcW w:w="0" w:type="auto"/>
            <w:hideMark/>
          </w:tcPr>
          <w:p w14:paraId="32A3AAD2" w14:textId="77777777" w:rsidR="00000000" w:rsidRDefault="002C0F6F">
            <w:pPr>
              <w:spacing w:line="288" w:lineRule="auto"/>
              <w:rPr>
                <w:rFonts w:eastAsia="Times New Roman"/>
                <w:sz w:val="20"/>
                <w:szCs w:val="20"/>
              </w:rPr>
            </w:pPr>
            <w:r>
              <w:rPr>
                <w:rFonts w:ascii="inherit" w:eastAsia="Times New Roman" w:hAnsi="inherit"/>
                <w:sz w:val="20"/>
                <w:szCs w:val="20"/>
              </w:rPr>
              <w:t>additional expense or production delays as a result of qualifying a new supplier and commencing volume production or testing in the event of a loss of or a decision to add or change a supplier; and</w:t>
            </w:r>
          </w:p>
        </w:tc>
      </w:tr>
    </w:tbl>
    <w:p w14:paraId="7C347DD4"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89"/>
      </w:tblGrid>
      <w:tr w:rsidR="00000000" w14:paraId="274DD48E" w14:textId="77777777">
        <w:trPr>
          <w:tblCellSpacing w:w="0" w:type="dxa"/>
        </w:trPr>
        <w:tc>
          <w:tcPr>
            <w:tcW w:w="720" w:type="dxa"/>
            <w:vAlign w:val="center"/>
            <w:hideMark/>
          </w:tcPr>
          <w:p w14:paraId="04CC277A" w14:textId="77777777" w:rsidR="00000000" w:rsidRDefault="002C0F6F">
            <w:pPr>
              <w:rPr>
                <w:rFonts w:eastAsia="Times New Roman"/>
                <w:sz w:val="20"/>
                <w:szCs w:val="20"/>
              </w:rPr>
            </w:pPr>
          </w:p>
        </w:tc>
        <w:tc>
          <w:tcPr>
            <w:tcW w:w="0" w:type="auto"/>
            <w:vAlign w:val="center"/>
            <w:hideMark/>
          </w:tcPr>
          <w:p w14:paraId="271337BB" w14:textId="77777777" w:rsidR="00000000" w:rsidRDefault="002C0F6F">
            <w:pPr>
              <w:rPr>
                <w:rFonts w:eastAsia="Times New Roman"/>
                <w:sz w:val="20"/>
                <w:szCs w:val="20"/>
              </w:rPr>
            </w:pPr>
          </w:p>
        </w:tc>
      </w:tr>
      <w:tr w:rsidR="00000000" w14:paraId="751130C9" w14:textId="77777777">
        <w:trPr>
          <w:tblCellSpacing w:w="0" w:type="dxa"/>
        </w:trPr>
        <w:tc>
          <w:tcPr>
            <w:tcW w:w="0" w:type="auto"/>
            <w:hideMark/>
          </w:tcPr>
          <w:p w14:paraId="6FE01A55" w14:textId="77777777" w:rsidR="00000000" w:rsidRDefault="002C0F6F">
            <w:pPr>
              <w:spacing w:line="288" w:lineRule="auto"/>
              <w:divId w:val="165830080"/>
              <w:rPr>
                <w:rFonts w:eastAsia="Times New Roman"/>
                <w:sz w:val="20"/>
                <w:szCs w:val="20"/>
              </w:rPr>
            </w:pPr>
            <w:r>
              <w:rPr>
                <w:rFonts w:ascii="inherit" w:eastAsia="Times New Roman" w:hAnsi="inherit"/>
                <w:sz w:val="20"/>
                <w:szCs w:val="20"/>
              </w:rPr>
              <w:t>•</w:t>
            </w:r>
          </w:p>
        </w:tc>
        <w:tc>
          <w:tcPr>
            <w:tcW w:w="0" w:type="auto"/>
            <w:hideMark/>
          </w:tcPr>
          <w:p w14:paraId="035F2B6A" w14:textId="77777777" w:rsidR="00000000" w:rsidRDefault="002C0F6F">
            <w:pPr>
              <w:spacing w:line="288" w:lineRule="auto"/>
              <w:rPr>
                <w:rFonts w:eastAsia="Times New Roman"/>
                <w:sz w:val="20"/>
                <w:szCs w:val="20"/>
              </w:rPr>
            </w:pPr>
            <w:r>
              <w:rPr>
                <w:rFonts w:ascii="inherit" w:eastAsia="Times New Roman" w:hAnsi="inherit"/>
                <w:sz w:val="20"/>
                <w:szCs w:val="20"/>
              </w:rPr>
              <w:t>natural disasters or geopolitical conflicts impacting our suppliers.</w:t>
            </w:r>
          </w:p>
        </w:tc>
      </w:tr>
    </w:tbl>
    <w:p w14:paraId="2F89807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Additionally, supply and costs of raw materials may be negatively impacted by trade or national security protection policies, such as tariffs, or actions by governments that limit or pre</w:t>
      </w:r>
      <w:r>
        <w:rPr>
          <w:rFonts w:ascii="inherit" w:eastAsia="Times New Roman" w:hAnsi="inherit"/>
          <w:sz w:val="20"/>
          <w:szCs w:val="20"/>
        </w:rPr>
        <w:t>vent us from transacting business with certain companies or that limit or prevent certain companies from transacting business with us, or escalating trade tensions, particularly with countries in Asia.</w:t>
      </w:r>
      <w:r>
        <w:rPr>
          <w:rFonts w:ascii="inherit" w:eastAsia="Times New Roman" w:hAnsi="inherit"/>
          <w:sz w:val="20"/>
          <w:szCs w:val="20"/>
        </w:rPr>
        <w:t xml:space="preserve"> </w:t>
      </w:r>
    </w:p>
    <w:p w14:paraId="4912090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While we have established alternate suppliers for cer</w:t>
      </w:r>
      <w:r>
        <w:rPr>
          <w:rFonts w:ascii="inherit" w:eastAsia="Times New Roman" w:hAnsi="inherit"/>
          <w:sz w:val="20"/>
          <w:szCs w:val="20"/>
        </w:rPr>
        <w:t xml:space="preserve">tain technologies, we rely on sole- or limited-source suppliers for certain products, subjecting us to significant risks, including: possible shortages of raw materials or manufacturing capacity; poor product performance; and reduced control over delivery </w:t>
      </w:r>
      <w:r>
        <w:rPr>
          <w:rFonts w:ascii="inherit" w:eastAsia="Times New Roman" w:hAnsi="inherit"/>
          <w:sz w:val="20"/>
          <w:szCs w:val="20"/>
        </w:rPr>
        <w:t>schedules, manufacturing capability and yields, quality assurance, quantity and costs. To the extent we have established alternate suppliers, these suppliers may require significant levels of support to bring complex technologies to production. As a result</w:t>
      </w:r>
      <w:r>
        <w:rPr>
          <w:rFonts w:ascii="inherit" w:eastAsia="Times New Roman" w:hAnsi="inherit"/>
          <w:sz w:val="20"/>
          <w:szCs w:val="20"/>
        </w:rPr>
        <w:t>, we may invest a significant amount of effort and resources and incur higher costs to support and maintain such alternate suppliers. Further, any future consolidation of foundry suppliers could increase our vulnerability to sole- or limited-source arrange</w:t>
      </w:r>
      <w:r>
        <w:rPr>
          <w:rFonts w:ascii="inherit" w:eastAsia="Times New Roman" w:hAnsi="inherit"/>
          <w:sz w:val="20"/>
          <w:szCs w:val="20"/>
        </w:rPr>
        <w:t>ments and reduce our suppliers’</w:t>
      </w:r>
      <w:r>
        <w:rPr>
          <w:rFonts w:ascii="inherit" w:eastAsia="Times New Roman" w:hAnsi="inherit"/>
          <w:sz w:val="20"/>
          <w:szCs w:val="20"/>
        </w:rPr>
        <w:t xml:space="preserve"> </w:t>
      </w:r>
      <w:r>
        <w:rPr>
          <w:rFonts w:ascii="inherit" w:eastAsia="Times New Roman" w:hAnsi="inherit"/>
          <w:sz w:val="20"/>
          <w:szCs w:val="20"/>
        </w:rPr>
        <w:t>willingness to negotiate pricing, which could negatively impact our ability to achieve cost reductions and could increase our manufacturing costs. Our arrangements with our suppliers may obligate us to incur costs to manufac</w:t>
      </w:r>
      <w:r>
        <w:rPr>
          <w:rFonts w:ascii="inherit" w:eastAsia="Times New Roman" w:hAnsi="inherit"/>
          <w:sz w:val="20"/>
          <w:szCs w:val="20"/>
        </w:rPr>
        <w:t>ture and test our products that do not decrease at the same rate as decreases in pricing to our customers. Our ability, and that of our suppliers, to develop or maintain leading process technologies, including transitions to smaller geometry process techno</w:t>
      </w:r>
      <w:r>
        <w:rPr>
          <w:rFonts w:ascii="inherit" w:eastAsia="Times New Roman" w:hAnsi="inherit"/>
          <w:sz w:val="20"/>
          <w:szCs w:val="20"/>
        </w:rPr>
        <w:t>logies, and to effectively compete with the manufacturing processes and performance of our competitors, could impact our ability to introduce new products and meet customer demand, could increase our costs (possibly decreasing our margins) and could subjec</w:t>
      </w:r>
      <w:r>
        <w:rPr>
          <w:rFonts w:ascii="inherit" w:eastAsia="Times New Roman" w:hAnsi="inherit"/>
          <w:sz w:val="20"/>
          <w:szCs w:val="20"/>
        </w:rPr>
        <w:t>t us to the risk of excess inventories. Any of the above could negatively impact our business, results of operations and cash flows.</w:t>
      </w:r>
    </w:p>
    <w:p w14:paraId="53F058E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Although we have long-term contracts with our suppliers, many of these contracts do not provide for long-term capacity comm</w:t>
      </w:r>
      <w:r>
        <w:rPr>
          <w:rFonts w:ascii="inherit" w:eastAsia="Times New Roman" w:hAnsi="inherit"/>
          <w:sz w:val="20"/>
          <w:szCs w:val="20"/>
        </w:rPr>
        <w:t>itments. To the extent we do not have firm commitments from our suppliers over a specific time period or for any specific quantity, our suppliers may allocate, and in the past have allocated, capacity to the production and testing of products for their oth</w:t>
      </w:r>
      <w:r>
        <w:rPr>
          <w:rFonts w:ascii="inherit" w:eastAsia="Times New Roman" w:hAnsi="inherit"/>
          <w:sz w:val="20"/>
          <w:szCs w:val="20"/>
        </w:rPr>
        <w:t>er customers while reducing or limiting capacity to manufacture or test our products. Accordingly, capacity for our products may not be available when we need it or at reasonable prices. To the extent we do obtain long-term capacity commitments, we may inc</w:t>
      </w:r>
      <w:r>
        <w:rPr>
          <w:rFonts w:ascii="inherit" w:eastAsia="Times New Roman" w:hAnsi="inherit"/>
          <w:sz w:val="20"/>
          <w:szCs w:val="20"/>
        </w:rPr>
        <w:t>ur additional costs related to those commitments or make non-refundable payments for capacity commitments that are not used.</w:t>
      </w:r>
    </w:p>
    <w:p w14:paraId="468FAB8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suppliers or potential alternate suppliers may manufacture CDMA- or OFDMA-based integrated circuits that compete with our produ</w:t>
      </w:r>
      <w:r>
        <w:rPr>
          <w:rFonts w:ascii="inherit" w:eastAsia="Times New Roman" w:hAnsi="inherit"/>
          <w:sz w:val="20"/>
          <w:szCs w:val="20"/>
        </w:rPr>
        <w:t>cts. Such suppliers could elect to allocate raw materials and manufacturing capacity to their own products and reduce or limit deliveries to us to our detriment.</w:t>
      </w:r>
    </w:p>
    <w:p w14:paraId="10B50FF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we may not receive reasonable pricing, manufacturing or delivery terms from our s</w:t>
      </w:r>
      <w:r>
        <w:rPr>
          <w:rFonts w:ascii="inherit" w:eastAsia="Times New Roman" w:hAnsi="inherit"/>
          <w:sz w:val="20"/>
          <w:szCs w:val="20"/>
        </w:rPr>
        <w:t>uppliers. We cannot guarantee that the actions of our suppliers will not cause disruptions in our operations that could harm our ability to meet our</w:t>
      </w:r>
      <w:r>
        <w:rPr>
          <w:rFonts w:ascii="inherit" w:eastAsia="Times New Roman" w:hAnsi="inherit"/>
          <w:sz w:val="20"/>
          <w:szCs w:val="20"/>
        </w:rPr>
        <w:t xml:space="preserve"> </w:t>
      </w:r>
    </w:p>
    <w:p w14:paraId="0D319AF2" w14:textId="77777777" w:rsidR="00000000" w:rsidRDefault="002C0F6F">
      <w:pPr>
        <w:divId w:val="764887389"/>
        <w:rPr>
          <w:rFonts w:eastAsia="Times New Roman"/>
          <w:sz w:val="20"/>
          <w:szCs w:val="20"/>
        </w:rPr>
      </w:pPr>
    </w:p>
    <w:p w14:paraId="4311FC32" w14:textId="77777777" w:rsidR="00000000" w:rsidRDefault="002C0F6F">
      <w:pPr>
        <w:spacing w:line="288" w:lineRule="auto"/>
        <w:jc w:val="center"/>
        <w:divId w:val="831291292"/>
        <w:rPr>
          <w:rFonts w:eastAsia="Times New Roman"/>
          <w:sz w:val="20"/>
          <w:szCs w:val="20"/>
        </w:rPr>
      </w:pPr>
      <w:r>
        <w:rPr>
          <w:rFonts w:ascii="inherit" w:eastAsia="Times New Roman" w:hAnsi="inherit"/>
          <w:sz w:val="20"/>
          <w:szCs w:val="20"/>
        </w:rPr>
        <w:t>55</w:t>
      </w:r>
    </w:p>
    <w:p w14:paraId="2404F28B" w14:textId="77777777" w:rsidR="00000000" w:rsidRDefault="002C0F6F">
      <w:pPr>
        <w:rPr>
          <w:rFonts w:eastAsia="Times New Roman"/>
          <w:sz w:val="20"/>
          <w:szCs w:val="20"/>
        </w:rPr>
      </w:pPr>
      <w:r>
        <w:rPr>
          <w:rFonts w:eastAsia="Times New Roman"/>
          <w:sz w:val="20"/>
          <w:szCs w:val="20"/>
        </w:rPr>
        <w:pict w14:anchorId="41BC2EE0">
          <v:rect id="_x0000_i1079" style="width:0;height:1.5pt" o:hralign="center" o:hrstd="t" o:hr="t" fillcolor="#a0a0a0" stroked="f"/>
        </w:pict>
      </w:r>
    </w:p>
    <w:p w14:paraId="6CD972F2" w14:textId="77777777" w:rsidR="00000000" w:rsidRDefault="002C0F6F">
      <w:pPr>
        <w:spacing w:line="288" w:lineRule="auto"/>
        <w:jc w:val="center"/>
        <w:divId w:val="996305902"/>
        <w:rPr>
          <w:rFonts w:eastAsia="Times New Roman"/>
          <w:sz w:val="40"/>
          <w:szCs w:val="40"/>
        </w:rPr>
      </w:pPr>
    </w:p>
    <w:p w14:paraId="6D1B8D72" w14:textId="77777777" w:rsidR="00000000" w:rsidRDefault="002C0F6F">
      <w:pPr>
        <w:divId w:val="1078164374"/>
        <w:rPr>
          <w:rFonts w:eastAsia="Times New Roman"/>
          <w:sz w:val="20"/>
          <w:szCs w:val="20"/>
        </w:rPr>
      </w:pPr>
    </w:p>
    <w:p w14:paraId="550E3F08" w14:textId="77777777" w:rsidR="00000000" w:rsidRDefault="002C0F6F">
      <w:pPr>
        <w:spacing w:line="288" w:lineRule="auto"/>
        <w:rPr>
          <w:rFonts w:eastAsia="Times New Roman"/>
          <w:sz w:val="20"/>
          <w:szCs w:val="20"/>
        </w:rPr>
      </w:pPr>
      <w:r>
        <w:rPr>
          <w:rFonts w:ascii="inherit" w:eastAsia="Times New Roman" w:hAnsi="inherit"/>
          <w:sz w:val="20"/>
          <w:szCs w:val="20"/>
        </w:rPr>
        <w:t>delivery obligations to our customers or increase our cost o</w:t>
      </w:r>
      <w:r>
        <w:rPr>
          <w:rFonts w:ascii="inherit" w:eastAsia="Times New Roman" w:hAnsi="inherit"/>
          <w:sz w:val="20"/>
          <w:szCs w:val="20"/>
        </w:rPr>
        <w:t>f sales. To the extent we are unable to obtain adequate supply, we may be obligated to make payment to our customers for such shortfalls.</w:t>
      </w:r>
      <w:r>
        <w:rPr>
          <w:rFonts w:ascii="inherit" w:eastAsia="Times New Roman" w:hAnsi="inherit"/>
          <w:sz w:val="20"/>
          <w:szCs w:val="20"/>
        </w:rPr>
        <w:t xml:space="preserve"> </w:t>
      </w:r>
    </w:p>
    <w:p w14:paraId="1E94F00C"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Additionally, we place orders with our suppliers using our and our customers’</w:t>
      </w:r>
      <w:r>
        <w:rPr>
          <w:rFonts w:ascii="inherit" w:eastAsia="Times New Roman" w:hAnsi="inherit"/>
          <w:sz w:val="20"/>
          <w:szCs w:val="20"/>
        </w:rPr>
        <w:t xml:space="preserve"> </w:t>
      </w:r>
      <w:r>
        <w:rPr>
          <w:rFonts w:ascii="inherit" w:eastAsia="Times New Roman" w:hAnsi="inherit"/>
          <w:sz w:val="20"/>
          <w:szCs w:val="20"/>
        </w:rPr>
        <w:t>forecasts of customer demand, which are</w:t>
      </w:r>
      <w:r>
        <w:rPr>
          <w:rFonts w:ascii="inherit" w:eastAsia="Times New Roman" w:hAnsi="inherit"/>
          <w:sz w:val="20"/>
          <w:szCs w:val="20"/>
        </w:rPr>
        <w:t xml:space="preserve"> based on a number of assumptions and estimates. As we move to smaller geometry process technologies, the manufacturing lead-time increases. As a result, the orders we place with our suppliers are generally only partially covered by commitments from our cu</w:t>
      </w:r>
      <w:r>
        <w:rPr>
          <w:rFonts w:ascii="inherit" w:eastAsia="Times New Roman" w:hAnsi="inherit"/>
          <w:sz w:val="20"/>
          <w:szCs w:val="20"/>
        </w:rPr>
        <w:t>stomers. If we, or our customers, overestimate customer demand that is not under a binding commitment from our customer, we may experience increased excess or obsolete inventory, which would negatively impact our results of operations.</w:t>
      </w:r>
    </w:p>
    <w:p w14:paraId="52C9C38A"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Claims by other comp</w:t>
      </w:r>
      <w:r>
        <w:rPr>
          <w:rFonts w:ascii="inherit" w:eastAsia="Times New Roman" w:hAnsi="inherit"/>
          <w:b/>
          <w:bCs/>
          <w:i/>
          <w:iCs/>
          <w:sz w:val="20"/>
          <w:szCs w:val="20"/>
        </w:rPr>
        <w:t>anies that we infringe their intellectual property could adversely affect our business.</w:t>
      </w:r>
    </w:p>
    <w:p w14:paraId="215F746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From time to time, companies have asserted, and may again assert, patent, copyright and other intellectual property rights against our products or products using our technologies or other technologies used in our industry. These claims have resulted and ma</w:t>
      </w:r>
      <w:r>
        <w:rPr>
          <w:rFonts w:ascii="inherit" w:eastAsia="Times New Roman" w:hAnsi="inherit"/>
          <w:sz w:val="20"/>
          <w:szCs w:val="20"/>
        </w:rPr>
        <w:t>y again result in our involvement in litigation. We may not prevail in such litigation given, among other factors, the complex technical issues and inherent uncertainties in intellectual property litigation. If any of our products or services were found to</w:t>
      </w:r>
      <w:r>
        <w:rPr>
          <w:rFonts w:ascii="inherit" w:eastAsia="Times New Roman" w:hAnsi="inherit"/>
          <w:sz w:val="20"/>
          <w:szCs w:val="20"/>
        </w:rPr>
        <w:t xml:space="preserve"> infringe another company’s intellectual property rights, we could be subject to an injunction or be required to redesign our products or services, which could be costly, or to license such rights or pay damages or other compensation to such other company.</w:t>
      </w:r>
      <w:r>
        <w:rPr>
          <w:rFonts w:ascii="inherit" w:eastAsia="Times New Roman" w:hAnsi="inherit"/>
          <w:sz w:val="20"/>
          <w:szCs w:val="20"/>
        </w:rPr>
        <w:t xml:space="preserve"> If we are unable to redesign our products or services, license such intellectual property rights used in our products or services or otherwise distribute our products (e.g., through a licensed supplier),</w:t>
      </w:r>
      <w:r>
        <w:rPr>
          <w:rFonts w:ascii="inherit" w:eastAsia="Times New Roman" w:hAnsi="inherit"/>
          <w:sz w:val="20"/>
          <w:szCs w:val="20"/>
        </w:rPr>
        <w:t xml:space="preserve"> </w:t>
      </w:r>
      <w:r>
        <w:rPr>
          <w:rFonts w:ascii="inherit" w:eastAsia="Times New Roman" w:hAnsi="inherit"/>
          <w:sz w:val="20"/>
          <w:szCs w:val="20"/>
        </w:rPr>
        <w:t>we could be prohibited from making and selling such</w:t>
      </w:r>
      <w:r>
        <w:rPr>
          <w:rFonts w:ascii="inherit" w:eastAsia="Times New Roman" w:hAnsi="inherit"/>
          <w:sz w:val="20"/>
          <w:szCs w:val="20"/>
        </w:rPr>
        <w:t xml:space="preserve"> products or providing such services. In any potential dispute involving other companies’</w:t>
      </w:r>
      <w:r>
        <w:rPr>
          <w:rFonts w:ascii="inherit" w:eastAsia="Times New Roman" w:hAnsi="inherit"/>
          <w:sz w:val="20"/>
          <w:szCs w:val="20"/>
        </w:rPr>
        <w:t xml:space="preserve"> </w:t>
      </w:r>
      <w:r>
        <w:rPr>
          <w:rFonts w:ascii="inherit" w:eastAsia="Times New Roman" w:hAnsi="inherit"/>
          <w:sz w:val="20"/>
          <w:szCs w:val="20"/>
        </w:rPr>
        <w:t>patents or other intellectual property, our chipset foundries, semiconductor assembly and test providers and customers could also become the targets of litigation. We</w:t>
      </w:r>
      <w:r>
        <w:rPr>
          <w:rFonts w:ascii="inherit" w:eastAsia="Times New Roman" w:hAnsi="inherit"/>
          <w:sz w:val="20"/>
          <w:szCs w:val="20"/>
        </w:rPr>
        <w:t xml:space="preserve"> are contingently liable under certain product sales, services, license and other agreements to indemnify certain customers, chipset foundries and semiconductor assembly and test service providers against certain types of liability and damages arising from</w:t>
      </w:r>
      <w:r>
        <w:rPr>
          <w:rFonts w:ascii="inherit" w:eastAsia="Times New Roman" w:hAnsi="inherit"/>
          <w:sz w:val="20"/>
          <w:szCs w:val="20"/>
        </w:rPr>
        <w:t xml:space="preserve"> qualifying claims of patent infringement by products or services sold or provided by us, or by intellectual property provided by us to our chipset foundries and semiconductor assembly and test service providers. Reimbursements under indemnification arrang</w:t>
      </w:r>
      <w:r>
        <w:rPr>
          <w:rFonts w:ascii="inherit" w:eastAsia="Times New Roman" w:hAnsi="inherit"/>
          <w:sz w:val="20"/>
          <w:szCs w:val="20"/>
        </w:rPr>
        <w:t>ements could have an adverse effect on our results of operations and cash flows. Furthermore, any such litigation could severely disrupt the supply of our products and the businesses of our chipset customers and their customers, which in turn could harm ou</w:t>
      </w:r>
      <w:r>
        <w:rPr>
          <w:rFonts w:ascii="inherit" w:eastAsia="Times New Roman" w:hAnsi="inherit"/>
          <w:sz w:val="20"/>
          <w:szCs w:val="20"/>
        </w:rPr>
        <w:t>r relationships with them and could result in a decline in our chipset sales or reductions in our licensees’</w:t>
      </w:r>
      <w:r>
        <w:rPr>
          <w:rFonts w:ascii="inherit" w:eastAsia="Times New Roman" w:hAnsi="inherit"/>
          <w:sz w:val="20"/>
          <w:szCs w:val="20"/>
        </w:rPr>
        <w:t xml:space="preserve"> </w:t>
      </w:r>
      <w:r>
        <w:rPr>
          <w:rFonts w:ascii="inherit" w:eastAsia="Times New Roman" w:hAnsi="inherit"/>
          <w:sz w:val="20"/>
          <w:szCs w:val="20"/>
        </w:rPr>
        <w:t>sales, causing a corresponding decline in our chipset or licensing revenues. Any claims, regardless of their merit, could be time consuming to addr</w:t>
      </w:r>
      <w:r>
        <w:rPr>
          <w:rFonts w:ascii="inherit" w:eastAsia="Times New Roman" w:hAnsi="inherit"/>
          <w:sz w:val="20"/>
          <w:szCs w:val="20"/>
        </w:rPr>
        <w:t>ess, result in costly litigation, divert the efforts of our technical and management personnel or cause product release or shipment delays, any of which could have an adverse effect on our results of operations and cash flows.</w:t>
      </w:r>
    </w:p>
    <w:p w14:paraId="6601632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may continue to be involve</w:t>
      </w:r>
      <w:r>
        <w:rPr>
          <w:rFonts w:ascii="inherit" w:eastAsia="Times New Roman" w:hAnsi="inherit"/>
          <w:sz w:val="20"/>
          <w:szCs w:val="20"/>
        </w:rPr>
        <w:t>d in litigation and may have to appear in front of administrative bodies (such as the United States International Trade Commission) to defend against patent assertions against our products by companies, some of whom are attempting to gain competitive advan</w:t>
      </w:r>
      <w:r>
        <w:rPr>
          <w:rFonts w:ascii="inherit" w:eastAsia="Times New Roman" w:hAnsi="inherit"/>
          <w:sz w:val="20"/>
          <w:szCs w:val="20"/>
        </w:rPr>
        <w:t>tage or leverage in licensing negotiations. We may not be successful in such proceedings, and if we are not, the range of possible outcomes is very broad and may include, for example, monetary damages or fines or other orders to pay money, royalty payments</w:t>
      </w:r>
      <w:r>
        <w:rPr>
          <w:rFonts w:ascii="inherit" w:eastAsia="Times New Roman" w:hAnsi="inherit"/>
          <w:sz w:val="20"/>
          <w:szCs w:val="20"/>
        </w:rPr>
        <w:t>, injunctions on the sale of certain of our integrated circuit products (or on the sale of our customers’</w:t>
      </w:r>
      <w:r>
        <w:rPr>
          <w:rFonts w:ascii="inherit" w:eastAsia="Times New Roman" w:hAnsi="inherit"/>
          <w:sz w:val="20"/>
          <w:szCs w:val="20"/>
        </w:rPr>
        <w:t xml:space="preserve"> </w:t>
      </w:r>
      <w:r>
        <w:rPr>
          <w:rFonts w:ascii="inherit" w:eastAsia="Times New Roman" w:hAnsi="inherit"/>
          <w:sz w:val="20"/>
          <w:szCs w:val="20"/>
        </w:rPr>
        <w:t>devices using such products) or the issuance of orders to cease certain conduct or modify our business practices. Further, a governmental body in a pa</w:t>
      </w:r>
      <w:r>
        <w:rPr>
          <w:rFonts w:ascii="inherit" w:eastAsia="Times New Roman" w:hAnsi="inherit"/>
          <w:sz w:val="20"/>
          <w:szCs w:val="20"/>
        </w:rPr>
        <w:t>rticular country or region may assert, and may be successful in imposing, remedies with effects that extend beyond the borders of that country or region. In addition, a negative outcome in any such proceeding could severely disrupt the business of our chip</w:t>
      </w:r>
      <w:r>
        <w:rPr>
          <w:rFonts w:ascii="inherit" w:eastAsia="Times New Roman" w:hAnsi="inherit"/>
          <w:sz w:val="20"/>
          <w:szCs w:val="20"/>
        </w:rPr>
        <w:t>set customers and their wireless operator customers, which in turn could harm our relationships with them and could result in a decline in our worldwide chipset sales or a reduction in our licensees’</w:t>
      </w:r>
      <w:r>
        <w:rPr>
          <w:rFonts w:ascii="inherit" w:eastAsia="Times New Roman" w:hAnsi="inherit"/>
          <w:sz w:val="20"/>
          <w:szCs w:val="20"/>
        </w:rPr>
        <w:t xml:space="preserve"> </w:t>
      </w:r>
      <w:r>
        <w:rPr>
          <w:rFonts w:ascii="inherit" w:eastAsia="Times New Roman" w:hAnsi="inherit"/>
          <w:sz w:val="20"/>
          <w:szCs w:val="20"/>
        </w:rPr>
        <w:t>sales to wireless operators, causing corresponding decli</w:t>
      </w:r>
      <w:r>
        <w:rPr>
          <w:rFonts w:ascii="inherit" w:eastAsia="Times New Roman" w:hAnsi="inherit"/>
          <w:sz w:val="20"/>
          <w:szCs w:val="20"/>
        </w:rPr>
        <w:t>nes in our chipset or licensing revenues.</w:t>
      </w:r>
    </w:p>
    <w:p w14:paraId="5E45401B"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Certain legal matters, which may include certain claims by other companies that we infringe their intellectual property, are described more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w:t>
      </w:r>
      <w:r>
        <w:rPr>
          <w:rFonts w:ascii="inherit" w:eastAsia="Times New Roman" w:hAnsi="inherit"/>
          <w:sz w:val="20"/>
          <w:szCs w:val="20"/>
        </w:rPr>
        <w:t>al Statements, Note 6. Commitments and Contingencies.”</w:t>
      </w:r>
    </w:p>
    <w:p w14:paraId="21B93875"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We may engage in strategic acquisitions, transactions or make investments, or be unable to consummate planned strategic acquisitions, which could adversely affect our results of operations or fail to e</w:t>
      </w:r>
      <w:r>
        <w:rPr>
          <w:rFonts w:ascii="inherit" w:eastAsia="Times New Roman" w:hAnsi="inherit"/>
          <w:b/>
          <w:bCs/>
          <w:i/>
          <w:iCs/>
          <w:sz w:val="20"/>
          <w:szCs w:val="20"/>
        </w:rPr>
        <w:t>nhance stockholder value.</w:t>
      </w:r>
    </w:p>
    <w:p w14:paraId="59B7A28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engage in strategic acquisitions and other transactions, including joint ventures, and make investments, which we believe are important to the future of our business, with the goal of maximizing stockholder value. From time to </w:t>
      </w:r>
      <w:r>
        <w:rPr>
          <w:rFonts w:ascii="inherit" w:eastAsia="Times New Roman" w:hAnsi="inherit"/>
          <w:sz w:val="20"/>
          <w:szCs w:val="20"/>
        </w:rPr>
        <w:t xml:space="preserve">time, we acquire businesses and other assets, including patents, technology, wireless spectrum and other intangible assets, enter into joint ventures or other strategic transactions and purchase minority equity interests in or make loans to companies that </w:t>
      </w:r>
      <w:r>
        <w:rPr>
          <w:rFonts w:ascii="inherit" w:eastAsia="Times New Roman" w:hAnsi="inherit"/>
          <w:sz w:val="20"/>
          <w:szCs w:val="20"/>
        </w:rPr>
        <w:t>may be private and early-stage. Our strategic activities are generally focused on opening or expanding opportunities for our products and technologies and supporting the design and introduction of new products and services (or enhancing existing</w:t>
      </w:r>
      <w:r>
        <w:rPr>
          <w:rFonts w:ascii="inherit" w:eastAsia="Times New Roman" w:hAnsi="inherit"/>
          <w:sz w:val="20"/>
          <w:szCs w:val="20"/>
        </w:rPr>
        <w:t xml:space="preserve"> </w:t>
      </w:r>
    </w:p>
    <w:p w14:paraId="74E27CC3" w14:textId="77777777" w:rsidR="00000000" w:rsidRDefault="002C0F6F">
      <w:pPr>
        <w:divId w:val="1323120473"/>
        <w:rPr>
          <w:rFonts w:eastAsia="Times New Roman"/>
          <w:sz w:val="20"/>
          <w:szCs w:val="20"/>
        </w:rPr>
      </w:pPr>
    </w:p>
    <w:p w14:paraId="2FD94ABD" w14:textId="77777777" w:rsidR="00000000" w:rsidRDefault="002C0F6F">
      <w:pPr>
        <w:spacing w:line="288" w:lineRule="auto"/>
        <w:jc w:val="center"/>
        <w:divId w:val="2049136353"/>
        <w:rPr>
          <w:rFonts w:eastAsia="Times New Roman"/>
          <w:sz w:val="20"/>
          <w:szCs w:val="20"/>
        </w:rPr>
      </w:pPr>
      <w:r>
        <w:rPr>
          <w:rFonts w:ascii="inherit" w:eastAsia="Times New Roman" w:hAnsi="inherit"/>
          <w:sz w:val="20"/>
          <w:szCs w:val="20"/>
        </w:rPr>
        <w:t>56</w:t>
      </w:r>
    </w:p>
    <w:p w14:paraId="3E14FEEA" w14:textId="77777777" w:rsidR="00000000" w:rsidRDefault="002C0F6F">
      <w:pPr>
        <w:rPr>
          <w:rFonts w:eastAsia="Times New Roman"/>
          <w:sz w:val="20"/>
          <w:szCs w:val="20"/>
        </w:rPr>
      </w:pPr>
      <w:r>
        <w:rPr>
          <w:rFonts w:eastAsia="Times New Roman"/>
          <w:sz w:val="20"/>
          <w:szCs w:val="20"/>
        </w:rPr>
        <w:pict w14:anchorId="6B5F2C27">
          <v:rect id="_x0000_i1080" style="width:0;height:1.5pt" o:hralign="center" o:hrstd="t" o:hr="t" fillcolor="#a0a0a0" stroked="f"/>
        </w:pict>
      </w:r>
    </w:p>
    <w:p w14:paraId="46843112" w14:textId="77777777" w:rsidR="00000000" w:rsidRDefault="002C0F6F">
      <w:pPr>
        <w:spacing w:line="288" w:lineRule="auto"/>
        <w:jc w:val="center"/>
        <w:divId w:val="647593917"/>
        <w:rPr>
          <w:rFonts w:eastAsia="Times New Roman"/>
          <w:sz w:val="40"/>
          <w:szCs w:val="40"/>
        </w:rPr>
      </w:pPr>
    </w:p>
    <w:p w14:paraId="585B661D" w14:textId="77777777" w:rsidR="00000000" w:rsidRDefault="002C0F6F">
      <w:pPr>
        <w:divId w:val="461581406"/>
        <w:rPr>
          <w:rFonts w:eastAsia="Times New Roman"/>
          <w:sz w:val="20"/>
          <w:szCs w:val="20"/>
        </w:rPr>
      </w:pPr>
    </w:p>
    <w:p w14:paraId="456959ED" w14:textId="77777777" w:rsidR="00000000" w:rsidRDefault="002C0F6F">
      <w:pPr>
        <w:spacing w:line="288" w:lineRule="auto"/>
        <w:rPr>
          <w:rFonts w:eastAsia="Times New Roman"/>
          <w:sz w:val="20"/>
          <w:szCs w:val="20"/>
        </w:rPr>
      </w:pPr>
      <w:r>
        <w:rPr>
          <w:rFonts w:ascii="inherit" w:eastAsia="Times New Roman" w:hAnsi="inherit"/>
          <w:sz w:val="20"/>
          <w:szCs w:val="20"/>
        </w:rPr>
        <w:t>products or services) for voice and data communications and new industry segments. Recently, this included our RF360 Holdings joint venture with TDK Corporation. Many of our strategic activities entail a high degree of r</w:t>
      </w:r>
      <w:r>
        <w:rPr>
          <w:rFonts w:ascii="inherit" w:eastAsia="Times New Roman" w:hAnsi="inherit"/>
          <w:sz w:val="20"/>
          <w:szCs w:val="20"/>
        </w:rPr>
        <w:t>isk and require the use of significant amounts of capital, and investments may not become liquid for several years after the date of the investment, if at all. Our strategic activities may not generate financial returns or result in increased adoption or c</w:t>
      </w:r>
      <w:r>
        <w:rPr>
          <w:rFonts w:ascii="inherit" w:eastAsia="Times New Roman" w:hAnsi="inherit"/>
          <w:sz w:val="20"/>
          <w:szCs w:val="20"/>
        </w:rPr>
        <w:t>ontinued use of our technologies, products or services. We may underestimate the costs or overestimate the benefits, including product, revenue, cost and other synergies and growth opportunities that we expect to realize, and we may not achieve those benef</w:t>
      </w:r>
      <w:r>
        <w:rPr>
          <w:rFonts w:ascii="inherit" w:eastAsia="Times New Roman" w:hAnsi="inherit"/>
          <w:sz w:val="20"/>
          <w:szCs w:val="20"/>
        </w:rPr>
        <w:t>its. In some cases, we may be required to consolidate or record our share of the earnings or losses of companies in which we have acquired ownership interests. In addition, we may record impairment charges related to our strategic activities. Any losses or</w:t>
      </w:r>
      <w:r>
        <w:rPr>
          <w:rFonts w:ascii="inherit" w:eastAsia="Times New Roman" w:hAnsi="inherit"/>
          <w:sz w:val="20"/>
          <w:szCs w:val="20"/>
        </w:rPr>
        <w:t xml:space="preserve"> impairment charges that we incur related to strategic activities will have a negative impact on our financial condition and results of operations, and we may continue to incur new or additional losses related to strategic assets or investments that we hav</w:t>
      </w:r>
      <w:r>
        <w:rPr>
          <w:rFonts w:ascii="inherit" w:eastAsia="Times New Roman" w:hAnsi="inherit"/>
          <w:sz w:val="20"/>
          <w:szCs w:val="20"/>
        </w:rPr>
        <w:t>e not fully impaired or exited.</w:t>
      </w:r>
    </w:p>
    <w:p w14:paraId="75ABA87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Achieving the anticipated benefits of business acquisitions, including joint ventures and other strategic investments in which we have management and operational control, depends in part upon our ability to integrate the bus</w:t>
      </w:r>
      <w:r>
        <w:rPr>
          <w:rFonts w:ascii="inherit" w:eastAsia="Times New Roman" w:hAnsi="inherit"/>
          <w:sz w:val="20"/>
          <w:szCs w:val="20"/>
        </w:rPr>
        <w:t>inesses in an efficient and effective manner and achieve anticipated synergies, and we may not be successful in these efforts. Such integration is complex and time consuming and involves significant challenges, including, among others: retaining key employ</w:t>
      </w:r>
      <w:r>
        <w:rPr>
          <w:rFonts w:ascii="inherit" w:eastAsia="Times New Roman" w:hAnsi="inherit"/>
          <w:sz w:val="20"/>
          <w:szCs w:val="20"/>
        </w:rPr>
        <w:t>ees; successfully integrating new employees, technology, products, processes, operations (including manufacturing operations), sales and distribution channels, business models and business systems; retaining customers and suppliers of the businesses; conso</w:t>
      </w:r>
      <w:r>
        <w:rPr>
          <w:rFonts w:ascii="inherit" w:eastAsia="Times New Roman" w:hAnsi="inherit"/>
          <w:sz w:val="20"/>
          <w:szCs w:val="20"/>
        </w:rPr>
        <w:t>lidating research and development and supply operations; minimizing the diversion of management’s attention from ongoing business matters; consolidating corporate and administrative infrastructures; and managing the increased scale, complexity and globaliz</w:t>
      </w:r>
      <w:r>
        <w:rPr>
          <w:rFonts w:ascii="inherit" w:eastAsia="Times New Roman" w:hAnsi="inherit"/>
          <w:sz w:val="20"/>
          <w:szCs w:val="20"/>
        </w:rPr>
        <w:t>ation of our business, operations and employee base. We may not derive any commercial value from associated technologies or products or from future technologies or products based on these technologies, and we may be subject to liabilities that are not cove</w:t>
      </w:r>
      <w:r>
        <w:rPr>
          <w:rFonts w:ascii="inherit" w:eastAsia="Times New Roman" w:hAnsi="inherit"/>
          <w:sz w:val="20"/>
          <w:szCs w:val="20"/>
        </w:rPr>
        <w:t>red by indemnification protection that we may obtain, and we may become subject to litigation. Additionally, we may not be successful in entering or expanding into new sales or distribution channels, business or operational models (including manufacturing)</w:t>
      </w:r>
      <w:r>
        <w:rPr>
          <w:rFonts w:ascii="inherit" w:eastAsia="Times New Roman" w:hAnsi="inherit"/>
          <w:sz w:val="20"/>
          <w:szCs w:val="20"/>
        </w:rPr>
        <w:t>, geographic regions, industry segments or categories of products served by or adjacent to the associated businesses or in addressing potential new opportunities that may arise out of the combination.</w:t>
      </w:r>
    </w:p>
    <w:p w14:paraId="556A04F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If we do not achieve the anticipated benefits of busine</w:t>
      </w:r>
      <w:r>
        <w:rPr>
          <w:rFonts w:ascii="inherit" w:eastAsia="Times New Roman" w:hAnsi="inherit"/>
          <w:sz w:val="20"/>
          <w:szCs w:val="20"/>
        </w:rPr>
        <w:t>ss acquisitions or other strategic activities, our business and results of operations may be adversely affected, and we may not enhance stockholder value by engaging in these transactions.</w:t>
      </w:r>
    </w:p>
    <w:p w14:paraId="5F4D52C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fiscal 2018, we terminated our proposed acquisition of NXP becau</w:t>
      </w:r>
      <w:r>
        <w:rPr>
          <w:rFonts w:ascii="inherit" w:eastAsia="Times New Roman" w:hAnsi="inherit"/>
          <w:sz w:val="20"/>
          <w:szCs w:val="20"/>
        </w:rPr>
        <w:t>se the acquisition had not been approved by the State Administration for Market Regulation (SAMR) in China by the date specified in the acquisition agreement. As a result, we will not realize the anticipated benefits of that acquisition. In addition, futur</w:t>
      </w:r>
      <w:r>
        <w:rPr>
          <w:rFonts w:ascii="inherit" w:eastAsia="Times New Roman" w:hAnsi="inherit"/>
          <w:sz w:val="20"/>
          <w:szCs w:val="20"/>
        </w:rPr>
        <w:t>e acquisitions may now be more difficult, complex or expensive to the extent that our reputation for our ability to consummate acquisitions has been harmed. Further, if U.S./China trade relations remain strained, our ability to consummate any transaction t</w:t>
      </w:r>
      <w:r>
        <w:rPr>
          <w:rFonts w:ascii="inherit" w:eastAsia="Times New Roman" w:hAnsi="inherit"/>
          <w:sz w:val="20"/>
          <w:szCs w:val="20"/>
        </w:rPr>
        <w:t>hat would require approval from SAMR may be severely impacted.</w:t>
      </w:r>
    </w:p>
    <w:p w14:paraId="346D1DA5"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 xml:space="preserve">We are subject to various laws, regulations, policies and standards. Our business may suffer as a result of existing, or new or amended, laws, regulations, policies or standards or our failure </w:t>
      </w:r>
      <w:r>
        <w:rPr>
          <w:rFonts w:ascii="inherit" w:eastAsia="Times New Roman" w:hAnsi="inherit"/>
          <w:b/>
          <w:bCs/>
          <w:i/>
          <w:iCs/>
          <w:sz w:val="20"/>
          <w:szCs w:val="20"/>
        </w:rPr>
        <w:t>or inability to comply with laws, regulations, policies or standards.</w:t>
      </w:r>
    </w:p>
    <w:p w14:paraId="591700C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business, products and services, and those of our customers and licensees, are subject to various laws and regulations globally, as well as government policies and the specifications</w:t>
      </w:r>
      <w:r>
        <w:rPr>
          <w:rFonts w:ascii="inherit" w:eastAsia="Times New Roman" w:hAnsi="inherit"/>
          <w:sz w:val="20"/>
          <w:szCs w:val="20"/>
        </w:rPr>
        <w:t xml:space="preserve"> of international, national and regional communications standards bodies. Compliance with existing laws, regulations, policies and standards, the adoption of new laws, regulations, policies or standards, changes in the interpretation of existing laws, regu</w:t>
      </w:r>
      <w:r>
        <w:rPr>
          <w:rFonts w:ascii="inherit" w:eastAsia="Times New Roman" w:hAnsi="inherit"/>
          <w:sz w:val="20"/>
          <w:szCs w:val="20"/>
        </w:rPr>
        <w:t>lations, policies or standards, changes in the regulation of our activities by a government or standards body or rulings in court, regulatory, administrative or other proceedings relating to such laws, regulations, policies or standards, including, among o</w:t>
      </w:r>
      <w:r>
        <w:rPr>
          <w:rFonts w:ascii="inherit" w:eastAsia="Times New Roman" w:hAnsi="inherit"/>
          <w:sz w:val="20"/>
          <w:szCs w:val="20"/>
        </w:rPr>
        <w:t>thers, those affecting licensing practices, competitive business practices, the use of our technology or products, protection of intellectual property, trade and trade protection including tariffs, foreign currency, investments or loans, spectrum availabil</w:t>
      </w:r>
      <w:r>
        <w:rPr>
          <w:rFonts w:ascii="inherit" w:eastAsia="Times New Roman" w:hAnsi="inherit"/>
          <w:sz w:val="20"/>
          <w:szCs w:val="20"/>
        </w:rPr>
        <w:t>ity and license issuance, adoption of standards, the provision of device subsidies by wireless operators to their customers, taxation, export control, privacy and data protection, environmental protection, health and safety, labor and employment, human rig</w:t>
      </w:r>
      <w:r>
        <w:rPr>
          <w:rFonts w:ascii="inherit" w:eastAsia="Times New Roman" w:hAnsi="inherit"/>
          <w:sz w:val="20"/>
          <w:szCs w:val="20"/>
        </w:rPr>
        <w:t>hts, corporate governance, public disclosure or business conduct, could have an adverse effect on our business and results of operations.</w:t>
      </w:r>
    </w:p>
    <w:p w14:paraId="6284E6B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Government policies, particularly in China, that regulate the amount and timing of funds that may flow out of a countr</w:t>
      </w:r>
      <w:r>
        <w:rPr>
          <w:rFonts w:ascii="inherit" w:eastAsia="Times New Roman" w:hAnsi="inherit"/>
          <w:sz w:val="20"/>
          <w:szCs w:val="20"/>
        </w:rPr>
        <w:t>y have impacted and may continue to impact the timing of our receipt of and/or ability to receive payments from our customers and licensees in China, which may negatively impact our cash flows.</w:t>
      </w:r>
    </w:p>
    <w:p w14:paraId="1F931AC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Delays in government approvals or other governmental activitie</w:t>
      </w:r>
      <w:r>
        <w:rPr>
          <w:rFonts w:ascii="inherit" w:eastAsia="Times New Roman" w:hAnsi="inherit"/>
          <w:sz w:val="20"/>
          <w:szCs w:val="20"/>
        </w:rPr>
        <w:t>s that could result from, among others, a decrease in or a lack of funding for certain agencies or branches of the government or political changes, could result in our incurring higher</w:t>
      </w:r>
      <w:r>
        <w:rPr>
          <w:rFonts w:ascii="inherit" w:eastAsia="Times New Roman" w:hAnsi="inherit"/>
          <w:sz w:val="20"/>
          <w:szCs w:val="20"/>
        </w:rPr>
        <w:t xml:space="preserve"> </w:t>
      </w:r>
    </w:p>
    <w:p w14:paraId="6977DFAB" w14:textId="77777777" w:rsidR="00000000" w:rsidRDefault="002C0F6F">
      <w:pPr>
        <w:divId w:val="928002205"/>
        <w:rPr>
          <w:rFonts w:eastAsia="Times New Roman"/>
          <w:sz w:val="20"/>
          <w:szCs w:val="20"/>
        </w:rPr>
      </w:pPr>
    </w:p>
    <w:p w14:paraId="36CCA1FA" w14:textId="77777777" w:rsidR="00000000" w:rsidRDefault="002C0F6F">
      <w:pPr>
        <w:spacing w:line="288" w:lineRule="auto"/>
        <w:jc w:val="center"/>
        <w:divId w:val="502092508"/>
        <w:rPr>
          <w:rFonts w:eastAsia="Times New Roman"/>
          <w:sz w:val="20"/>
          <w:szCs w:val="20"/>
        </w:rPr>
      </w:pPr>
      <w:r>
        <w:rPr>
          <w:rFonts w:ascii="inherit" w:eastAsia="Times New Roman" w:hAnsi="inherit"/>
          <w:sz w:val="20"/>
          <w:szCs w:val="20"/>
        </w:rPr>
        <w:t>57</w:t>
      </w:r>
    </w:p>
    <w:p w14:paraId="636EBB26" w14:textId="77777777" w:rsidR="00000000" w:rsidRDefault="002C0F6F">
      <w:pPr>
        <w:rPr>
          <w:rFonts w:eastAsia="Times New Roman"/>
          <w:sz w:val="20"/>
          <w:szCs w:val="20"/>
        </w:rPr>
      </w:pPr>
      <w:r>
        <w:rPr>
          <w:rFonts w:eastAsia="Times New Roman"/>
          <w:sz w:val="20"/>
          <w:szCs w:val="20"/>
        </w:rPr>
        <w:pict w14:anchorId="3D2DB9C5">
          <v:rect id="_x0000_i1081" style="width:0;height:1.5pt" o:hralign="center" o:hrstd="t" o:hr="t" fillcolor="#a0a0a0" stroked="f"/>
        </w:pict>
      </w:r>
    </w:p>
    <w:p w14:paraId="2A0E9E03" w14:textId="77777777" w:rsidR="00000000" w:rsidRDefault="002C0F6F">
      <w:pPr>
        <w:spacing w:line="288" w:lineRule="auto"/>
        <w:jc w:val="center"/>
        <w:divId w:val="1929458222"/>
        <w:rPr>
          <w:rFonts w:eastAsia="Times New Roman"/>
          <w:sz w:val="40"/>
          <w:szCs w:val="40"/>
        </w:rPr>
      </w:pPr>
    </w:p>
    <w:p w14:paraId="0DD0A093" w14:textId="77777777" w:rsidR="00000000" w:rsidRDefault="002C0F6F">
      <w:pPr>
        <w:divId w:val="858396527"/>
        <w:rPr>
          <w:rFonts w:eastAsia="Times New Roman"/>
          <w:sz w:val="20"/>
          <w:szCs w:val="20"/>
        </w:rPr>
      </w:pPr>
    </w:p>
    <w:p w14:paraId="17ACE5D2" w14:textId="77777777" w:rsidR="00000000" w:rsidRDefault="002C0F6F">
      <w:pPr>
        <w:spacing w:line="288" w:lineRule="auto"/>
        <w:rPr>
          <w:rFonts w:eastAsia="Times New Roman"/>
          <w:sz w:val="20"/>
          <w:szCs w:val="20"/>
        </w:rPr>
      </w:pPr>
      <w:r>
        <w:rPr>
          <w:rFonts w:ascii="inherit" w:eastAsia="Times New Roman" w:hAnsi="inherit"/>
          <w:sz w:val="20"/>
          <w:szCs w:val="20"/>
        </w:rPr>
        <w:t>costs, could negatively impact our ability to timely consummate strategic transactions and could have other negative impacts on our business and the businesses of our customers and licensees.</w:t>
      </w:r>
    </w:p>
    <w:p w14:paraId="5EF96887" w14:textId="77777777" w:rsidR="00000000" w:rsidRDefault="002C0F6F">
      <w:pPr>
        <w:spacing w:line="288" w:lineRule="auto"/>
        <w:ind w:firstLine="360"/>
        <w:divId w:val="406925733"/>
        <w:rPr>
          <w:rFonts w:eastAsia="Times New Roman"/>
          <w:sz w:val="20"/>
          <w:szCs w:val="20"/>
        </w:rPr>
      </w:pPr>
      <w:r>
        <w:rPr>
          <w:rFonts w:ascii="inherit" w:eastAsia="Times New Roman" w:hAnsi="inherit"/>
          <w:sz w:val="20"/>
          <w:szCs w:val="20"/>
        </w:rPr>
        <w:t>Import/export regulation</w:t>
      </w:r>
      <w:r>
        <w:rPr>
          <w:rFonts w:ascii="inherit" w:eastAsia="Times New Roman" w:hAnsi="inherit"/>
          <w:sz w:val="20"/>
          <w:szCs w:val="20"/>
        </w:rPr>
        <w:t>s, such as the U.S. Export Administration Regulations administered by the U.S. Department of Commerce, are complex, change frequently, have generally become more stringent over time and have intensified under the current U.S. administration. If our custome</w:t>
      </w:r>
      <w:r>
        <w:rPr>
          <w:rFonts w:ascii="inherit" w:eastAsia="Times New Roman" w:hAnsi="inherit"/>
          <w:sz w:val="20"/>
          <w:szCs w:val="20"/>
        </w:rPr>
        <w:t>rs or suppliers fail to comply with these regulations, we may be required to suspend activities with these customers or suppliers, which could negatively impact our results of operations. Additionally, we may be required to incur significant expense to com</w:t>
      </w:r>
      <w:r>
        <w:rPr>
          <w:rFonts w:ascii="inherit" w:eastAsia="Times New Roman" w:hAnsi="inherit"/>
          <w:sz w:val="20"/>
          <w:szCs w:val="20"/>
        </w:rPr>
        <w:t>ply with, or to remedy violations of, these regulations.</w:t>
      </w:r>
    </w:p>
    <w:p w14:paraId="212BE89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National, state and local environmental laws and regulations affect our operations around the world. These laws may make it more expensive to manufacture, have manufactured and sell products, and our</w:t>
      </w:r>
      <w:r>
        <w:rPr>
          <w:rFonts w:ascii="inherit" w:eastAsia="Times New Roman" w:hAnsi="inherit"/>
          <w:sz w:val="20"/>
          <w:szCs w:val="20"/>
        </w:rPr>
        <w:t xml:space="preserve"> costs could increase if our vendors (e.g., suppliers, third-party manufacturers or utility companies) pass on their costs to us. The imposition of tariffs on raw materials or our products could have a negative impact on our revenues and results of operati</w:t>
      </w:r>
      <w:r>
        <w:rPr>
          <w:rFonts w:ascii="inherit" w:eastAsia="Times New Roman" w:hAnsi="inherit"/>
          <w:sz w:val="20"/>
          <w:szCs w:val="20"/>
        </w:rPr>
        <w:t>ons. We are also subject to laws and regulations impacting the manufacturing operations of our RF360 Holdings joint venture. See the Risk Factor entitled</w:t>
      </w:r>
      <w:r>
        <w:rPr>
          <w:rFonts w:ascii="inherit" w:eastAsia="Times New Roman" w:hAnsi="inherit"/>
          <w:sz w:val="20"/>
          <w:szCs w:val="20"/>
        </w:rPr>
        <w:t xml:space="preserve"> </w:t>
      </w:r>
      <w:r>
        <w:rPr>
          <w:rFonts w:ascii="inherit" w:eastAsia="Times New Roman" w:hAnsi="inherit"/>
          <w:sz w:val="20"/>
          <w:szCs w:val="20"/>
        </w:rPr>
        <w:t>“There are numerous risks associated with our operation and control of the manufacturing facilities of</w:t>
      </w:r>
      <w:r>
        <w:rPr>
          <w:rFonts w:ascii="inherit" w:eastAsia="Times New Roman" w:hAnsi="inherit"/>
          <w:sz w:val="20"/>
          <w:szCs w:val="20"/>
        </w:rPr>
        <w:t xml:space="preserve"> our joint venture with TDK, RF360 Holdings, including a higher portion of fixed costs relative to a fabless model, environmental compliance and liability, exposure to natural disasters, timely supply of equipment and materials and manufacturing difficulti</w:t>
      </w:r>
      <w:r>
        <w:rPr>
          <w:rFonts w:ascii="inherit" w:eastAsia="Times New Roman" w:hAnsi="inherit"/>
          <w:sz w:val="20"/>
          <w:szCs w:val="20"/>
        </w:rPr>
        <w:t>es.”</w:t>
      </w:r>
    </w:p>
    <w:p w14:paraId="2C86079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Regulations in the United States require that we determine whether certain materials used in our products, referred to as conflict minerals, originated in the Democratic Republic of the Congo or an adjoining country (collectively, the Covered Countries), o</w:t>
      </w:r>
      <w:r>
        <w:rPr>
          <w:rFonts w:ascii="inherit" w:eastAsia="Times New Roman" w:hAnsi="inherit"/>
          <w:sz w:val="20"/>
          <w:szCs w:val="20"/>
        </w:rPr>
        <w:t>r were from recycled or scrap sources. Other countries and regions are imposing similar regulations, which may require us to undertake additional verification and reporting, including regarding countries in addition to the Covered Countries and minerals in</w:t>
      </w:r>
      <w:r>
        <w:rPr>
          <w:rFonts w:ascii="inherit" w:eastAsia="Times New Roman" w:hAnsi="inherit"/>
          <w:sz w:val="20"/>
          <w:szCs w:val="20"/>
        </w:rPr>
        <w:t xml:space="preserve"> addition to conflict minerals. The verification and reporting requirements, in addition to customer demands for conflict free sourcing, impose additional costs on us and on our suppliers and may limit the sources or increase the prices of materials used i</w:t>
      </w:r>
      <w:r>
        <w:rPr>
          <w:rFonts w:ascii="inherit" w:eastAsia="Times New Roman" w:hAnsi="inherit"/>
          <w:sz w:val="20"/>
          <w:szCs w:val="20"/>
        </w:rPr>
        <w:t>n our products. Further, if we are unable to determine that the conflict minerals used in our products do not directly or indirectly finance or benefit armed groups in the Covered Countries, we may face challenges with our customers that place us at a comp</w:t>
      </w:r>
      <w:r>
        <w:rPr>
          <w:rFonts w:ascii="inherit" w:eastAsia="Times New Roman" w:hAnsi="inherit"/>
          <w:sz w:val="20"/>
          <w:szCs w:val="20"/>
        </w:rPr>
        <w:t>etitive disadvantage, and our reputation may be harmed. Similarly, other laws and regulations have been adopted or proposed that</w:t>
      </w:r>
      <w:r>
        <w:rPr>
          <w:rFonts w:ascii="inherit" w:eastAsia="Times New Roman" w:hAnsi="inherit"/>
          <w:sz w:val="20"/>
          <w:szCs w:val="20"/>
        </w:rPr>
        <w:t xml:space="preserve"> </w:t>
      </w:r>
      <w:r>
        <w:rPr>
          <w:rFonts w:ascii="inherit" w:eastAsia="Times New Roman" w:hAnsi="inherit"/>
          <w:sz w:val="20"/>
          <w:szCs w:val="20"/>
        </w:rPr>
        <w:t>require additional transparency regarding the employment practices of our suppliers, and any failure to maintain responsible so</w:t>
      </w:r>
      <w:r>
        <w:rPr>
          <w:rFonts w:ascii="inherit" w:eastAsia="Times New Roman" w:hAnsi="inherit"/>
          <w:sz w:val="20"/>
          <w:szCs w:val="20"/>
        </w:rPr>
        <w:t>urcing practices could also adversely affect our relationships with customers and our reputation.</w:t>
      </w:r>
    </w:p>
    <w:p w14:paraId="2CDE5B4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Laws, regulations, policies and standards are complex and changing and may create uncertainty regarding compliance. Laws, regulations, policies and standards </w:t>
      </w:r>
      <w:r>
        <w:rPr>
          <w:rFonts w:ascii="inherit" w:eastAsia="Times New Roman" w:hAnsi="inherit"/>
          <w:sz w:val="20"/>
          <w:szCs w:val="20"/>
        </w:rPr>
        <w:t>are subject to varying interpretations in many cases, and their application in practice may evolve over time. As a result, our efforts to comply may fail, particularly if there is ambiguity as to how they should be applied in practice. Failure to comply wi</w:t>
      </w:r>
      <w:r>
        <w:rPr>
          <w:rFonts w:ascii="inherit" w:eastAsia="Times New Roman" w:hAnsi="inherit"/>
          <w:sz w:val="20"/>
          <w:szCs w:val="20"/>
        </w:rPr>
        <w:t>th any law, regulation, policy or standard may adversely affect our business, results of operations and cash flows. New laws, regulations, policies and standards or evolving interpretations of legal requirements may cause us to incur higher costs as we rev</w:t>
      </w:r>
      <w:r>
        <w:rPr>
          <w:rFonts w:ascii="inherit" w:eastAsia="Times New Roman" w:hAnsi="inherit"/>
          <w:sz w:val="20"/>
          <w:szCs w:val="20"/>
        </w:rPr>
        <w:t>ise current practices, policies or procedures and may divert management time and attention to compliance activities.</w:t>
      </w:r>
    </w:p>
    <w:p w14:paraId="695FFBA5"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use of open source software may harm our business.</w:t>
      </w:r>
    </w:p>
    <w:p w14:paraId="2245CEC5"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Certain of our software and our suppliers’</w:t>
      </w:r>
      <w:r>
        <w:rPr>
          <w:rFonts w:ascii="inherit" w:eastAsia="Times New Roman" w:hAnsi="inherit"/>
          <w:sz w:val="20"/>
          <w:szCs w:val="20"/>
        </w:rPr>
        <w:t xml:space="preserve"> </w:t>
      </w:r>
      <w:r>
        <w:rPr>
          <w:rFonts w:ascii="inherit" w:eastAsia="Times New Roman" w:hAnsi="inherit"/>
          <w:sz w:val="20"/>
          <w:szCs w:val="20"/>
        </w:rPr>
        <w:t>software may contain or may be derived fr</w:t>
      </w:r>
      <w:r>
        <w:rPr>
          <w:rFonts w:ascii="inherit" w:eastAsia="Times New Roman" w:hAnsi="inherit"/>
          <w:sz w:val="20"/>
          <w:szCs w:val="20"/>
        </w:rPr>
        <w:t>om</w:t>
      </w:r>
      <w:r>
        <w:rPr>
          <w:rFonts w:ascii="inherit" w:eastAsia="Times New Roman" w:hAnsi="inherit"/>
          <w:sz w:val="20"/>
          <w:szCs w:val="20"/>
        </w:rPr>
        <w:t xml:space="preserve"> </w:t>
      </w:r>
      <w:r>
        <w:rPr>
          <w:rFonts w:ascii="inherit" w:eastAsia="Times New Roman" w:hAnsi="inherit"/>
          <w:sz w:val="20"/>
          <w:szCs w:val="20"/>
        </w:rPr>
        <w:t>“open source”</w:t>
      </w:r>
      <w:r>
        <w:rPr>
          <w:rFonts w:ascii="inherit" w:eastAsia="Times New Roman" w:hAnsi="inherit"/>
          <w:sz w:val="20"/>
          <w:szCs w:val="20"/>
        </w:rPr>
        <w:t xml:space="preserve"> </w:t>
      </w:r>
      <w:r>
        <w:rPr>
          <w:rFonts w:ascii="inherit" w:eastAsia="Times New Roman" w:hAnsi="inherit"/>
          <w:sz w:val="20"/>
          <w:szCs w:val="20"/>
        </w:rPr>
        <w:t>software, and we have seen, and believe we will continue to see, an increase in customers requesting that we develop products, including software associated with our integrated circuit products, that incorporate open source software elemen</w:t>
      </w:r>
      <w:r>
        <w:rPr>
          <w:rFonts w:ascii="inherit" w:eastAsia="Times New Roman" w:hAnsi="inherit"/>
          <w:sz w:val="20"/>
          <w:szCs w:val="20"/>
        </w:rPr>
        <w:t>ts and operate in an open source environment, which, under certain open source licenses, may offer accessibility to a portion of a product’s source code and may expose related intellectual property to adverse licensing conditions. Licensing of such softwar</w:t>
      </w:r>
      <w:r>
        <w:rPr>
          <w:rFonts w:ascii="inherit" w:eastAsia="Times New Roman" w:hAnsi="inherit"/>
          <w:sz w:val="20"/>
          <w:szCs w:val="20"/>
        </w:rPr>
        <w:t>e may impose certain obligations on us if we were to distribute derivative works of the open source software. For example, these obligations may require us to make source code for the derivative works available to our customers in a manner that allows them</w:t>
      </w:r>
      <w:r>
        <w:rPr>
          <w:rFonts w:ascii="inherit" w:eastAsia="Times New Roman" w:hAnsi="inherit"/>
          <w:sz w:val="20"/>
          <w:szCs w:val="20"/>
        </w:rPr>
        <w:t xml:space="preserve"> to make such source code available to their customers or license such derivative works under a particular type of license that is different than what we customarily use to license our software. Furthermore, in the course of product development, we may mak</w:t>
      </w:r>
      <w:r>
        <w:rPr>
          <w:rFonts w:ascii="inherit" w:eastAsia="Times New Roman" w:hAnsi="inherit"/>
          <w:sz w:val="20"/>
          <w:szCs w:val="20"/>
        </w:rPr>
        <w:t>e contributions to third party open source projects that could obligate our intellectual property to adverse licensing conditions. For example, to encourage the growth of a software ecosystem that is interoperable with our products, we may need to contribu</w:t>
      </w:r>
      <w:r>
        <w:rPr>
          <w:rFonts w:ascii="inherit" w:eastAsia="Times New Roman" w:hAnsi="inherit"/>
          <w:sz w:val="20"/>
          <w:szCs w:val="20"/>
        </w:rPr>
        <w:t>te certain implementations under the open source licensing terms that govern such projects, which may adversely impact certain of our associated intellectual property. Developing open source products, while adequately protecting the intellectual property r</w:t>
      </w:r>
      <w:r>
        <w:rPr>
          <w:rFonts w:ascii="inherit" w:eastAsia="Times New Roman" w:hAnsi="inherit"/>
          <w:sz w:val="20"/>
          <w:szCs w:val="20"/>
        </w:rPr>
        <w:t>ights upon which our licensing business depends, may prove burdensome and time-consuming under certain circumstances, thereby placing us at a competitive disadvantage, and we may not adequately protect our intellectual property rights. Also, our use and ou</w:t>
      </w:r>
      <w:r>
        <w:rPr>
          <w:rFonts w:ascii="inherit" w:eastAsia="Times New Roman" w:hAnsi="inherit"/>
          <w:sz w:val="20"/>
          <w:szCs w:val="20"/>
        </w:rPr>
        <w:t>r customers’</w:t>
      </w:r>
      <w:r>
        <w:rPr>
          <w:rFonts w:ascii="inherit" w:eastAsia="Times New Roman" w:hAnsi="inherit"/>
          <w:sz w:val="20"/>
          <w:szCs w:val="20"/>
        </w:rPr>
        <w:t xml:space="preserve"> </w:t>
      </w:r>
      <w:r>
        <w:rPr>
          <w:rFonts w:ascii="inherit" w:eastAsia="Times New Roman" w:hAnsi="inherit"/>
          <w:sz w:val="20"/>
          <w:szCs w:val="20"/>
        </w:rPr>
        <w:t>use of open source software may subject our products and our customers’</w:t>
      </w:r>
      <w:r>
        <w:rPr>
          <w:rFonts w:ascii="inherit" w:eastAsia="Times New Roman" w:hAnsi="inherit"/>
          <w:sz w:val="20"/>
          <w:szCs w:val="20"/>
        </w:rPr>
        <w:t xml:space="preserve"> </w:t>
      </w:r>
      <w:r>
        <w:rPr>
          <w:rFonts w:ascii="inherit" w:eastAsia="Times New Roman" w:hAnsi="inherit"/>
          <w:sz w:val="20"/>
          <w:szCs w:val="20"/>
        </w:rPr>
        <w:t>products to governmental scrutiny and delays in product certification, which could cause customers to view our products as less desirable than our competitors’</w:t>
      </w:r>
      <w:r>
        <w:rPr>
          <w:rFonts w:ascii="inherit" w:eastAsia="Times New Roman" w:hAnsi="inherit"/>
          <w:sz w:val="20"/>
          <w:szCs w:val="20"/>
        </w:rPr>
        <w:t xml:space="preserve"> </w:t>
      </w:r>
      <w:r>
        <w:rPr>
          <w:rFonts w:ascii="inherit" w:eastAsia="Times New Roman" w:hAnsi="inherit"/>
          <w:sz w:val="20"/>
          <w:szCs w:val="20"/>
        </w:rPr>
        <w:t>products. W</w:t>
      </w:r>
      <w:r>
        <w:rPr>
          <w:rFonts w:ascii="inherit" w:eastAsia="Times New Roman" w:hAnsi="inherit"/>
          <w:sz w:val="20"/>
          <w:szCs w:val="20"/>
        </w:rPr>
        <w:t>hile we believe we have taken appropriate steps and employ</w:t>
      </w:r>
      <w:r>
        <w:rPr>
          <w:rFonts w:ascii="inherit" w:eastAsia="Times New Roman" w:hAnsi="inherit"/>
          <w:sz w:val="20"/>
          <w:szCs w:val="20"/>
        </w:rPr>
        <w:t xml:space="preserve"> </w:t>
      </w:r>
    </w:p>
    <w:p w14:paraId="6B1A2FA2" w14:textId="77777777" w:rsidR="00000000" w:rsidRDefault="002C0F6F">
      <w:pPr>
        <w:divId w:val="657077467"/>
        <w:rPr>
          <w:rFonts w:eastAsia="Times New Roman"/>
          <w:sz w:val="20"/>
          <w:szCs w:val="20"/>
        </w:rPr>
      </w:pPr>
    </w:p>
    <w:p w14:paraId="66A25269" w14:textId="77777777" w:rsidR="00000000" w:rsidRDefault="002C0F6F">
      <w:pPr>
        <w:spacing w:line="288" w:lineRule="auto"/>
        <w:jc w:val="center"/>
        <w:divId w:val="1381856640"/>
        <w:rPr>
          <w:rFonts w:eastAsia="Times New Roman"/>
          <w:sz w:val="20"/>
          <w:szCs w:val="20"/>
        </w:rPr>
      </w:pPr>
      <w:r>
        <w:rPr>
          <w:rFonts w:ascii="inherit" w:eastAsia="Times New Roman" w:hAnsi="inherit"/>
          <w:sz w:val="20"/>
          <w:szCs w:val="20"/>
        </w:rPr>
        <w:t>58</w:t>
      </w:r>
    </w:p>
    <w:p w14:paraId="7C406A05" w14:textId="77777777" w:rsidR="00000000" w:rsidRDefault="002C0F6F">
      <w:pPr>
        <w:rPr>
          <w:rFonts w:eastAsia="Times New Roman"/>
          <w:sz w:val="20"/>
          <w:szCs w:val="20"/>
        </w:rPr>
      </w:pPr>
      <w:r>
        <w:rPr>
          <w:rFonts w:eastAsia="Times New Roman"/>
          <w:sz w:val="20"/>
          <w:szCs w:val="20"/>
        </w:rPr>
        <w:pict w14:anchorId="1E3CA019">
          <v:rect id="_x0000_i1082" style="width:0;height:1.5pt" o:hralign="center" o:hrstd="t" o:hr="t" fillcolor="#a0a0a0" stroked="f"/>
        </w:pict>
      </w:r>
    </w:p>
    <w:p w14:paraId="4E3046E3" w14:textId="77777777" w:rsidR="00000000" w:rsidRDefault="002C0F6F">
      <w:pPr>
        <w:spacing w:line="288" w:lineRule="auto"/>
        <w:jc w:val="center"/>
        <w:divId w:val="1361009195"/>
        <w:rPr>
          <w:rFonts w:eastAsia="Times New Roman"/>
          <w:sz w:val="40"/>
          <w:szCs w:val="40"/>
        </w:rPr>
      </w:pPr>
    </w:p>
    <w:p w14:paraId="2D1C6315" w14:textId="77777777" w:rsidR="00000000" w:rsidRDefault="002C0F6F">
      <w:pPr>
        <w:divId w:val="1193612071"/>
        <w:rPr>
          <w:rFonts w:eastAsia="Times New Roman"/>
          <w:sz w:val="20"/>
          <w:szCs w:val="20"/>
        </w:rPr>
      </w:pPr>
    </w:p>
    <w:p w14:paraId="3511F6B2"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adequate controls to protect our intellectual property rights, our contributions to and use of open source software presents risks that could have an </w:t>
      </w:r>
      <w:r>
        <w:rPr>
          <w:rFonts w:ascii="inherit" w:eastAsia="Times New Roman" w:hAnsi="inherit"/>
          <w:sz w:val="20"/>
          <w:szCs w:val="20"/>
        </w:rPr>
        <w:t>adverse effect on these rights and on our business.</w:t>
      </w:r>
    </w:p>
    <w:p w14:paraId="0D31CAE2"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stock price, earnings and the fair value of our investments are subject to substantial quarterly and annual fluctuations and to market downturns.</w:t>
      </w:r>
    </w:p>
    <w:p w14:paraId="4A40E6C4"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stock price and earnings have fluctuated in the pa</w:t>
      </w:r>
      <w:r>
        <w:rPr>
          <w:rFonts w:ascii="inherit" w:eastAsia="Times New Roman" w:hAnsi="inherit"/>
          <w:sz w:val="20"/>
          <w:szCs w:val="20"/>
        </w:rPr>
        <w:t>st and are likely to fluctuate in the future. Factors that may have a significant impact on the market price of our stock and earnings include those identified throughout this Risk Factors section; volatility of the stock market in general and technology-b</w:t>
      </w:r>
      <w:r>
        <w:rPr>
          <w:rFonts w:ascii="inherit" w:eastAsia="Times New Roman" w:hAnsi="inherit"/>
          <w:sz w:val="20"/>
          <w:szCs w:val="20"/>
        </w:rPr>
        <w:t>ased companies in particular; announcements concerning us, our suppliers, our competitors or our customers or licensees; and variations between our actual financial results or guidance and expectations of securities analysts or investors, among others. Fur</w:t>
      </w:r>
      <w:r>
        <w:rPr>
          <w:rFonts w:ascii="inherit" w:eastAsia="Times New Roman" w:hAnsi="inherit"/>
          <w:sz w:val="20"/>
          <w:szCs w:val="20"/>
        </w:rPr>
        <w:t>ther, increased volatility in the financial markets and overall economic conditions may reduce the amounts that we realize in the future on our cash equivalents and marketable securities and may reduce our earnings as a result of any reductions in the fair</w:t>
      </w:r>
      <w:r>
        <w:rPr>
          <w:rFonts w:ascii="inherit" w:eastAsia="Times New Roman" w:hAnsi="inherit"/>
          <w:sz w:val="20"/>
          <w:szCs w:val="20"/>
        </w:rPr>
        <w:t xml:space="preserve"> values of marketable securities.</w:t>
      </w:r>
    </w:p>
    <w:p w14:paraId="36E1BC8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the past, securities class action litigation has been brought against companies following periods of volatility in the market price of their securities. Due to changes in our stock price, we are and may in the future be</w:t>
      </w:r>
      <w:r>
        <w:rPr>
          <w:rFonts w:ascii="inherit" w:eastAsia="Times New Roman" w:hAnsi="inherit"/>
          <w:sz w:val="20"/>
          <w:szCs w:val="20"/>
        </w:rPr>
        <w:t xml:space="preserve"> the target of securities litigation. Securities litigation could result in substantial uninsured costs and divert management’s attention and our resources. Certain legal matters, including certain securities litigation brought against us, are described mo</w:t>
      </w:r>
      <w:r>
        <w:rPr>
          <w:rFonts w:ascii="inherit" w:eastAsia="Times New Roman" w:hAnsi="inherit"/>
          <w:sz w:val="20"/>
          <w:szCs w:val="20"/>
        </w:rPr>
        <w:t>re fully in this Quarterly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p>
    <w:p w14:paraId="0D0B54C7"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There are risks associated with our indebtedness and our significant stock repurchase program.</w:t>
      </w:r>
    </w:p>
    <w:p w14:paraId="06C00AD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Our outstanding indebtedness </w:t>
      </w:r>
      <w:r>
        <w:rPr>
          <w:rFonts w:ascii="inherit" w:eastAsia="Times New Roman" w:hAnsi="inherit"/>
          <w:sz w:val="20"/>
          <w:szCs w:val="20"/>
        </w:rPr>
        <w:t>and any additional indebtedness we incur may have negative consequences on our business,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1AB749" w14:textId="77777777">
        <w:trPr>
          <w:tblCellSpacing w:w="0" w:type="dxa"/>
        </w:trPr>
        <w:tc>
          <w:tcPr>
            <w:tcW w:w="720" w:type="dxa"/>
            <w:vAlign w:val="center"/>
            <w:hideMark/>
          </w:tcPr>
          <w:p w14:paraId="106BDA6E" w14:textId="77777777" w:rsidR="00000000" w:rsidRDefault="002C0F6F">
            <w:pPr>
              <w:spacing w:line="288" w:lineRule="auto"/>
              <w:ind w:firstLine="360"/>
              <w:rPr>
                <w:rFonts w:eastAsia="Times New Roman"/>
                <w:sz w:val="20"/>
                <w:szCs w:val="20"/>
              </w:rPr>
            </w:pPr>
          </w:p>
        </w:tc>
        <w:tc>
          <w:tcPr>
            <w:tcW w:w="0" w:type="auto"/>
            <w:vAlign w:val="center"/>
            <w:hideMark/>
          </w:tcPr>
          <w:p w14:paraId="14A77406" w14:textId="77777777" w:rsidR="00000000" w:rsidRDefault="002C0F6F">
            <w:pPr>
              <w:rPr>
                <w:rFonts w:eastAsia="Times New Roman"/>
                <w:sz w:val="20"/>
                <w:szCs w:val="20"/>
              </w:rPr>
            </w:pPr>
          </w:p>
        </w:tc>
      </w:tr>
      <w:tr w:rsidR="00000000" w14:paraId="27026E85" w14:textId="77777777">
        <w:trPr>
          <w:tblCellSpacing w:w="0" w:type="dxa"/>
        </w:trPr>
        <w:tc>
          <w:tcPr>
            <w:tcW w:w="0" w:type="auto"/>
            <w:hideMark/>
          </w:tcPr>
          <w:p w14:paraId="56F652B2" w14:textId="77777777" w:rsidR="00000000" w:rsidRDefault="002C0F6F">
            <w:pPr>
              <w:spacing w:line="288" w:lineRule="auto"/>
              <w:divId w:val="1056468760"/>
              <w:rPr>
                <w:rFonts w:eastAsia="Times New Roman"/>
                <w:sz w:val="20"/>
                <w:szCs w:val="20"/>
              </w:rPr>
            </w:pPr>
            <w:r>
              <w:rPr>
                <w:rFonts w:ascii="inherit" w:eastAsia="Times New Roman" w:hAnsi="inherit"/>
                <w:sz w:val="20"/>
                <w:szCs w:val="20"/>
              </w:rPr>
              <w:t>•</w:t>
            </w:r>
          </w:p>
        </w:tc>
        <w:tc>
          <w:tcPr>
            <w:tcW w:w="0" w:type="auto"/>
            <w:hideMark/>
          </w:tcPr>
          <w:p w14:paraId="42CF5526" w14:textId="77777777" w:rsidR="00000000" w:rsidRDefault="002C0F6F">
            <w:pPr>
              <w:spacing w:line="288" w:lineRule="auto"/>
              <w:rPr>
                <w:rFonts w:eastAsia="Times New Roman"/>
                <w:sz w:val="20"/>
                <w:szCs w:val="20"/>
              </w:rPr>
            </w:pPr>
            <w:r>
              <w:rPr>
                <w:rFonts w:ascii="inherit" w:eastAsia="Times New Roman" w:hAnsi="inherit"/>
                <w:sz w:val="20"/>
                <w:szCs w:val="20"/>
              </w:rPr>
              <w:t>requiring us to use cash to pay the principal of and interest on our indebtedness, thereby reducing the amount of cash available for othe</w:t>
            </w:r>
            <w:r>
              <w:rPr>
                <w:rFonts w:ascii="inherit" w:eastAsia="Times New Roman" w:hAnsi="inherit"/>
                <w:sz w:val="20"/>
                <w:szCs w:val="20"/>
              </w:rPr>
              <w:t>r purposes;</w:t>
            </w:r>
          </w:p>
        </w:tc>
      </w:tr>
    </w:tbl>
    <w:p w14:paraId="2356A462"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DA6CA0" w14:textId="77777777">
        <w:trPr>
          <w:tblCellSpacing w:w="0" w:type="dxa"/>
        </w:trPr>
        <w:tc>
          <w:tcPr>
            <w:tcW w:w="720" w:type="dxa"/>
            <w:vAlign w:val="center"/>
            <w:hideMark/>
          </w:tcPr>
          <w:p w14:paraId="4DED02B1" w14:textId="77777777" w:rsidR="00000000" w:rsidRDefault="002C0F6F">
            <w:pPr>
              <w:rPr>
                <w:rFonts w:eastAsia="Times New Roman"/>
                <w:sz w:val="20"/>
                <w:szCs w:val="20"/>
              </w:rPr>
            </w:pPr>
          </w:p>
        </w:tc>
        <w:tc>
          <w:tcPr>
            <w:tcW w:w="0" w:type="auto"/>
            <w:vAlign w:val="center"/>
            <w:hideMark/>
          </w:tcPr>
          <w:p w14:paraId="188D17E5" w14:textId="77777777" w:rsidR="00000000" w:rsidRDefault="002C0F6F">
            <w:pPr>
              <w:rPr>
                <w:rFonts w:eastAsia="Times New Roman"/>
                <w:sz w:val="20"/>
                <w:szCs w:val="20"/>
              </w:rPr>
            </w:pPr>
          </w:p>
        </w:tc>
      </w:tr>
      <w:tr w:rsidR="00000000" w14:paraId="60B4C4E3" w14:textId="77777777">
        <w:trPr>
          <w:tblCellSpacing w:w="0" w:type="dxa"/>
        </w:trPr>
        <w:tc>
          <w:tcPr>
            <w:tcW w:w="0" w:type="auto"/>
            <w:hideMark/>
          </w:tcPr>
          <w:p w14:paraId="11863E6C" w14:textId="77777777" w:rsidR="00000000" w:rsidRDefault="002C0F6F">
            <w:pPr>
              <w:spacing w:line="288" w:lineRule="auto"/>
              <w:divId w:val="224537421"/>
              <w:rPr>
                <w:rFonts w:eastAsia="Times New Roman"/>
                <w:sz w:val="20"/>
                <w:szCs w:val="20"/>
              </w:rPr>
            </w:pPr>
            <w:r>
              <w:rPr>
                <w:rFonts w:ascii="inherit" w:eastAsia="Times New Roman" w:hAnsi="inherit"/>
                <w:sz w:val="20"/>
                <w:szCs w:val="20"/>
              </w:rPr>
              <w:t>•</w:t>
            </w:r>
          </w:p>
        </w:tc>
        <w:tc>
          <w:tcPr>
            <w:tcW w:w="0" w:type="auto"/>
            <w:hideMark/>
          </w:tcPr>
          <w:p w14:paraId="6615784B" w14:textId="77777777" w:rsidR="00000000" w:rsidRDefault="002C0F6F">
            <w:pPr>
              <w:spacing w:line="288" w:lineRule="auto"/>
              <w:rPr>
                <w:rFonts w:eastAsia="Times New Roman"/>
                <w:sz w:val="20"/>
                <w:szCs w:val="20"/>
              </w:rPr>
            </w:pPr>
            <w:r>
              <w:rPr>
                <w:rFonts w:ascii="inherit" w:eastAsia="Times New Roman" w:hAnsi="inherit"/>
                <w:sz w:val="20"/>
                <w:szCs w:val="20"/>
              </w:rPr>
              <w:t>limiting our ability to obtain additional financing for working capital, capital expenditures, acquisitions, stock repurchases, dividends or other general corporate and other purposes;</w:t>
            </w:r>
          </w:p>
        </w:tc>
      </w:tr>
    </w:tbl>
    <w:p w14:paraId="11F22B09"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DDEA09" w14:textId="77777777">
        <w:trPr>
          <w:tblCellSpacing w:w="0" w:type="dxa"/>
        </w:trPr>
        <w:tc>
          <w:tcPr>
            <w:tcW w:w="720" w:type="dxa"/>
            <w:vAlign w:val="center"/>
            <w:hideMark/>
          </w:tcPr>
          <w:p w14:paraId="1269A155" w14:textId="77777777" w:rsidR="00000000" w:rsidRDefault="002C0F6F">
            <w:pPr>
              <w:rPr>
                <w:rFonts w:eastAsia="Times New Roman"/>
                <w:sz w:val="20"/>
                <w:szCs w:val="20"/>
              </w:rPr>
            </w:pPr>
          </w:p>
        </w:tc>
        <w:tc>
          <w:tcPr>
            <w:tcW w:w="0" w:type="auto"/>
            <w:vAlign w:val="center"/>
            <w:hideMark/>
          </w:tcPr>
          <w:p w14:paraId="795F0208" w14:textId="77777777" w:rsidR="00000000" w:rsidRDefault="002C0F6F">
            <w:pPr>
              <w:rPr>
                <w:rFonts w:eastAsia="Times New Roman"/>
                <w:sz w:val="20"/>
                <w:szCs w:val="20"/>
              </w:rPr>
            </w:pPr>
          </w:p>
        </w:tc>
      </w:tr>
      <w:tr w:rsidR="00000000" w14:paraId="4B28B8C4" w14:textId="77777777">
        <w:trPr>
          <w:tblCellSpacing w:w="0" w:type="dxa"/>
        </w:trPr>
        <w:tc>
          <w:tcPr>
            <w:tcW w:w="0" w:type="auto"/>
            <w:hideMark/>
          </w:tcPr>
          <w:p w14:paraId="7868424B" w14:textId="77777777" w:rsidR="00000000" w:rsidRDefault="002C0F6F">
            <w:pPr>
              <w:spacing w:line="288" w:lineRule="auto"/>
              <w:divId w:val="2083330023"/>
              <w:rPr>
                <w:rFonts w:eastAsia="Times New Roman"/>
                <w:sz w:val="20"/>
                <w:szCs w:val="20"/>
              </w:rPr>
            </w:pPr>
            <w:r>
              <w:rPr>
                <w:rFonts w:ascii="inherit" w:eastAsia="Times New Roman" w:hAnsi="inherit"/>
                <w:sz w:val="20"/>
                <w:szCs w:val="20"/>
              </w:rPr>
              <w:t>•</w:t>
            </w:r>
          </w:p>
        </w:tc>
        <w:tc>
          <w:tcPr>
            <w:tcW w:w="0" w:type="auto"/>
            <w:hideMark/>
          </w:tcPr>
          <w:p w14:paraId="52C42E15" w14:textId="77777777" w:rsidR="00000000" w:rsidRDefault="002C0F6F">
            <w:pPr>
              <w:spacing w:line="288" w:lineRule="auto"/>
              <w:rPr>
                <w:rFonts w:eastAsia="Times New Roman"/>
                <w:sz w:val="20"/>
                <w:szCs w:val="20"/>
              </w:rPr>
            </w:pPr>
            <w:r>
              <w:rPr>
                <w:rFonts w:ascii="inherit" w:eastAsia="Times New Roman" w:hAnsi="inherit"/>
                <w:sz w:val="20"/>
                <w:szCs w:val="20"/>
              </w:rPr>
              <w:t>limiting our flexibility in planning for, or reacting to, change</w:t>
            </w:r>
            <w:r>
              <w:rPr>
                <w:rFonts w:ascii="inherit" w:eastAsia="Times New Roman" w:hAnsi="inherit"/>
                <w:sz w:val="20"/>
                <w:szCs w:val="20"/>
              </w:rPr>
              <w:t>s in our business and our industry; and</w:t>
            </w:r>
          </w:p>
        </w:tc>
      </w:tr>
    </w:tbl>
    <w:p w14:paraId="74450893"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C3BA1C6" w14:textId="77777777">
        <w:trPr>
          <w:tblCellSpacing w:w="0" w:type="dxa"/>
        </w:trPr>
        <w:tc>
          <w:tcPr>
            <w:tcW w:w="720" w:type="dxa"/>
            <w:vAlign w:val="center"/>
            <w:hideMark/>
          </w:tcPr>
          <w:p w14:paraId="1766D349" w14:textId="77777777" w:rsidR="00000000" w:rsidRDefault="002C0F6F">
            <w:pPr>
              <w:rPr>
                <w:rFonts w:eastAsia="Times New Roman"/>
                <w:sz w:val="20"/>
                <w:szCs w:val="20"/>
              </w:rPr>
            </w:pPr>
          </w:p>
        </w:tc>
        <w:tc>
          <w:tcPr>
            <w:tcW w:w="0" w:type="auto"/>
            <w:vAlign w:val="center"/>
            <w:hideMark/>
          </w:tcPr>
          <w:p w14:paraId="5EC44FF0" w14:textId="77777777" w:rsidR="00000000" w:rsidRDefault="002C0F6F">
            <w:pPr>
              <w:rPr>
                <w:rFonts w:eastAsia="Times New Roman"/>
                <w:sz w:val="20"/>
                <w:szCs w:val="20"/>
              </w:rPr>
            </w:pPr>
          </w:p>
        </w:tc>
      </w:tr>
      <w:tr w:rsidR="00000000" w14:paraId="7599A83B" w14:textId="77777777">
        <w:trPr>
          <w:tblCellSpacing w:w="0" w:type="dxa"/>
        </w:trPr>
        <w:tc>
          <w:tcPr>
            <w:tcW w:w="0" w:type="auto"/>
            <w:hideMark/>
          </w:tcPr>
          <w:p w14:paraId="06B9FEE0" w14:textId="77777777" w:rsidR="00000000" w:rsidRDefault="002C0F6F">
            <w:pPr>
              <w:spacing w:line="288" w:lineRule="auto"/>
              <w:divId w:val="686906118"/>
              <w:rPr>
                <w:rFonts w:eastAsia="Times New Roman"/>
                <w:sz w:val="20"/>
                <w:szCs w:val="20"/>
              </w:rPr>
            </w:pPr>
            <w:r>
              <w:rPr>
                <w:rFonts w:ascii="inherit" w:eastAsia="Times New Roman" w:hAnsi="inherit"/>
                <w:sz w:val="20"/>
                <w:szCs w:val="20"/>
              </w:rPr>
              <w:t>•</w:t>
            </w:r>
          </w:p>
        </w:tc>
        <w:tc>
          <w:tcPr>
            <w:tcW w:w="0" w:type="auto"/>
            <w:hideMark/>
          </w:tcPr>
          <w:p w14:paraId="287397F7" w14:textId="77777777" w:rsidR="00000000" w:rsidRDefault="002C0F6F">
            <w:pPr>
              <w:spacing w:line="288" w:lineRule="auto"/>
              <w:rPr>
                <w:rFonts w:eastAsia="Times New Roman"/>
                <w:sz w:val="20"/>
                <w:szCs w:val="20"/>
              </w:rPr>
            </w:pPr>
            <w:r>
              <w:rPr>
                <w:rFonts w:ascii="inherit" w:eastAsia="Times New Roman" w:hAnsi="inherit"/>
                <w:sz w:val="20"/>
                <w:szCs w:val="20"/>
              </w:rPr>
              <w:t>increasing our vulnerability to interest rate fluctuations to the extent a portion of our debt has variable interest rates.</w:t>
            </w:r>
          </w:p>
        </w:tc>
      </w:tr>
    </w:tbl>
    <w:p w14:paraId="22D7E6E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ability to make payments of principal and interest on our indebtedness depends upon our future performance, which is subject to general economic conditions, industry cycles and financial, business and other factors, including factors which negatively i</w:t>
      </w:r>
      <w:r>
        <w:rPr>
          <w:rFonts w:ascii="inherit" w:eastAsia="Times New Roman" w:hAnsi="inherit"/>
          <w:sz w:val="20"/>
          <w:szCs w:val="20"/>
        </w:rPr>
        <w:t>mpact our cash flows, such as licensees withholding some or all of the royalty payments they owe to us or our paying fines or modifying our business practices in connection with regulatory investigations or litigation, many of which are beyond our control.</w:t>
      </w:r>
      <w:r>
        <w:rPr>
          <w:rFonts w:ascii="inherit" w:eastAsia="Times New Roman" w:hAnsi="inherit"/>
          <w:sz w:val="20"/>
          <w:szCs w:val="20"/>
        </w:rPr>
        <w:t xml:space="preserve"> If we are unable to generate sufficient cash flow from operations in the future to service our debt, we may be required to, among other things: refinance or restructure all or a portion of our indebtedness; reduce or delay planned capital or operating exp</w:t>
      </w:r>
      <w:r>
        <w:rPr>
          <w:rFonts w:ascii="inherit" w:eastAsia="Times New Roman" w:hAnsi="inherit"/>
          <w:sz w:val="20"/>
          <w:szCs w:val="20"/>
        </w:rPr>
        <w:t>enditures; reduce or eliminate our dividend payments; or sell selected assets. Such measures might not be sufficient to enable us to service our debt. In addition, any such refinancing, restructuring or sale of assets might not be available on economically</w:t>
      </w:r>
      <w:r>
        <w:rPr>
          <w:rFonts w:ascii="inherit" w:eastAsia="Times New Roman" w:hAnsi="inherit"/>
          <w:sz w:val="20"/>
          <w:szCs w:val="20"/>
        </w:rPr>
        <w:t xml:space="preserve"> favorable terms or at all, and if prevailing interest rates at the time of any such refinancing or restructuring are higher than our current rates, interest expense related to such refinancing or restructuring would increase. If there are adverse changes </w:t>
      </w:r>
      <w:r>
        <w:rPr>
          <w:rFonts w:ascii="inherit" w:eastAsia="Times New Roman" w:hAnsi="inherit"/>
          <w:sz w:val="20"/>
          <w:szCs w:val="20"/>
        </w:rPr>
        <w:t>in the ratings assigned to our debt securities by credit rating agencies, our borrowing costs, our ability to access debt in the future and the terms of such debt could be adversely affected.</w:t>
      </w:r>
    </w:p>
    <w:p w14:paraId="4FC2155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Our variable rate indebtedness may use LIBOR as a benchmark for </w:t>
      </w:r>
      <w:r>
        <w:rPr>
          <w:rFonts w:ascii="inherit" w:eastAsia="Times New Roman" w:hAnsi="inherit"/>
          <w:sz w:val="20"/>
          <w:szCs w:val="20"/>
        </w:rPr>
        <w:t>establishing the interest rate. LIBOR is the subject of recent national, international and other regulatory guidance and proposals for reform. These reforms and other pressures may cause LIBOR to disappear entirely or to perform differently than in the pas</w:t>
      </w:r>
      <w:r>
        <w:rPr>
          <w:rFonts w:ascii="inherit" w:eastAsia="Times New Roman" w:hAnsi="inherit"/>
          <w:sz w:val="20"/>
          <w:szCs w:val="20"/>
        </w:rPr>
        <w:t>t. The consequences of these developments cannot be entirely predicted but could include an increase in the cost of our variable rate indebtedness.</w:t>
      </w:r>
    </w:p>
    <w:p w14:paraId="63B99A3F"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implemented a stock repurchase program to repurchase up to $30 billion of our outstanding common sto</w:t>
      </w:r>
      <w:r>
        <w:rPr>
          <w:rFonts w:ascii="inherit" w:eastAsia="Times New Roman" w:hAnsi="inherit"/>
          <w:sz w:val="20"/>
          <w:szCs w:val="20"/>
        </w:rPr>
        <w:t xml:space="preserve">ck. This stock repurchase program has significantly reduced and will continue to reduce the amount of cash that we have available to fund our operations, including research and development, working capital, capital expenditures, acquisitions, investments, </w:t>
      </w:r>
      <w:r>
        <w:rPr>
          <w:rFonts w:ascii="inherit" w:eastAsia="Times New Roman" w:hAnsi="inherit"/>
          <w:sz w:val="20"/>
          <w:szCs w:val="20"/>
        </w:rPr>
        <w:t>dividends and other corporate purposes; and increases our exposure to adverse economic, market, industry and competitive conditions and developments, and other changes in our business and our industry. In addition, this significant decrease in our cash res</w:t>
      </w:r>
      <w:r>
        <w:rPr>
          <w:rFonts w:ascii="inherit" w:eastAsia="Times New Roman" w:hAnsi="inherit"/>
          <w:sz w:val="20"/>
          <w:szCs w:val="20"/>
        </w:rPr>
        <w:t>erves exacerbates the risks described above associated with our indebtedness.</w:t>
      </w:r>
    </w:p>
    <w:p w14:paraId="625F5573"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Our business and operations could suffer in the event of security breaches of our information technology systems, or other misappropriation of our intellectual property or proprietary or confidential information.</w:t>
      </w:r>
    </w:p>
    <w:p w14:paraId="7E5E1290"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Third parties regularly attempt to gain una</w:t>
      </w:r>
      <w:r>
        <w:rPr>
          <w:rFonts w:ascii="inherit" w:eastAsia="Times New Roman" w:hAnsi="inherit"/>
          <w:sz w:val="20"/>
          <w:szCs w:val="20"/>
        </w:rPr>
        <w:t>uthorized access to our information technology systems, and most of such attempts are increasingly more sophisticated. These attempts, which might be related to industrial or other espionage, criminal hackers or state-sponsored intrusions, include trying t</w:t>
      </w:r>
      <w:r>
        <w:rPr>
          <w:rFonts w:ascii="inherit" w:eastAsia="Times New Roman" w:hAnsi="inherit"/>
          <w:sz w:val="20"/>
          <w:szCs w:val="20"/>
        </w:rPr>
        <w:t>o covertly introduce malware to our computers and networks,</w:t>
      </w:r>
      <w:r>
        <w:rPr>
          <w:rFonts w:ascii="inherit" w:eastAsia="Times New Roman" w:hAnsi="inherit"/>
          <w:sz w:val="20"/>
          <w:szCs w:val="20"/>
        </w:rPr>
        <w:t xml:space="preserve"> </w:t>
      </w:r>
    </w:p>
    <w:p w14:paraId="79FB0CD4" w14:textId="77777777" w:rsidR="00000000" w:rsidRDefault="002C0F6F">
      <w:pPr>
        <w:divId w:val="1133906644"/>
        <w:rPr>
          <w:rFonts w:eastAsia="Times New Roman"/>
          <w:sz w:val="20"/>
          <w:szCs w:val="20"/>
        </w:rPr>
      </w:pPr>
    </w:p>
    <w:p w14:paraId="2F281E39" w14:textId="77777777" w:rsidR="00000000" w:rsidRDefault="002C0F6F">
      <w:pPr>
        <w:spacing w:line="288" w:lineRule="auto"/>
        <w:jc w:val="center"/>
        <w:divId w:val="2084908384"/>
        <w:rPr>
          <w:rFonts w:eastAsia="Times New Roman"/>
          <w:sz w:val="20"/>
          <w:szCs w:val="20"/>
        </w:rPr>
      </w:pPr>
      <w:r>
        <w:rPr>
          <w:rFonts w:ascii="inherit" w:eastAsia="Times New Roman" w:hAnsi="inherit"/>
          <w:sz w:val="20"/>
          <w:szCs w:val="20"/>
        </w:rPr>
        <w:t>59</w:t>
      </w:r>
    </w:p>
    <w:p w14:paraId="311C3844" w14:textId="77777777" w:rsidR="00000000" w:rsidRDefault="002C0F6F">
      <w:pPr>
        <w:rPr>
          <w:rFonts w:eastAsia="Times New Roman"/>
          <w:sz w:val="20"/>
          <w:szCs w:val="20"/>
        </w:rPr>
      </w:pPr>
      <w:r>
        <w:rPr>
          <w:rFonts w:eastAsia="Times New Roman"/>
          <w:sz w:val="20"/>
          <w:szCs w:val="20"/>
        </w:rPr>
        <w:pict w14:anchorId="16D69748">
          <v:rect id="_x0000_i1083" style="width:0;height:1.5pt" o:hralign="center" o:hrstd="t" o:hr="t" fillcolor="#a0a0a0" stroked="f"/>
        </w:pict>
      </w:r>
    </w:p>
    <w:p w14:paraId="22A74E17" w14:textId="77777777" w:rsidR="00000000" w:rsidRDefault="002C0F6F">
      <w:pPr>
        <w:spacing w:line="288" w:lineRule="auto"/>
        <w:jc w:val="center"/>
        <w:divId w:val="1129323363"/>
        <w:rPr>
          <w:rFonts w:eastAsia="Times New Roman"/>
          <w:sz w:val="40"/>
          <w:szCs w:val="40"/>
        </w:rPr>
      </w:pPr>
    </w:p>
    <w:p w14:paraId="076B837A" w14:textId="77777777" w:rsidR="00000000" w:rsidRDefault="002C0F6F">
      <w:pPr>
        <w:divId w:val="1134100991"/>
        <w:rPr>
          <w:rFonts w:eastAsia="Times New Roman"/>
          <w:sz w:val="20"/>
          <w:szCs w:val="20"/>
        </w:rPr>
      </w:pPr>
    </w:p>
    <w:p w14:paraId="429F9EDC" w14:textId="77777777" w:rsidR="00000000" w:rsidRDefault="002C0F6F">
      <w:pPr>
        <w:spacing w:line="288" w:lineRule="auto"/>
        <w:rPr>
          <w:rFonts w:eastAsia="Times New Roman"/>
          <w:sz w:val="20"/>
          <w:szCs w:val="20"/>
        </w:rPr>
      </w:pPr>
      <w:r>
        <w:rPr>
          <w:rFonts w:ascii="inherit" w:eastAsia="Times New Roman" w:hAnsi="inherit"/>
          <w:sz w:val="20"/>
          <w:szCs w:val="20"/>
        </w:rPr>
        <w:t>including those in our manufacturing operations, and impersonating authorized users, among others. Such attempts could result in the misappropriation,</w:t>
      </w:r>
      <w:r>
        <w:rPr>
          <w:rFonts w:ascii="inherit" w:eastAsia="Times New Roman" w:hAnsi="inherit"/>
          <w:sz w:val="20"/>
          <w:szCs w:val="20"/>
        </w:rPr>
        <w:t xml:space="preserve"> theft, misuse, disclosure or loss or destruction of the intellectual property, or the proprietary, confidential or personal information, of us or our employees, customers, licensees, suppliers or other third parties, as well as damage to or disruptions in</w:t>
      </w:r>
      <w:r>
        <w:rPr>
          <w:rFonts w:ascii="inherit" w:eastAsia="Times New Roman" w:hAnsi="inherit"/>
          <w:sz w:val="20"/>
          <w:szCs w:val="20"/>
        </w:rPr>
        <w:t xml:space="preserve"> our information technology systems. These threats are constantly evolving, thereby increasing the difficulty of successfully defending against them or implementing adequate preventative measures.</w:t>
      </w:r>
    </w:p>
    <w:p w14:paraId="009E38F7" w14:textId="77777777" w:rsidR="00000000" w:rsidRDefault="002C0F6F">
      <w:pPr>
        <w:spacing w:line="288" w:lineRule="auto"/>
        <w:ind w:firstLine="360"/>
        <w:rPr>
          <w:rFonts w:eastAsia="Times New Roman"/>
          <w:sz w:val="22"/>
          <w:szCs w:val="22"/>
        </w:rPr>
      </w:pPr>
      <w:r>
        <w:rPr>
          <w:rFonts w:ascii="inherit" w:eastAsia="Times New Roman" w:hAnsi="inherit"/>
          <w:sz w:val="20"/>
          <w:szCs w:val="20"/>
        </w:rPr>
        <w:t>We seek to detect and investigate all security incidents an</w:t>
      </w:r>
      <w:r>
        <w:rPr>
          <w:rFonts w:ascii="inherit" w:eastAsia="Times New Roman" w:hAnsi="inherit"/>
          <w:sz w:val="20"/>
          <w:szCs w:val="20"/>
        </w:rPr>
        <w:t>d to prevent their recurrence but attempts to gain unauthorized access to our information technology systems may be successful, and in some cases, we might be unaware of an incident or its magnitude and effects. The misappropriation, theft, misuse, disclos</w:t>
      </w:r>
      <w:r>
        <w:rPr>
          <w:rFonts w:ascii="inherit" w:eastAsia="Times New Roman" w:hAnsi="inherit"/>
          <w:sz w:val="20"/>
          <w:szCs w:val="20"/>
        </w:rPr>
        <w:t xml:space="preserve">ure or loss or destruction of the intellectual property, or the proprietary, confidential or personal information, of us or our employees, customers, licensees, suppliers or other third parties, could harm our competitive position, reduce the value of our </w:t>
      </w:r>
      <w:r>
        <w:rPr>
          <w:rFonts w:ascii="inherit" w:eastAsia="Times New Roman" w:hAnsi="inherit"/>
          <w:sz w:val="20"/>
          <w:szCs w:val="20"/>
        </w:rPr>
        <w:t>investment in research and development and other strategic initiatives, cause us to lose business, damage our reputation,</w:t>
      </w:r>
      <w:r>
        <w:rPr>
          <w:rFonts w:ascii="Calibri" w:eastAsia="Times New Roman" w:hAnsi="Calibri" w:cs="Calibri"/>
          <w:sz w:val="22"/>
          <w:szCs w:val="22"/>
        </w:rPr>
        <w:t xml:space="preserve"> </w:t>
      </w:r>
      <w:r>
        <w:rPr>
          <w:rFonts w:ascii="inherit" w:eastAsia="Times New Roman" w:hAnsi="inherit"/>
          <w:sz w:val="20"/>
          <w:szCs w:val="20"/>
        </w:rPr>
        <w:t>subject us to legal or regulatory proceedings, cause us to incur other loss or liability</w:t>
      </w:r>
      <w:r>
        <w:rPr>
          <w:rFonts w:ascii="Calibri" w:eastAsia="Times New Roman" w:hAnsi="Calibri" w:cs="Calibri"/>
          <w:sz w:val="22"/>
          <w:szCs w:val="22"/>
        </w:rPr>
        <w:t xml:space="preserve"> </w:t>
      </w:r>
      <w:r>
        <w:rPr>
          <w:rFonts w:ascii="inherit" w:eastAsia="Times New Roman" w:hAnsi="inherit"/>
          <w:sz w:val="20"/>
          <w:szCs w:val="20"/>
        </w:rPr>
        <w:t xml:space="preserve">and otherwise adversely affect our business. </w:t>
      </w:r>
      <w:r>
        <w:rPr>
          <w:rFonts w:ascii="inherit" w:eastAsia="Times New Roman" w:hAnsi="inherit"/>
          <w:sz w:val="20"/>
          <w:szCs w:val="20"/>
        </w:rPr>
        <w:t>We expect to continue to devote significant resources to the security of our information technology systems.</w:t>
      </w:r>
    </w:p>
    <w:p w14:paraId="50FC037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 addition, employees and former employees, in particular former employees who become employees of our competitors, customers or licensees, may mi</w:t>
      </w:r>
      <w:r>
        <w:rPr>
          <w:rFonts w:ascii="inherit" w:eastAsia="Times New Roman" w:hAnsi="inherit"/>
          <w:sz w:val="20"/>
          <w:szCs w:val="20"/>
        </w:rPr>
        <w:t>sappropriate, use, publish or provide to our competitors, customers or licensees our intellectual property or proprietary or confidential business information. This risk is exacerbated as competitors for talent, particularly engineering talent, increasingl</w:t>
      </w:r>
      <w:r>
        <w:rPr>
          <w:rFonts w:ascii="inherit" w:eastAsia="Times New Roman" w:hAnsi="inherit"/>
          <w:sz w:val="20"/>
          <w:szCs w:val="20"/>
        </w:rPr>
        <w:t>y attempt to hire our employees. See the Risk Factor entitled</w:t>
      </w:r>
      <w:r>
        <w:rPr>
          <w:rFonts w:ascii="inherit" w:eastAsia="Times New Roman" w:hAnsi="inherit"/>
          <w:sz w:val="20"/>
          <w:szCs w:val="20"/>
        </w:rPr>
        <w:t xml:space="preserve"> </w:t>
      </w:r>
      <w:r>
        <w:rPr>
          <w:rFonts w:ascii="inherit" w:eastAsia="Times New Roman" w:hAnsi="inherit"/>
          <w:sz w:val="20"/>
          <w:szCs w:val="20"/>
        </w:rPr>
        <w:t>“We may not be able to attract and retain qualified employees.”</w:t>
      </w:r>
      <w:r>
        <w:rPr>
          <w:rFonts w:ascii="inherit" w:eastAsia="Times New Roman" w:hAnsi="inherit"/>
          <w:sz w:val="20"/>
          <w:szCs w:val="20"/>
        </w:rPr>
        <w:t xml:space="preserve"> </w:t>
      </w:r>
      <w:r>
        <w:rPr>
          <w:rFonts w:ascii="inherit" w:eastAsia="Times New Roman" w:hAnsi="inherit"/>
          <w:sz w:val="20"/>
          <w:szCs w:val="20"/>
        </w:rPr>
        <w:t>Similarly, we provide access to certain of our intellectual property or proprietary or confidential business information to our di</w:t>
      </w:r>
      <w:r>
        <w:rPr>
          <w:rFonts w:ascii="inherit" w:eastAsia="Times New Roman" w:hAnsi="inherit"/>
          <w:sz w:val="20"/>
          <w:szCs w:val="20"/>
        </w:rPr>
        <w:t>rect and indirect customers and licensees, who may wrongfully use such intellectual property or information or wrongfully disclose such intellectual property or information to third parties, including our competitors.</w:t>
      </w:r>
    </w:p>
    <w:p w14:paraId="6F1CEA3B"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Potential tax liabilities could advers</w:t>
      </w:r>
      <w:r>
        <w:rPr>
          <w:rFonts w:ascii="inherit" w:eastAsia="Times New Roman" w:hAnsi="inherit"/>
          <w:b/>
          <w:bCs/>
          <w:i/>
          <w:iCs/>
          <w:sz w:val="20"/>
          <w:szCs w:val="20"/>
        </w:rPr>
        <w:t>ely affect our results of operations.</w:t>
      </w:r>
    </w:p>
    <w:p w14:paraId="4352B91E"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We are subject to income taxes in the United States and numerous foreign jurisdictions, including Singapore where our QCT segment’s non-U.S. headquarters is located. Significant judgment is required in determining our </w:t>
      </w:r>
      <w:r>
        <w:rPr>
          <w:rFonts w:ascii="inherit" w:eastAsia="Times New Roman" w:hAnsi="inherit"/>
          <w:sz w:val="20"/>
          <w:szCs w:val="20"/>
        </w:rPr>
        <w:t>provision for income taxes. We regularly are subject to examination of our tax returns and reports by taxing authorities in the United States federal jurisdiction and various state and foreign jurisdictions, most notably in countries where we earn a routin</w:t>
      </w:r>
      <w:r>
        <w:rPr>
          <w:rFonts w:ascii="inherit" w:eastAsia="Times New Roman" w:hAnsi="inherit"/>
          <w:sz w:val="20"/>
          <w:szCs w:val="20"/>
        </w:rPr>
        <w:t>e return and the tax authorities believe substantial value-add activities are performed. Our current examinations are at various stages with respect to assessments, claims, deficiencies and refunds. We continually assess the likelihood and amount of potent</w:t>
      </w:r>
      <w:r>
        <w:rPr>
          <w:rFonts w:ascii="inherit" w:eastAsia="Times New Roman" w:hAnsi="inherit"/>
          <w:sz w:val="20"/>
          <w:szCs w:val="20"/>
        </w:rPr>
        <w:t xml:space="preserve">ial adjustments and adjust the income tax provision, income taxes payable and deferred taxes in the period in which the facts giving rise to a revision become known. Although we believe that our tax estimates are reasonable, the final determination of tax </w:t>
      </w:r>
      <w:r>
        <w:rPr>
          <w:rFonts w:ascii="inherit" w:eastAsia="Times New Roman" w:hAnsi="inherit"/>
          <w:sz w:val="20"/>
          <w:szCs w:val="20"/>
        </w:rPr>
        <w:t>audits and any related legal proceedings could materially differ from amounts reflected in our historical income tax provisions and accruals. In such case, our income tax provision, results of operations and cash flows in the period or periods in which tha</w:t>
      </w:r>
      <w:r>
        <w:rPr>
          <w:rFonts w:ascii="inherit" w:eastAsia="Times New Roman" w:hAnsi="inherit"/>
          <w:sz w:val="20"/>
          <w:szCs w:val="20"/>
        </w:rPr>
        <w:t>t determination is made could be negatively affected.</w:t>
      </w:r>
    </w:p>
    <w:p w14:paraId="57948C1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 xml:space="preserve">The United States Treasury Department has issued proposed regulations on several provisions of the Tax Legislation, including foreign tax credits, FDII, BEAT and interest expense deduction limitations, </w:t>
      </w:r>
      <w:r>
        <w:rPr>
          <w:rFonts w:ascii="inherit" w:eastAsia="Times New Roman" w:hAnsi="inherit"/>
          <w:sz w:val="20"/>
          <w:szCs w:val="20"/>
        </w:rPr>
        <w:t>which are expected to be finalized in the next several months. When finalized, these proposed regulations may adversely affect our provision for income taxes, results of operations and/or cash flows.</w:t>
      </w:r>
    </w:p>
    <w:p w14:paraId="78CF202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We have tax incentives in Singapore provided that we mee</w:t>
      </w:r>
      <w:r>
        <w:rPr>
          <w:rFonts w:ascii="inherit" w:eastAsia="Times New Roman" w:hAnsi="inherit"/>
          <w:sz w:val="20"/>
          <w:szCs w:val="20"/>
        </w:rPr>
        <w:t>t specified employment and other criteria, and as a result of the expiration of these incentives, our Singapore tax rate is expected to increase in fiscal 2022 and again in fiscal 2027. If we do not meet the criteria required to retain such incentives, our</w:t>
      </w:r>
      <w:r>
        <w:rPr>
          <w:rFonts w:ascii="inherit" w:eastAsia="Times New Roman" w:hAnsi="inherit"/>
          <w:sz w:val="20"/>
          <w:szCs w:val="20"/>
        </w:rPr>
        <w:t xml:space="preserve"> Singapore tax rate could increase prior to fiscal 2022, and our results of operations and cash flows could be adversely affected.</w:t>
      </w:r>
    </w:p>
    <w:p w14:paraId="3D1245A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Tax rules may change in a manner that adversely affects our future reported results of operations or the way we conduct our b</w:t>
      </w:r>
      <w:r>
        <w:rPr>
          <w:rFonts w:ascii="inherit" w:eastAsia="Times New Roman" w:hAnsi="inherit"/>
          <w:sz w:val="20"/>
          <w:szCs w:val="20"/>
        </w:rPr>
        <w:t>usiness. Further changes in the tax laws of foreign jurisdictions could arise as a result of the base erosion and profit shifting (BEPS) project that was undertaken by the Organization for Economic Co-operation and Development (OECD). The OECD, which repre</w:t>
      </w:r>
      <w:r>
        <w:rPr>
          <w:rFonts w:ascii="inherit" w:eastAsia="Times New Roman" w:hAnsi="inherit"/>
          <w:sz w:val="20"/>
          <w:szCs w:val="20"/>
        </w:rPr>
        <w:t>sents a coalition of member countries, recommended changes to numerous long-standing tax principles related to transfer pricing. These changes, as adopted by countries, may increase tax uncertainty and may adversely affect our provision for income taxes, r</w:t>
      </w:r>
      <w:r>
        <w:rPr>
          <w:rFonts w:ascii="inherit" w:eastAsia="Times New Roman" w:hAnsi="inherit"/>
          <w:sz w:val="20"/>
          <w:szCs w:val="20"/>
        </w:rPr>
        <w:t>esults of operations and cash flows. Partially to address BEPS, we moved certain IP from Singapore to the United States. As a result, if tax rates were to increase in the United States, our results of operations, cash flows and financial condition could be</w:t>
      </w:r>
      <w:r>
        <w:rPr>
          <w:rFonts w:ascii="inherit" w:eastAsia="Times New Roman" w:hAnsi="inherit"/>
          <w:sz w:val="20"/>
          <w:szCs w:val="20"/>
        </w:rPr>
        <w:t xml:space="preserve"> adversely affected.</w:t>
      </w:r>
    </w:p>
    <w:p w14:paraId="0107C3E9"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Global, regional or local economic conditions, or political actions including trade and/or national security protection policies, such as tariffs, that impact the mobile communications industry or the other industries in which we opera</w:t>
      </w:r>
      <w:r>
        <w:rPr>
          <w:rFonts w:ascii="inherit" w:eastAsia="Times New Roman" w:hAnsi="inherit"/>
          <w:b/>
          <w:bCs/>
          <w:i/>
          <w:iCs/>
          <w:sz w:val="20"/>
          <w:szCs w:val="20"/>
        </w:rPr>
        <w:t>te could negatively affect the demand for our products and services and our customers’</w:t>
      </w:r>
      <w:r>
        <w:rPr>
          <w:rFonts w:ascii="inherit" w:eastAsia="Times New Roman" w:hAnsi="inherit"/>
          <w:b/>
          <w:bCs/>
          <w:i/>
          <w:iCs/>
          <w:sz w:val="20"/>
          <w:szCs w:val="20"/>
        </w:rPr>
        <w:t xml:space="preserve"> </w:t>
      </w:r>
      <w:r>
        <w:rPr>
          <w:rFonts w:ascii="inherit" w:eastAsia="Times New Roman" w:hAnsi="inherit"/>
          <w:b/>
          <w:bCs/>
          <w:i/>
          <w:iCs/>
          <w:sz w:val="20"/>
          <w:szCs w:val="20"/>
        </w:rPr>
        <w:t>or licensees’</w:t>
      </w:r>
      <w:r>
        <w:rPr>
          <w:rFonts w:ascii="inherit" w:eastAsia="Times New Roman" w:hAnsi="inherit"/>
          <w:b/>
          <w:bCs/>
          <w:i/>
          <w:iCs/>
          <w:sz w:val="20"/>
          <w:szCs w:val="20"/>
        </w:rPr>
        <w:t xml:space="preserve"> </w:t>
      </w:r>
      <w:r>
        <w:rPr>
          <w:rFonts w:ascii="inherit" w:eastAsia="Times New Roman" w:hAnsi="inherit"/>
          <w:b/>
          <w:bCs/>
          <w:i/>
          <w:iCs/>
          <w:sz w:val="20"/>
          <w:szCs w:val="20"/>
        </w:rPr>
        <w:t>products and services, which may negatively affect our revenues.</w:t>
      </w:r>
    </w:p>
    <w:p w14:paraId="21F36EC1" w14:textId="77777777" w:rsidR="00000000" w:rsidRDefault="002C0F6F">
      <w:pPr>
        <w:divId w:val="351538931"/>
        <w:rPr>
          <w:rFonts w:eastAsia="Times New Roman"/>
          <w:sz w:val="20"/>
          <w:szCs w:val="20"/>
        </w:rPr>
      </w:pPr>
    </w:p>
    <w:p w14:paraId="12ECA2EE" w14:textId="77777777" w:rsidR="00000000" w:rsidRDefault="002C0F6F">
      <w:pPr>
        <w:spacing w:line="288" w:lineRule="auto"/>
        <w:jc w:val="center"/>
        <w:divId w:val="338585993"/>
        <w:rPr>
          <w:rFonts w:eastAsia="Times New Roman"/>
          <w:sz w:val="20"/>
          <w:szCs w:val="20"/>
        </w:rPr>
      </w:pPr>
      <w:r>
        <w:rPr>
          <w:rFonts w:ascii="inherit" w:eastAsia="Times New Roman" w:hAnsi="inherit"/>
          <w:sz w:val="20"/>
          <w:szCs w:val="20"/>
        </w:rPr>
        <w:t>60</w:t>
      </w:r>
    </w:p>
    <w:p w14:paraId="1B334803" w14:textId="77777777" w:rsidR="00000000" w:rsidRDefault="002C0F6F">
      <w:pPr>
        <w:rPr>
          <w:rFonts w:eastAsia="Times New Roman"/>
          <w:sz w:val="20"/>
          <w:szCs w:val="20"/>
        </w:rPr>
      </w:pPr>
      <w:r>
        <w:rPr>
          <w:rFonts w:eastAsia="Times New Roman"/>
          <w:sz w:val="20"/>
          <w:szCs w:val="20"/>
        </w:rPr>
        <w:pict w14:anchorId="41766179">
          <v:rect id="_x0000_i1084" style="width:0;height:1.5pt" o:hralign="center" o:hrstd="t" o:hr="t" fillcolor="#a0a0a0" stroked="f"/>
        </w:pict>
      </w:r>
    </w:p>
    <w:p w14:paraId="195E581F" w14:textId="77777777" w:rsidR="00000000" w:rsidRDefault="002C0F6F">
      <w:pPr>
        <w:spacing w:line="288" w:lineRule="auto"/>
        <w:jc w:val="center"/>
        <w:divId w:val="1597326946"/>
        <w:rPr>
          <w:rFonts w:eastAsia="Times New Roman"/>
          <w:sz w:val="40"/>
          <w:szCs w:val="40"/>
        </w:rPr>
      </w:pPr>
    </w:p>
    <w:p w14:paraId="536761DC" w14:textId="77777777" w:rsidR="00000000" w:rsidRDefault="002C0F6F">
      <w:pPr>
        <w:divId w:val="1256672055"/>
        <w:rPr>
          <w:rFonts w:eastAsia="Times New Roman"/>
          <w:sz w:val="20"/>
          <w:szCs w:val="20"/>
        </w:rPr>
      </w:pPr>
    </w:p>
    <w:p w14:paraId="402206C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A decline in global, regional or local economic conditions or a slow-down in economic growth, or political actions including trade and/or national security protection policies, such as tariffs, or actions by governments that limit or prevent us from transa</w:t>
      </w:r>
      <w:r>
        <w:rPr>
          <w:rFonts w:ascii="inherit" w:eastAsia="Times New Roman" w:hAnsi="inherit"/>
          <w:sz w:val="20"/>
          <w:szCs w:val="20"/>
        </w:rPr>
        <w:t>cting business with certain companies or that limit or prevent certain companies from transacting business with us, particularly in geographic regions with high concentrations of wireless voice and data users or high concentrations of our customers or lice</w:t>
      </w:r>
      <w:r>
        <w:rPr>
          <w:rFonts w:ascii="inherit" w:eastAsia="Times New Roman" w:hAnsi="inherit"/>
          <w:sz w:val="20"/>
          <w:szCs w:val="20"/>
        </w:rPr>
        <w:t>nsees, could have adverse, wide-ranging effects on demand for our products and services and for the products and services of our customers or licensees, particularly equipment manufacturers or others in the wireless communications industry who buy their pr</w:t>
      </w:r>
      <w:r>
        <w:rPr>
          <w:rFonts w:ascii="inherit" w:eastAsia="Times New Roman" w:hAnsi="inherit"/>
          <w:sz w:val="20"/>
          <w:szCs w:val="20"/>
        </w:rPr>
        <w:t>oducts, such as wireless operators. Any prolonged economic downturn or</w:t>
      </w:r>
      <w:r>
        <w:rPr>
          <w:rFonts w:ascii="inherit" w:eastAsia="Times New Roman" w:hAnsi="inherit"/>
          <w:sz w:val="20"/>
          <w:szCs w:val="20"/>
        </w:rPr>
        <w:t xml:space="preserve"> </w:t>
      </w:r>
      <w:r>
        <w:rPr>
          <w:rFonts w:ascii="inherit" w:eastAsia="Times New Roman" w:hAnsi="inherit"/>
          <w:sz w:val="20"/>
          <w:szCs w:val="20"/>
        </w:rPr>
        <w:t>“trade war”</w:t>
      </w:r>
      <w:r>
        <w:rPr>
          <w:rFonts w:ascii="inherit" w:eastAsia="Times New Roman" w:hAnsi="inherit"/>
          <w:sz w:val="20"/>
          <w:szCs w:val="20"/>
        </w:rPr>
        <w:t xml:space="preserve"> </w:t>
      </w:r>
      <w:r>
        <w:rPr>
          <w:rFonts w:ascii="inherit" w:eastAsia="Times New Roman" w:hAnsi="inherit"/>
          <w:sz w:val="20"/>
          <w:szCs w:val="20"/>
        </w:rPr>
        <w:t>may result in a decrease in demand for our products and technologies; a decrease in demand for the products of our customers or licensees; the insolvency of key suppliers, c</w:t>
      </w:r>
      <w:r>
        <w:rPr>
          <w:rFonts w:ascii="inherit" w:eastAsia="Times New Roman" w:hAnsi="inherit"/>
          <w:sz w:val="20"/>
          <w:szCs w:val="20"/>
        </w:rPr>
        <w:t>ustomers or licensees; delays in reporting or payments from our licensees or customers; failures by counterparties; and negative effects on wireless device inventories. In addition, our customers’</w:t>
      </w:r>
      <w:r>
        <w:rPr>
          <w:rFonts w:ascii="inherit" w:eastAsia="Times New Roman" w:hAnsi="inherit"/>
          <w:sz w:val="20"/>
          <w:szCs w:val="20"/>
        </w:rPr>
        <w:t xml:space="preserve"> </w:t>
      </w:r>
      <w:r>
        <w:rPr>
          <w:rFonts w:ascii="inherit" w:eastAsia="Times New Roman" w:hAnsi="inherit"/>
          <w:sz w:val="20"/>
          <w:szCs w:val="20"/>
        </w:rPr>
        <w:t>ability to purchase or pay for our products and services an</w:t>
      </w:r>
      <w:r>
        <w:rPr>
          <w:rFonts w:ascii="inherit" w:eastAsia="Times New Roman" w:hAnsi="inherit"/>
          <w:sz w:val="20"/>
          <w:szCs w:val="20"/>
        </w:rPr>
        <w:t>d network operators’</w:t>
      </w:r>
      <w:r>
        <w:rPr>
          <w:rFonts w:ascii="inherit" w:eastAsia="Times New Roman" w:hAnsi="inherit"/>
          <w:sz w:val="20"/>
          <w:szCs w:val="20"/>
        </w:rPr>
        <w:t xml:space="preserve"> </w:t>
      </w:r>
      <w:r>
        <w:rPr>
          <w:rFonts w:ascii="inherit" w:eastAsia="Times New Roman" w:hAnsi="inherit"/>
          <w:sz w:val="20"/>
          <w:szCs w:val="20"/>
        </w:rPr>
        <w:t>ability to upgrade their wireless networks could be adversely affected by economic conditions, leading to a reduction, cancelation or delay of orders for our products and services.</w:t>
      </w:r>
    </w:p>
    <w:p w14:paraId="746AFE52"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We may not be able to attract and retain qualified emp</w:t>
      </w:r>
      <w:r>
        <w:rPr>
          <w:rFonts w:ascii="inherit" w:eastAsia="Times New Roman" w:hAnsi="inherit"/>
          <w:b/>
          <w:bCs/>
          <w:i/>
          <w:iCs/>
          <w:sz w:val="20"/>
          <w:szCs w:val="20"/>
        </w:rPr>
        <w:t>loyees.</w:t>
      </w:r>
    </w:p>
    <w:p w14:paraId="47AB7D8F" w14:textId="77777777" w:rsidR="00000000" w:rsidRDefault="002C0F6F">
      <w:pPr>
        <w:spacing w:line="288" w:lineRule="auto"/>
        <w:divId w:val="542837994"/>
        <w:rPr>
          <w:rFonts w:eastAsia="Times New Roman"/>
          <w:sz w:val="20"/>
          <w:szCs w:val="20"/>
        </w:rPr>
      </w:pPr>
      <w:r>
        <w:rPr>
          <w:rFonts w:ascii="inherit" w:eastAsia="Times New Roman" w:hAnsi="inherit"/>
          <w:sz w:val="20"/>
          <w:szCs w:val="20"/>
        </w:rPr>
        <w:t>Our future success depends largely upon the continued service of our executive officers and other key management and technical personnel, and on our ability to continue to identify, attract, retain and motivate them. Implementing our business strat</w:t>
      </w:r>
      <w:r>
        <w:rPr>
          <w:rFonts w:ascii="inherit" w:eastAsia="Times New Roman" w:hAnsi="inherit"/>
          <w:sz w:val="20"/>
          <w:szCs w:val="20"/>
        </w:rPr>
        <w:t>egy requires specialized engineering and other talent, as our revenues are highly dependent on technological and product innovations. The market for employees in our industry is extremely competitive, and competitors for talent, particularly engineering ta</w:t>
      </w:r>
      <w:r>
        <w:rPr>
          <w:rFonts w:ascii="inherit" w:eastAsia="Times New Roman" w:hAnsi="inherit"/>
          <w:sz w:val="20"/>
          <w:szCs w:val="20"/>
        </w:rPr>
        <w:t>lent, increasingly attempt to hire, and to varying degrees have been successful in hiring, our employees, including by establishing local offices in San Diego. Further, existing immigration laws make it more difficult for us to recruit and retain highly sk</w:t>
      </w:r>
      <w:r>
        <w:rPr>
          <w:rFonts w:ascii="inherit" w:eastAsia="Times New Roman" w:hAnsi="inherit"/>
          <w:sz w:val="20"/>
          <w:szCs w:val="20"/>
        </w:rPr>
        <w:t>illed foreign national graduates of universities in the United States, making the pool of available talent even smaller. If we are unable to attract and retain qualified employees, our business may be harmed.</w:t>
      </w:r>
    </w:p>
    <w:p w14:paraId="18FCB4D6"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Currency fluctuations could negatively affect f</w:t>
      </w:r>
      <w:r>
        <w:rPr>
          <w:rFonts w:ascii="inherit" w:eastAsia="Times New Roman" w:hAnsi="inherit"/>
          <w:b/>
          <w:bCs/>
          <w:i/>
          <w:iCs/>
          <w:sz w:val="20"/>
          <w:szCs w:val="20"/>
        </w:rPr>
        <w:t>uture product sales or royalty revenues, harm our ability to collect receivables or increase the U.S. dollar cost of our products.</w:t>
      </w:r>
    </w:p>
    <w:p w14:paraId="31B24012"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Our customers sell their products throughout the world in various currencies. Our consolidated revenues from international cu</w:t>
      </w:r>
      <w:r>
        <w:rPr>
          <w:rFonts w:ascii="inherit" w:eastAsia="Times New Roman" w:hAnsi="inherit"/>
          <w:sz w:val="20"/>
          <w:szCs w:val="20"/>
        </w:rPr>
        <w:t>stomers and licensees accounted for a significant portion of our total revenues in each of the last three fiscal years. Adverse movements in currency exchange rates may negatively affect our business, revenues, results of operations and cash flows due to a</w:t>
      </w:r>
      <w:r>
        <w:rPr>
          <w:rFonts w:ascii="inherit" w:eastAsia="Times New Roman" w:hAnsi="inherit"/>
          <w:sz w:val="20"/>
          <w:szCs w:val="20"/>
        </w:rPr>
        <w:t xml:space="preserve"> number of factors,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5EF578B" w14:textId="77777777">
        <w:trPr>
          <w:tblCellSpacing w:w="0" w:type="dxa"/>
        </w:trPr>
        <w:tc>
          <w:tcPr>
            <w:tcW w:w="720" w:type="dxa"/>
            <w:vAlign w:val="center"/>
            <w:hideMark/>
          </w:tcPr>
          <w:p w14:paraId="1E50D393" w14:textId="77777777" w:rsidR="00000000" w:rsidRDefault="002C0F6F">
            <w:pPr>
              <w:spacing w:line="288" w:lineRule="auto"/>
              <w:ind w:firstLine="360"/>
              <w:rPr>
                <w:rFonts w:eastAsia="Times New Roman"/>
                <w:sz w:val="20"/>
                <w:szCs w:val="20"/>
              </w:rPr>
            </w:pPr>
          </w:p>
        </w:tc>
        <w:tc>
          <w:tcPr>
            <w:tcW w:w="0" w:type="auto"/>
            <w:vAlign w:val="center"/>
            <w:hideMark/>
          </w:tcPr>
          <w:p w14:paraId="1DD16A7F" w14:textId="77777777" w:rsidR="00000000" w:rsidRDefault="002C0F6F">
            <w:pPr>
              <w:rPr>
                <w:rFonts w:eastAsia="Times New Roman"/>
                <w:sz w:val="20"/>
                <w:szCs w:val="20"/>
              </w:rPr>
            </w:pPr>
          </w:p>
        </w:tc>
      </w:tr>
      <w:tr w:rsidR="00000000" w14:paraId="75877DD2" w14:textId="77777777">
        <w:trPr>
          <w:tblCellSpacing w:w="0" w:type="dxa"/>
        </w:trPr>
        <w:tc>
          <w:tcPr>
            <w:tcW w:w="0" w:type="auto"/>
            <w:hideMark/>
          </w:tcPr>
          <w:p w14:paraId="49FE14F6" w14:textId="77777777" w:rsidR="00000000" w:rsidRDefault="002C0F6F">
            <w:pPr>
              <w:spacing w:line="288" w:lineRule="auto"/>
              <w:divId w:val="2144927873"/>
              <w:rPr>
                <w:rFonts w:eastAsia="Times New Roman"/>
                <w:sz w:val="20"/>
                <w:szCs w:val="20"/>
              </w:rPr>
            </w:pPr>
            <w:r>
              <w:rPr>
                <w:rFonts w:ascii="inherit" w:eastAsia="Times New Roman" w:hAnsi="inherit"/>
                <w:sz w:val="20"/>
                <w:szCs w:val="20"/>
              </w:rPr>
              <w:t>•</w:t>
            </w:r>
          </w:p>
        </w:tc>
        <w:tc>
          <w:tcPr>
            <w:tcW w:w="0" w:type="auto"/>
            <w:hideMark/>
          </w:tcPr>
          <w:p w14:paraId="3376F450" w14:textId="77777777" w:rsidR="00000000" w:rsidRDefault="002C0F6F">
            <w:pPr>
              <w:spacing w:line="288" w:lineRule="auto"/>
              <w:rPr>
                <w:rFonts w:eastAsia="Times New Roman"/>
                <w:sz w:val="20"/>
                <w:szCs w:val="20"/>
              </w:rPr>
            </w:pPr>
            <w:r>
              <w:rPr>
                <w:rFonts w:ascii="inherit" w:eastAsia="Times New Roman" w:hAnsi="inherit"/>
                <w:sz w:val="20"/>
                <w:szCs w:val="20"/>
              </w:rPr>
              <w:t>Our products and those of our customers and licensees that are sold outside the United States may become less price-competitive, which may result in reduced demand for those products or downward pressure on</w:t>
            </w:r>
            <w:r>
              <w:rPr>
                <w:rFonts w:ascii="inherit" w:eastAsia="Times New Roman" w:hAnsi="inherit"/>
                <w:sz w:val="20"/>
                <w:szCs w:val="20"/>
              </w:rPr>
              <w:t xml:space="preserve"> average selling prices;</w:t>
            </w:r>
            <w:r>
              <w:rPr>
                <w:rFonts w:ascii="inherit" w:eastAsia="Times New Roman" w:hAnsi="inherit"/>
                <w:sz w:val="20"/>
                <w:szCs w:val="20"/>
              </w:rPr>
              <w:t xml:space="preserve"> </w:t>
            </w:r>
          </w:p>
        </w:tc>
      </w:tr>
    </w:tbl>
    <w:p w14:paraId="69F2DC8B"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F89CF91" w14:textId="77777777">
        <w:trPr>
          <w:tblCellSpacing w:w="0" w:type="dxa"/>
        </w:trPr>
        <w:tc>
          <w:tcPr>
            <w:tcW w:w="720" w:type="dxa"/>
            <w:vAlign w:val="center"/>
            <w:hideMark/>
          </w:tcPr>
          <w:p w14:paraId="2503B90F" w14:textId="77777777" w:rsidR="00000000" w:rsidRDefault="002C0F6F">
            <w:pPr>
              <w:rPr>
                <w:rFonts w:eastAsia="Times New Roman"/>
                <w:sz w:val="20"/>
                <w:szCs w:val="20"/>
              </w:rPr>
            </w:pPr>
          </w:p>
        </w:tc>
        <w:tc>
          <w:tcPr>
            <w:tcW w:w="0" w:type="auto"/>
            <w:vAlign w:val="center"/>
            <w:hideMark/>
          </w:tcPr>
          <w:p w14:paraId="1ADF31E5" w14:textId="77777777" w:rsidR="00000000" w:rsidRDefault="002C0F6F">
            <w:pPr>
              <w:rPr>
                <w:rFonts w:eastAsia="Times New Roman"/>
                <w:sz w:val="20"/>
                <w:szCs w:val="20"/>
              </w:rPr>
            </w:pPr>
          </w:p>
        </w:tc>
      </w:tr>
      <w:tr w:rsidR="00000000" w14:paraId="7749E600" w14:textId="77777777">
        <w:trPr>
          <w:tblCellSpacing w:w="0" w:type="dxa"/>
        </w:trPr>
        <w:tc>
          <w:tcPr>
            <w:tcW w:w="0" w:type="auto"/>
            <w:hideMark/>
          </w:tcPr>
          <w:p w14:paraId="64ECE26A" w14:textId="77777777" w:rsidR="00000000" w:rsidRDefault="002C0F6F">
            <w:pPr>
              <w:spacing w:line="288" w:lineRule="auto"/>
              <w:divId w:val="483935926"/>
              <w:rPr>
                <w:rFonts w:eastAsia="Times New Roman"/>
                <w:sz w:val="20"/>
                <w:szCs w:val="20"/>
              </w:rPr>
            </w:pPr>
            <w:r>
              <w:rPr>
                <w:rFonts w:ascii="inherit" w:eastAsia="Times New Roman" w:hAnsi="inherit"/>
                <w:sz w:val="20"/>
                <w:szCs w:val="20"/>
              </w:rPr>
              <w:t>•</w:t>
            </w:r>
          </w:p>
        </w:tc>
        <w:tc>
          <w:tcPr>
            <w:tcW w:w="0" w:type="auto"/>
            <w:hideMark/>
          </w:tcPr>
          <w:p w14:paraId="6EB6D658" w14:textId="77777777" w:rsidR="00000000" w:rsidRDefault="002C0F6F">
            <w:pPr>
              <w:spacing w:line="288" w:lineRule="auto"/>
              <w:rPr>
                <w:rFonts w:eastAsia="Times New Roman"/>
                <w:sz w:val="20"/>
                <w:szCs w:val="20"/>
              </w:rPr>
            </w:pPr>
            <w:r>
              <w:rPr>
                <w:rFonts w:ascii="inherit" w:eastAsia="Times New Roman" w:hAnsi="inherit"/>
                <w:sz w:val="20"/>
                <w:szCs w:val="20"/>
              </w:rPr>
              <w:t>Certain of our revenues that are derived from products that are sold in foreign currencies could decrease, resulting in lower revenues, cash flows and margins;</w:t>
            </w:r>
            <w:r>
              <w:rPr>
                <w:rFonts w:ascii="inherit" w:eastAsia="Times New Roman" w:hAnsi="inherit"/>
                <w:sz w:val="20"/>
                <w:szCs w:val="20"/>
              </w:rPr>
              <w:t xml:space="preserve"> </w:t>
            </w:r>
          </w:p>
        </w:tc>
      </w:tr>
    </w:tbl>
    <w:p w14:paraId="69098DE7"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66CBB2" w14:textId="77777777">
        <w:trPr>
          <w:tblCellSpacing w:w="0" w:type="dxa"/>
        </w:trPr>
        <w:tc>
          <w:tcPr>
            <w:tcW w:w="720" w:type="dxa"/>
            <w:vAlign w:val="center"/>
            <w:hideMark/>
          </w:tcPr>
          <w:p w14:paraId="2E95B328" w14:textId="77777777" w:rsidR="00000000" w:rsidRDefault="002C0F6F">
            <w:pPr>
              <w:rPr>
                <w:rFonts w:eastAsia="Times New Roman"/>
                <w:sz w:val="20"/>
                <w:szCs w:val="20"/>
              </w:rPr>
            </w:pPr>
          </w:p>
        </w:tc>
        <w:tc>
          <w:tcPr>
            <w:tcW w:w="0" w:type="auto"/>
            <w:vAlign w:val="center"/>
            <w:hideMark/>
          </w:tcPr>
          <w:p w14:paraId="4006D003" w14:textId="77777777" w:rsidR="00000000" w:rsidRDefault="002C0F6F">
            <w:pPr>
              <w:rPr>
                <w:rFonts w:eastAsia="Times New Roman"/>
                <w:sz w:val="20"/>
                <w:szCs w:val="20"/>
              </w:rPr>
            </w:pPr>
          </w:p>
        </w:tc>
      </w:tr>
      <w:tr w:rsidR="00000000" w14:paraId="5E636D9C" w14:textId="77777777">
        <w:trPr>
          <w:tblCellSpacing w:w="0" w:type="dxa"/>
        </w:trPr>
        <w:tc>
          <w:tcPr>
            <w:tcW w:w="0" w:type="auto"/>
            <w:hideMark/>
          </w:tcPr>
          <w:p w14:paraId="62A145E0" w14:textId="77777777" w:rsidR="00000000" w:rsidRDefault="002C0F6F">
            <w:pPr>
              <w:spacing w:line="288" w:lineRule="auto"/>
              <w:divId w:val="233274194"/>
              <w:rPr>
                <w:rFonts w:eastAsia="Times New Roman"/>
                <w:sz w:val="20"/>
                <w:szCs w:val="20"/>
              </w:rPr>
            </w:pPr>
            <w:r>
              <w:rPr>
                <w:rFonts w:ascii="inherit" w:eastAsia="Times New Roman" w:hAnsi="inherit"/>
                <w:sz w:val="20"/>
                <w:szCs w:val="20"/>
              </w:rPr>
              <w:t>•</w:t>
            </w:r>
          </w:p>
        </w:tc>
        <w:tc>
          <w:tcPr>
            <w:tcW w:w="0" w:type="auto"/>
            <w:hideMark/>
          </w:tcPr>
          <w:p w14:paraId="600296E3" w14:textId="77777777" w:rsidR="00000000" w:rsidRDefault="002C0F6F">
            <w:pPr>
              <w:spacing w:line="288" w:lineRule="auto"/>
              <w:rPr>
                <w:rFonts w:eastAsia="Times New Roman"/>
                <w:sz w:val="20"/>
                <w:szCs w:val="20"/>
              </w:rPr>
            </w:pPr>
            <w:r>
              <w:rPr>
                <w:rFonts w:ascii="inherit" w:eastAsia="Times New Roman" w:hAnsi="inherit"/>
                <w:sz w:val="20"/>
                <w:szCs w:val="20"/>
              </w:rPr>
              <w:t>Certain of our revenues, such as royalties, that are derived from licensee or customer sales denominated in foreign currencies could decrease, resulting in lower revenues and cash flows;</w:t>
            </w:r>
          </w:p>
        </w:tc>
      </w:tr>
    </w:tbl>
    <w:p w14:paraId="2770F023"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578629E" w14:textId="77777777">
        <w:trPr>
          <w:tblCellSpacing w:w="0" w:type="dxa"/>
        </w:trPr>
        <w:tc>
          <w:tcPr>
            <w:tcW w:w="720" w:type="dxa"/>
            <w:vAlign w:val="center"/>
            <w:hideMark/>
          </w:tcPr>
          <w:p w14:paraId="32B928DC" w14:textId="77777777" w:rsidR="00000000" w:rsidRDefault="002C0F6F">
            <w:pPr>
              <w:rPr>
                <w:rFonts w:eastAsia="Times New Roman"/>
                <w:sz w:val="20"/>
                <w:szCs w:val="20"/>
              </w:rPr>
            </w:pPr>
          </w:p>
        </w:tc>
        <w:tc>
          <w:tcPr>
            <w:tcW w:w="0" w:type="auto"/>
            <w:vAlign w:val="center"/>
            <w:hideMark/>
          </w:tcPr>
          <w:p w14:paraId="046157F7" w14:textId="77777777" w:rsidR="00000000" w:rsidRDefault="002C0F6F">
            <w:pPr>
              <w:rPr>
                <w:rFonts w:eastAsia="Times New Roman"/>
                <w:sz w:val="20"/>
                <w:szCs w:val="20"/>
              </w:rPr>
            </w:pPr>
          </w:p>
        </w:tc>
      </w:tr>
      <w:tr w:rsidR="00000000" w14:paraId="21B7DB0B" w14:textId="77777777">
        <w:trPr>
          <w:tblCellSpacing w:w="0" w:type="dxa"/>
        </w:trPr>
        <w:tc>
          <w:tcPr>
            <w:tcW w:w="0" w:type="auto"/>
            <w:hideMark/>
          </w:tcPr>
          <w:p w14:paraId="166C109B" w14:textId="77777777" w:rsidR="00000000" w:rsidRDefault="002C0F6F">
            <w:pPr>
              <w:spacing w:line="288" w:lineRule="auto"/>
              <w:divId w:val="94638366"/>
              <w:rPr>
                <w:rFonts w:eastAsia="Times New Roman"/>
                <w:sz w:val="20"/>
                <w:szCs w:val="20"/>
              </w:rPr>
            </w:pPr>
            <w:r>
              <w:rPr>
                <w:rFonts w:ascii="inherit" w:eastAsia="Times New Roman" w:hAnsi="inherit"/>
                <w:sz w:val="20"/>
                <w:szCs w:val="20"/>
              </w:rPr>
              <w:t>•</w:t>
            </w:r>
          </w:p>
        </w:tc>
        <w:tc>
          <w:tcPr>
            <w:tcW w:w="0" w:type="auto"/>
            <w:hideMark/>
          </w:tcPr>
          <w:p w14:paraId="4AC5CF8B" w14:textId="77777777" w:rsidR="00000000" w:rsidRDefault="002C0F6F">
            <w:pPr>
              <w:spacing w:line="288" w:lineRule="auto"/>
              <w:rPr>
                <w:rFonts w:eastAsia="Times New Roman"/>
                <w:sz w:val="20"/>
                <w:szCs w:val="20"/>
              </w:rPr>
            </w:pPr>
            <w:r>
              <w:rPr>
                <w:rFonts w:ascii="inherit" w:eastAsia="Times New Roman" w:hAnsi="inherit"/>
                <w:sz w:val="20"/>
                <w:szCs w:val="20"/>
              </w:rPr>
              <w:t>Our foreign suppliers may raise their prices if they are impac</w:t>
            </w:r>
            <w:r>
              <w:rPr>
                <w:rFonts w:ascii="inherit" w:eastAsia="Times New Roman" w:hAnsi="inherit"/>
                <w:sz w:val="20"/>
                <w:szCs w:val="20"/>
              </w:rPr>
              <w:t>ted by currency fluctuations, resulting in higher than expected costs, lower margins and cash flows;</w:t>
            </w:r>
            <w:r>
              <w:rPr>
                <w:rFonts w:ascii="inherit" w:eastAsia="Times New Roman" w:hAnsi="inherit"/>
                <w:sz w:val="20"/>
                <w:szCs w:val="20"/>
              </w:rPr>
              <w:t xml:space="preserve"> </w:t>
            </w:r>
          </w:p>
        </w:tc>
      </w:tr>
    </w:tbl>
    <w:p w14:paraId="255AFCC8"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1634E9" w14:textId="77777777">
        <w:trPr>
          <w:tblCellSpacing w:w="0" w:type="dxa"/>
        </w:trPr>
        <w:tc>
          <w:tcPr>
            <w:tcW w:w="720" w:type="dxa"/>
            <w:vAlign w:val="center"/>
            <w:hideMark/>
          </w:tcPr>
          <w:p w14:paraId="2EA03895" w14:textId="77777777" w:rsidR="00000000" w:rsidRDefault="002C0F6F">
            <w:pPr>
              <w:rPr>
                <w:rFonts w:eastAsia="Times New Roman"/>
                <w:sz w:val="20"/>
                <w:szCs w:val="20"/>
              </w:rPr>
            </w:pPr>
          </w:p>
        </w:tc>
        <w:tc>
          <w:tcPr>
            <w:tcW w:w="0" w:type="auto"/>
            <w:vAlign w:val="center"/>
            <w:hideMark/>
          </w:tcPr>
          <w:p w14:paraId="53A7813F" w14:textId="77777777" w:rsidR="00000000" w:rsidRDefault="002C0F6F">
            <w:pPr>
              <w:rPr>
                <w:rFonts w:eastAsia="Times New Roman"/>
                <w:sz w:val="20"/>
                <w:szCs w:val="20"/>
              </w:rPr>
            </w:pPr>
          </w:p>
        </w:tc>
      </w:tr>
      <w:tr w:rsidR="00000000" w14:paraId="2C6A75EC" w14:textId="77777777">
        <w:trPr>
          <w:tblCellSpacing w:w="0" w:type="dxa"/>
        </w:trPr>
        <w:tc>
          <w:tcPr>
            <w:tcW w:w="0" w:type="auto"/>
            <w:hideMark/>
          </w:tcPr>
          <w:p w14:paraId="5AF8C57B" w14:textId="77777777" w:rsidR="00000000" w:rsidRDefault="002C0F6F">
            <w:pPr>
              <w:spacing w:line="288" w:lineRule="auto"/>
              <w:divId w:val="1763573840"/>
              <w:rPr>
                <w:rFonts w:eastAsia="Times New Roman"/>
                <w:sz w:val="20"/>
                <w:szCs w:val="20"/>
              </w:rPr>
            </w:pPr>
            <w:r>
              <w:rPr>
                <w:rFonts w:ascii="inherit" w:eastAsia="Times New Roman" w:hAnsi="inherit"/>
                <w:sz w:val="20"/>
                <w:szCs w:val="20"/>
              </w:rPr>
              <w:t>•</w:t>
            </w:r>
          </w:p>
        </w:tc>
        <w:tc>
          <w:tcPr>
            <w:tcW w:w="0" w:type="auto"/>
            <w:hideMark/>
          </w:tcPr>
          <w:p w14:paraId="14BCDCAC" w14:textId="77777777" w:rsidR="00000000" w:rsidRDefault="002C0F6F">
            <w:pPr>
              <w:spacing w:line="288" w:lineRule="auto"/>
              <w:rPr>
                <w:rFonts w:eastAsia="Times New Roman"/>
                <w:sz w:val="20"/>
                <w:szCs w:val="20"/>
              </w:rPr>
            </w:pPr>
            <w:r>
              <w:rPr>
                <w:rFonts w:ascii="inherit" w:eastAsia="Times New Roman" w:hAnsi="inherit"/>
                <w:sz w:val="20"/>
                <w:szCs w:val="20"/>
              </w:rPr>
              <w:t>Certain of our costs that are denominated in foreign currencies could increase, resulting in higher than expected costs and cash outflows; and</w:t>
            </w:r>
          </w:p>
        </w:tc>
      </w:tr>
    </w:tbl>
    <w:p w14:paraId="0B3AA47F" w14:textId="77777777" w:rsidR="00000000" w:rsidRDefault="002C0F6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FCAB820" w14:textId="77777777">
        <w:trPr>
          <w:tblCellSpacing w:w="0" w:type="dxa"/>
        </w:trPr>
        <w:tc>
          <w:tcPr>
            <w:tcW w:w="720" w:type="dxa"/>
            <w:vAlign w:val="center"/>
            <w:hideMark/>
          </w:tcPr>
          <w:p w14:paraId="63C553BB" w14:textId="77777777" w:rsidR="00000000" w:rsidRDefault="002C0F6F">
            <w:pPr>
              <w:rPr>
                <w:rFonts w:eastAsia="Times New Roman"/>
                <w:sz w:val="20"/>
                <w:szCs w:val="20"/>
              </w:rPr>
            </w:pPr>
          </w:p>
        </w:tc>
        <w:tc>
          <w:tcPr>
            <w:tcW w:w="0" w:type="auto"/>
            <w:vAlign w:val="center"/>
            <w:hideMark/>
          </w:tcPr>
          <w:p w14:paraId="242A2499" w14:textId="77777777" w:rsidR="00000000" w:rsidRDefault="002C0F6F">
            <w:pPr>
              <w:rPr>
                <w:rFonts w:eastAsia="Times New Roman"/>
                <w:sz w:val="20"/>
                <w:szCs w:val="20"/>
              </w:rPr>
            </w:pPr>
          </w:p>
        </w:tc>
      </w:tr>
      <w:tr w:rsidR="00000000" w14:paraId="292F3514" w14:textId="77777777">
        <w:trPr>
          <w:tblCellSpacing w:w="0" w:type="dxa"/>
        </w:trPr>
        <w:tc>
          <w:tcPr>
            <w:tcW w:w="0" w:type="auto"/>
            <w:hideMark/>
          </w:tcPr>
          <w:p w14:paraId="1F06ACD2" w14:textId="77777777" w:rsidR="00000000" w:rsidRDefault="002C0F6F">
            <w:pPr>
              <w:spacing w:line="288" w:lineRule="auto"/>
              <w:divId w:val="1845239897"/>
              <w:rPr>
                <w:rFonts w:eastAsia="Times New Roman"/>
                <w:sz w:val="20"/>
                <w:szCs w:val="20"/>
              </w:rPr>
            </w:pPr>
            <w:r>
              <w:rPr>
                <w:rFonts w:ascii="inherit" w:eastAsia="Times New Roman" w:hAnsi="inherit"/>
                <w:sz w:val="20"/>
                <w:szCs w:val="20"/>
              </w:rPr>
              <w:t>•</w:t>
            </w:r>
          </w:p>
        </w:tc>
        <w:tc>
          <w:tcPr>
            <w:tcW w:w="0" w:type="auto"/>
            <w:hideMark/>
          </w:tcPr>
          <w:p w14:paraId="5E20BE3E" w14:textId="77777777" w:rsidR="00000000" w:rsidRDefault="002C0F6F">
            <w:pPr>
              <w:spacing w:line="288" w:lineRule="auto"/>
              <w:rPr>
                <w:rFonts w:eastAsia="Times New Roman"/>
                <w:sz w:val="20"/>
                <w:szCs w:val="20"/>
              </w:rPr>
            </w:pPr>
            <w:r>
              <w:rPr>
                <w:rFonts w:ascii="inherit" w:eastAsia="Times New Roman" w:hAnsi="inherit"/>
                <w:sz w:val="20"/>
                <w:szCs w:val="20"/>
              </w:rPr>
              <w:t xml:space="preserve">Foreign exchange hedging exposes us to counterparty risk and may require the payment of structuring fees. </w:t>
            </w:r>
            <w:r>
              <w:rPr>
                <w:rFonts w:ascii="inherit" w:eastAsia="Times New Roman" w:hAnsi="inherit"/>
                <w:sz w:val="20"/>
                <w:szCs w:val="20"/>
              </w:rPr>
              <w:t>If the foreign exchange hedges do not qualify for hedge accounting, the hedge results may cause earnings volatility. The foreign exchange hedging activities are designed to lessen earnings volatility; therefore, hedges may reduce the impact of currency flu</w:t>
            </w:r>
            <w:r>
              <w:rPr>
                <w:rFonts w:ascii="inherit" w:eastAsia="Times New Roman" w:hAnsi="inherit"/>
                <w:sz w:val="20"/>
                <w:szCs w:val="20"/>
              </w:rPr>
              <w:t>ctuations to certain revenues and costs.</w:t>
            </w:r>
          </w:p>
        </w:tc>
      </w:tr>
    </w:tbl>
    <w:p w14:paraId="131410F7" w14:textId="77777777" w:rsidR="00000000" w:rsidRDefault="002C0F6F">
      <w:pPr>
        <w:spacing w:line="288" w:lineRule="auto"/>
        <w:rPr>
          <w:rFonts w:eastAsia="Times New Roman"/>
          <w:sz w:val="20"/>
          <w:szCs w:val="20"/>
        </w:rPr>
      </w:pPr>
      <w:r>
        <w:rPr>
          <w:rFonts w:ascii="inherit" w:eastAsia="Times New Roman" w:hAnsi="inherit"/>
          <w:b/>
          <w:bCs/>
          <w:i/>
          <w:iCs/>
          <w:sz w:val="20"/>
          <w:szCs w:val="20"/>
        </w:rPr>
        <w:t>Failures in our products or services, or in the products or services of our customers or licensees, including those resulting from security vulnerabilities, defects or errors, could harm our business.</w:t>
      </w:r>
    </w:p>
    <w:p w14:paraId="03DB9F43"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The use of de</w:t>
      </w:r>
      <w:r>
        <w:rPr>
          <w:rFonts w:ascii="inherit" w:eastAsia="Times New Roman" w:hAnsi="inherit"/>
          <w:sz w:val="20"/>
          <w:szCs w:val="20"/>
        </w:rPr>
        <w:t>vices containing our products to interact with untrusted systems or otherwise access untrusted content creates a risk of exposing the system hardware and software in those devices to malicious attacks. While we continue to focus on this issue and are takin</w:t>
      </w:r>
      <w:r>
        <w:rPr>
          <w:rFonts w:ascii="inherit" w:eastAsia="Times New Roman" w:hAnsi="inherit"/>
          <w:sz w:val="20"/>
          <w:szCs w:val="20"/>
        </w:rPr>
        <w:t xml:space="preserve">g measures to safeguard our products from cybersecurity threats, device capabilities continue to evolve, enabling more elaborate functionality and applications, and increasing the risk of security failures. Further, our products are inherently complex and </w:t>
      </w:r>
      <w:r>
        <w:rPr>
          <w:rFonts w:ascii="inherit" w:eastAsia="Times New Roman" w:hAnsi="inherit"/>
          <w:sz w:val="20"/>
          <w:szCs w:val="20"/>
        </w:rPr>
        <w:t>may contain defects or errors that are detected only when the products are in use. Because our products and services are responsible for critical functions in our customers’</w:t>
      </w:r>
      <w:r>
        <w:rPr>
          <w:rFonts w:ascii="inherit" w:eastAsia="Times New Roman" w:hAnsi="inherit"/>
          <w:sz w:val="20"/>
          <w:szCs w:val="20"/>
        </w:rPr>
        <w:t xml:space="preserve"> </w:t>
      </w:r>
      <w:r>
        <w:rPr>
          <w:rFonts w:ascii="inherit" w:eastAsia="Times New Roman" w:hAnsi="inherit"/>
          <w:sz w:val="20"/>
          <w:szCs w:val="20"/>
        </w:rPr>
        <w:t>products and networks, security failures, defects or errors in our products or ser</w:t>
      </w:r>
      <w:r>
        <w:rPr>
          <w:rFonts w:ascii="inherit" w:eastAsia="Times New Roman" w:hAnsi="inherit"/>
          <w:sz w:val="20"/>
          <w:szCs w:val="20"/>
        </w:rPr>
        <w:t>vices could have an adverse impact on us, on our customers and the end users of our customers’</w:t>
      </w:r>
      <w:r>
        <w:rPr>
          <w:rFonts w:ascii="inherit" w:eastAsia="Times New Roman" w:hAnsi="inherit"/>
          <w:sz w:val="20"/>
          <w:szCs w:val="20"/>
        </w:rPr>
        <w:t xml:space="preserve"> </w:t>
      </w:r>
      <w:r>
        <w:rPr>
          <w:rFonts w:ascii="inherit" w:eastAsia="Times New Roman" w:hAnsi="inherit"/>
          <w:sz w:val="20"/>
          <w:szCs w:val="20"/>
        </w:rPr>
        <w:t>products. Such adverse impact could include shipment delays; product liability claims or recalls; write-offs of our inventories, property, plant and equipment an</w:t>
      </w:r>
      <w:r>
        <w:rPr>
          <w:rFonts w:ascii="inherit" w:eastAsia="Times New Roman" w:hAnsi="inherit"/>
          <w:sz w:val="20"/>
          <w:szCs w:val="20"/>
        </w:rPr>
        <w:t>d intangible assets; unfavorable purchase commitments; a shift of</w:t>
      </w:r>
      <w:r>
        <w:rPr>
          <w:rFonts w:ascii="inherit" w:eastAsia="Times New Roman" w:hAnsi="inherit"/>
          <w:sz w:val="20"/>
          <w:szCs w:val="20"/>
        </w:rPr>
        <w:t xml:space="preserve"> </w:t>
      </w:r>
    </w:p>
    <w:p w14:paraId="1B79846A" w14:textId="77777777" w:rsidR="00000000" w:rsidRDefault="002C0F6F">
      <w:pPr>
        <w:divId w:val="21172477"/>
        <w:rPr>
          <w:rFonts w:eastAsia="Times New Roman"/>
          <w:sz w:val="20"/>
          <w:szCs w:val="20"/>
        </w:rPr>
      </w:pPr>
    </w:p>
    <w:p w14:paraId="1FD99D64" w14:textId="77777777" w:rsidR="00000000" w:rsidRDefault="002C0F6F">
      <w:pPr>
        <w:spacing w:line="288" w:lineRule="auto"/>
        <w:jc w:val="center"/>
        <w:divId w:val="1214388574"/>
        <w:rPr>
          <w:rFonts w:eastAsia="Times New Roman"/>
          <w:sz w:val="20"/>
          <w:szCs w:val="20"/>
        </w:rPr>
      </w:pPr>
      <w:r>
        <w:rPr>
          <w:rFonts w:ascii="inherit" w:eastAsia="Times New Roman" w:hAnsi="inherit"/>
          <w:sz w:val="20"/>
          <w:szCs w:val="20"/>
        </w:rPr>
        <w:t>61</w:t>
      </w:r>
    </w:p>
    <w:p w14:paraId="7A77D8B8" w14:textId="77777777" w:rsidR="00000000" w:rsidRDefault="002C0F6F">
      <w:pPr>
        <w:rPr>
          <w:rFonts w:eastAsia="Times New Roman"/>
          <w:sz w:val="20"/>
          <w:szCs w:val="20"/>
        </w:rPr>
      </w:pPr>
      <w:r>
        <w:rPr>
          <w:rFonts w:eastAsia="Times New Roman"/>
          <w:sz w:val="20"/>
          <w:szCs w:val="20"/>
        </w:rPr>
        <w:pict w14:anchorId="75864143">
          <v:rect id="_x0000_i1085" style="width:0;height:1.5pt" o:hralign="center" o:hrstd="t" o:hr="t" fillcolor="#a0a0a0" stroked="f"/>
        </w:pict>
      </w:r>
    </w:p>
    <w:p w14:paraId="62C2116A" w14:textId="77777777" w:rsidR="00000000" w:rsidRDefault="002C0F6F">
      <w:pPr>
        <w:spacing w:line="288" w:lineRule="auto"/>
        <w:jc w:val="center"/>
        <w:divId w:val="933782594"/>
        <w:rPr>
          <w:rFonts w:eastAsia="Times New Roman"/>
          <w:sz w:val="40"/>
          <w:szCs w:val="40"/>
        </w:rPr>
      </w:pPr>
    </w:p>
    <w:p w14:paraId="4A22F20A" w14:textId="77777777" w:rsidR="00000000" w:rsidRDefault="002C0F6F">
      <w:pPr>
        <w:divId w:val="1634753942"/>
        <w:rPr>
          <w:rFonts w:eastAsia="Times New Roman"/>
          <w:sz w:val="20"/>
          <w:szCs w:val="20"/>
        </w:rPr>
      </w:pPr>
    </w:p>
    <w:p w14:paraId="39AC3E01" w14:textId="77777777" w:rsidR="00000000" w:rsidRDefault="002C0F6F">
      <w:pPr>
        <w:spacing w:line="288" w:lineRule="auto"/>
        <w:rPr>
          <w:rFonts w:eastAsia="Times New Roman"/>
          <w:sz w:val="20"/>
          <w:szCs w:val="20"/>
        </w:rPr>
      </w:pPr>
      <w:r>
        <w:rPr>
          <w:rFonts w:ascii="inherit" w:eastAsia="Times New Roman" w:hAnsi="inherit"/>
          <w:sz w:val="20"/>
          <w:szCs w:val="20"/>
        </w:rPr>
        <w:t>business to our competitors; a decrease in demand for connected devices and wireless services; damage to our reputation and our customer relatio</w:t>
      </w:r>
      <w:r>
        <w:rPr>
          <w:rFonts w:ascii="inherit" w:eastAsia="Times New Roman" w:hAnsi="inherit"/>
          <w:sz w:val="20"/>
          <w:szCs w:val="20"/>
        </w:rPr>
        <w:t>nships; regulatory actions; and other financial liability or harm to our business. Further, security failures, defects or errors in the products of our customers or licensees could have an adverse impact on our results of operations and cash flows due to a</w:t>
      </w:r>
      <w:r>
        <w:rPr>
          <w:rFonts w:ascii="inherit" w:eastAsia="Times New Roman" w:hAnsi="inherit"/>
          <w:sz w:val="20"/>
          <w:szCs w:val="20"/>
        </w:rPr>
        <w:t xml:space="preserve"> delay or decrease in demand for our products or services generally, and our premium-tier products in particular, among other factors. Development of products and features in new domains of technology and the migration to integrated circuit technologies wi</w:t>
      </w:r>
      <w:r>
        <w:rPr>
          <w:rFonts w:ascii="inherit" w:eastAsia="Times New Roman" w:hAnsi="inherit"/>
          <w:sz w:val="20"/>
          <w:szCs w:val="20"/>
        </w:rPr>
        <w:t>th smaller geometric feature sizes are complex, add risk to manufacturing yields and reliability and increase the likelihood of product defects or errors. Further, failures, defects or errors in our products or those of our customers or licensees entail th</w:t>
      </w:r>
      <w:r>
        <w:rPr>
          <w:rFonts w:ascii="inherit" w:eastAsia="Times New Roman" w:hAnsi="inherit"/>
          <w:sz w:val="20"/>
          <w:szCs w:val="20"/>
        </w:rPr>
        <w:t>e risk of product liability claims.</w:t>
      </w:r>
    </w:p>
    <w:p w14:paraId="1FD37412" w14:textId="77777777" w:rsidR="00000000" w:rsidRDefault="002C0F6F">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p>
    <w:p w14:paraId="0E18A9DD"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Financial market risks related to interest rates, foreign currency exchange rates and equity prices are described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At</w:t>
      </w:r>
      <w:r>
        <w:rPr>
          <w:rFonts w:ascii="inherit" w:eastAsia="Times New Roman" w:hAnsi="inherit"/>
          <w:sz w:val="20"/>
          <w:szCs w:val="20"/>
        </w:rPr>
        <w:t xml:space="preserve"> </w:t>
      </w:r>
      <w:r>
        <w:rPr>
          <w:rFonts w:ascii="inherit" w:eastAsia="Times New Roman" w:hAnsi="inherit"/>
          <w:sz w:val="20"/>
          <w:szCs w:val="20"/>
        </w:rPr>
        <w:t>June 30, 2019, there have been no material changes to the financial market risks described at</w:t>
      </w:r>
      <w:r>
        <w:rPr>
          <w:rFonts w:ascii="inherit" w:eastAsia="Times New Roman" w:hAnsi="inherit"/>
          <w:sz w:val="20"/>
          <w:szCs w:val="20"/>
        </w:rPr>
        <w:t xml:space="preserve"> </w:t>
      </w:r>
      <w:r>
        <w:rPr>
          <w:rFonts w:ascii="inherit" w:eastAsia="Times New Roman" w:hAnsi="inherit"/>
          <w:sz w:val="20"/>
          <w:szCs w:val="20"/>
        </w:rPr>
        <w:t>Septe</w:t>
      </w:r>
      <w:r>
        <w:rPr>
          <w:rFonts w:ascii="inherit" w:eastAsia="Times New Roman" w:hAnsi="inherit"/>
          <w:sz w:val="20"/>
          <w:szCs w:val="20"/>
        </w:rPr>
        <w:t>mber 30, 2018. We do not currently anticipate any other near-term changes in the nature of our financial market risk exposures or in management’s objectives and strategies with respect to managing such exposures.</w:t>
      </w:r>
    </w:p>
    <w:p w14:paraId="63393629" w14:textId="77777777" w:rsidR="00000000" w:rsidRDefault="002C0F6F">
      <w:pPr>
        <w:spacing w:line="288" w:lineRule="auto"/>
        <w:rPr>
          <w:rFonts w:eastAsia="Times New Roman"/>
          <w:sz w:val="20"/>
          <w:szCs w:val="20"/>
        </w:rPr>
      </w:pPr>
      <w:r>
        <w:rPr>
          <w:rFonts w:ascii="inherit" w:eastAsia="Times New Roman" w:hAnsi="inherit"/>
          <w:b/>
          <w:bCs/>
          <w:sz w:val="20"/>
          <w:szCs w:val="20"/>
        </w:rPr>
        <w:t>ITEM 4. CONTROLS AND PROCEDURES</w:t>
      </w:r>
    </w:p>
    <w:p w14:paraId="24DFA98C"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 xml:space="preserve">Evaluation </w:t>
      </w:r>
      <w:r>
        <w:rPr>
          <w:rFonts w:ascii="inherit" w:eastAsia="Times New Roman" w:hAnsi="inherit"/>
          <w:b/>
          <w:bCs/>
          <w:i/>
          <w:iCs/>
          <w:sz w:val="20"/>
          <w:szCs w:val="20"/>
        </w:rPr>
        <w:t>of Disclosure Controls and Procedures.</w:t>
      </w:r>
      <w:r>
        <w:rPr>
          <w:rFonts w:ascii="inherit" w:eastAsia="Times New Roman" w:hAnsi="inherit"/>
          <w:sz w:val="20"/>
          <w:szCs w:val="20"/>
        </w:rPr>
        <w:t xml:space="preserve"> </w:t>
      </w:r>
      <w:r>
        <w:rPr>
          <w:rFonts w:ascii="inherit" w:eastAsia="Times New Roman" w:hAnsi="inherit"/>
          <w:sz w:val="20"/>
          <w:szCs w:val="20"/>
        </w:rPr>
        <w:t>Under the supervision and with the participation of our management, including our principal executive officer and principal financial officer, we conducted an evaluation of our disclosure controls and procedures, as s</w:t>
      </w:r>
      <w:r>
        <w:rPr>
          <w:rFonts w:ascii="inherit" w:eastAsia="Times New Roman" w:hAnsi="inherit"/>
          <w:sz w:val="20"/>
          <w:szCs w:val="20"/>
        </w:rPr>
        <w:t>uch terms are defined under Rule 13a-15(e) promulgated under the Securities Exchange Act of 1934, as amended (the Exchange Act). Based on this evaluation, our principal executive officer and our principal financial officer concluded that our disclosure con</w:t>
      </w:r>
      <w:r>
        <w:rPr>
          <w:rFonts w:ascii="inherit" w:eastAsia="Times New Roman" w:hAnsi="inherit"/>
          <w:sz w:val="20"/>
          <w:szCs w:val="20"/>
        </w:rPr>
        <w:t>trols and procedures were effective as of the end of the period covered by this Quarterly Report.</w:t>
      </w:r>
    </w:p>
    <w:p w14:paraId="337833DB" w14:textId="77777777" w:rsidR="00000000" w:rsidRDefault="002C0F6F">
      <w:pPr>
        <w:spacing w:line="288" w:lineRule="auto"/>
        <w:ind w:firstLine="360"/>
        <w:rPr>
          <w:rFonts w:eastAsia="Times New Roman"/>
          <w:sz w:val="20"/>
          <w:szCs w:val="20"/>
        </w:rPr>
      </w:pPr>
      <w:r>
        <w:rPr>
          <w:rFonts w:ascii="inherit" w:eastAsia="Times New Roman" w:hAnsi="inherit"/>
          <w:b/>
          <w:bCs/>
          <w:i/>
          <w:iCs/>
          <w:sz w:val="20"/>
          <w:szCs w:val="20"/>
        </w:rPr>
        <w:t>Changes in Internal Control over Financial Reporting.</w:t>
      </w:r>
      <w:r>
        <w:rPr>
          <w:rFonts w:ascii="inherit" w:eastAsia="Times New Roman" w:hAnsi="inherit"/>
          <w:sz w:val="20"/>
          <w:szCs w:val="20"/>
        </w:rPr>
        <w:t xml:space="preserve"> </w:t>
      </w:r>
      <w:r>
        <w:rPr>
          <w:rFonts w:ascii="inherit" w:eastAsia="Times New Roman" w:hAnsi="inherit"/>
          <w:sz w:val="20"/>
          <w:szCs w:val="20"/>
        </w:rPr>
        <w:t>There were no changes in our internal control over financial reporting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fiscal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14:paraId="256A23CA" w14:textId="77777777" w:rsidR="00000000" w:rsidRDefault="002C0F6F">
      <w:pPr>
        <w:spacing w:line="288" w:lineRule="auto"/>
        <w:rPr>
          <w:rFonts w:eastAsia="Times New Roman"/>
          <w:sz w:val="20"/>
          <w:szCs w:val="20"/>
        </w:rPr>
      </w:pPr>
      <w:r>
        <w:rPr>
          <w:rFonts w:ascii="inherit" w:eastAsia="Times New Roman" w:hAnsi="inherit"/>
          <w:b/>
          <w:bCs/>
          <w:sz w:val="20"/>
          <w:szCs w:val="20"/>
        </w:rPr>
        <w:t>PART II. OTHER INFORMATION</w:t>
      </w:r>
    </w:p>
    <w:p w14:paraId="73EBBDF1" w14:textId="77777777" w:rsidR="00000000" w:rsidRDefault="002C0F6F">
      <w:pPr>
        <w:spacing w:line="288" w:lineRule="auto"/>
        <w:rPr>
          <w:rFonts w:eastAsia="Times New Roman"/>
          <w:sz w:val="20"/>
          <w:szCs w:val="20"/>
        </w:rPr>
      </w:pPr>
      <w:r>
        <w:rPr>
          <w:rFonts w:ascii="inherit" w:eastAsia="Times New Roman" w:hAnsi="inherit"/>
          <w:b/>
          <w:bCs/>
          <w:sz w:val="20"/>
          <w:szCs w:val="20"/>
        </w:rPr>
        <w:t>ITEM 1. LEGAL PROCEEDINGS</w:t>
      </w:r>
    </w:p>
    <w:p w14:paraId="35E2C448"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Information regarding certain legal proceedings is provided in this Quarter</w:t>
      </w:r>
      <w:r>
        <w:rPr>
          <w:rFonts w:ascii="inherit" w:eastAsia="Times New Roman" w:hAnsi="inherit"/>
          <w:sz w:val="20"/>
          <w:szCs w:val="20"/>
        </w:rPr>
        <w:t>ly Report in</w:t>
      </w:r>
      <w:r>
        <w:rPr>
          <w:rFonts w:ascii="inherit" w:eastAsia="Times New Roman" w:hAnsi="inherit"/>
          <w:sz w:val="20"/>
          <w:szCs w:val="20"/>
        </w:rPr>
        <w:t xml:space="preserve"> </w:t>
      </w:r>
      <w:r>
        <w:rPr>
          <w:rFonts w:ascii="inherit" w:eastAsia="Times New Roman" w:hAnsi="inherit"/>
          <w:sz w:val="20"/>
          <w:szCs w:val="20"/>
        </w:rPr>
        <w:t>“Notes to Condensed Consolidated Financial Statements, Note 6. Commitments and Contingencies.”</w:t>
      </w:r>
      <w:r>
        <w:rPr>
          <w:rFonts w:ascii="inherit" w:eastAsia="Times New Roman" w:hAnsi="inherit"/>
          <w:sz w:val="20"/>
          <w:szCs w:val="20"/>
        </w:rPr>
        <w:t xml:space="preserve"> </w:t>
      </w:r>
      <w:r>
        <w:rPr>
          <w:rFonts w:ascii="inherit" w:eastAsia="Times New Roman" w:hAnsi="inherit"/>
          <w:sz w:val="20"/>
          <w:szCs w:val="20"/>
        </w:rPr>
        <w:t xml:space="preserve">We are also engaged in numerous other legal actions arising in the ordinary course of our business and, while there can be no assurance, we believe </w:t>
      </w:r>
      <w:r>
        <w:rPr>
          <w:rFonts w:ascii="inherit" w:eastAsia="Times New Roman" w:hAnsi="inherit"/>
          <w:sz w:val="20"/>
          <w:szCs w:val="20"/>
        </w:rPr>
        <w:t>that the ultimate outcome of these other legal actions will not have a material adverse effect on our business, results of operations, financial condition or cash flows.</w:t>
      </w:r>
    </w:p>
    <w:p w14:paraId="5790D034" w14:textId="77777777" w:rsidR="00000000" w:rsidRDefault="002C0F6F">
      <w:pPr>
        <w:spacing w:line="288" w:lineRule="auto"/>
        <w:rPr>
          <w:rFonts w:eastAsia="Times New Roman"/>
          <w:sz w:val="20"/>
          <w:szCs w:val="20"/>
        </w:rPr>
      </w:pPr>
      <w:r>
        <w:rPr>
          <w:rFonts w:ascii="inherit" w:eastAsia="Times New Roman" w:hAnsi="inherit"/>
          <w:b/>
          <w:bCs/>
          <w:sz w:val="20"/>
          <w:szCs w:val="20"/>
        </w:rPr>
        <w:t>ITEM 1A. RISK FACTORS</w:t>
      </w:r>
    </w:p>
    <w:p w14:paraId="699030C2" w14:textId="77777777" w:rsidR="00000000" w:rsidRDefault="002C0F6F">
      <w:pPr>
        <w:spacing w:line="288" w:lineRule="auto"/>
        <w:ind w:firstLine="360"/>
        <w:divId w:val="1459687701"/>
        <w:rPr>
          <w:rFonts w:eastAsia="Times New Roman"/>
          <w:sz w:val="20"/>
          <w:szCs w:val="20"/>
        </w:rPr>
      </w:pPr>
      <w:r>
        <w:rPr>
          <w:rFonts w:ascii="inherit" w:eastAsia="Times New Roman" w:hAnsi="inherit"/>
          <w:sz w:val="20"/>
          <w:szCs w:val="20"/>
        </w:rPr>
        <w:t>We have provided updated Risk Factors in the section labeled</w:t>
      </w:r>
      <w:r>
        <w:rPr>
          <w:rFonts w:ascii="inherit" w:eastAsia="Times New Roman" w:hAnsi="inherit"/>
          <w:sz w:val="20"/>
          <w:szCs w:val="20"/>
        </w:rPr>
        <w:t xml:space="preserve"> </w:t>
      </w:r>
      <w:r>
        <w:rPr>
          <w:rFonts w:ascii="inherit" w:eastAsia="Times New Roman" w:hAnsi="inherit"/>
          <w:sz w:val="20"/>
          <w:szCs w:val="20"/>
        </w:rPr>
        <w:t>“Ri</w:t>
      </w:r>
      <w:r>
        <w:rPr>
          <w:rFonts w:ascii="inherit" w:eastAsia="Times New Roman" w:hAnsi="inherit"/>
          <w:sz w:val="20"/>
          <w:szCs w:val="20"/>
        </w:rPr>
        <w:t>sk Factors”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“Part I, Item 2,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Other than the elimination of the Risk Factor entitled</w:t>
      </w:r>
      <w:r>
        <w:rPr>
          <w:rFonts w:ascii="inherit" w:eastAsia="Times New Roman" w:hAnsi="inherit"/>
          <w:sz w:val="20"/>
          <w:szCs w:val="20"/>
        </w:rPr>
        <w:t xml:space="preserve"> </w:t>
      </w:r>
      <w:r>
        <w:rPr>
          <w:rFonts w:ascii="inherit" w:eastAsia="Times New Roman" w:hAnsi="inherit"/>
          <w:sz w:val="20"/>
          <w:szCs w:val="20"/>
        </w:rPr>
        <w:t>“If we are unsuccessful in executing our cost plan, our business and results of o</w:t>
      </w:r>
      <w:r>
        <w:rPr>
          <w:rFonts w:ascii="inherit" w:eastAsia="Times New Roman" w:hAnsi="inherit"/>
          <w:sz w:val="20"/>
          <w:szCs w:val="20"/>
        </w:rPr>
        <w:t>perations may be adversely affected,”</w:t>
      </w:r>
      <w:r>
        <w:rPr>
          <w:rFonts w:ascii="inherit" w:eastAsia="Times New Roman" w:hAnsi="inherit"/>
          <w:sz w:val="20"/>
          <w:szCs w:val="20"/>
        </w:rPr>
        <w:t xml:space="preserve"> </w:t>
      </w:r>
      <w:r>
        <w:rPr>
          <w:rFonts w:ascii="inherit" w:eastAsia="Times New Roman" w:hAnsi="inherit"/>
          <w:sz w:val="20"/>
          <w:szCs w:val="20"/>
        </w:rPr>
        <w:t>we do not believe those updates have materially changed the type or magnitude of the risks we face in comparison to the disclosure provided in our most recent Annual Report on Form 10-K.</w:t>
      </w:r>
    </w:p>
    <w:p w14:paraId="5BAB6275" w14:textId="77777777" w:rsidR="00000000" w:rsidRDefault="002C0F6F">
      <w:pPr>
        <w:divId w:val="1382709069"/>
        <w:rPr>
          <w:rFonts w:eastAsia="Times New Roman"/>
          <w:sz w:val="20"/>
          <w:szCs w:val="20"/>
        </w:rPr>
      </w:pPr>
    </w:p>
    <w:p w14:paraId="58ED167E" w14:textId="77777777" w:rsidR="00000000" w:rsidRDefault="002C0F6F">
      <w:pPr>
        <w:spacing w:line="288" w:lineRule="auto"/>
        <w:jc w:val="center"/>
        <w:divId w:val="1956670426"/>
        <w:rPr>
          <w:rFonts w:eastAsia="Times New Roman"/>
          <w:sz w:val="20"/>
          <w:szCs w:val="20"/>
        </w:rPr>
      </w:pPr>
      <w:r>
        <w:rPr>
          <w:rFonts w:ascii="inherit" w:eastAsia="Times New Roman" w:hAnsi="inherit"/>
          <w:sz w:val="20"/>
          <w:szCs w:val="20"/>
        </w:rPr>
        <w:t>62</w:t>
      </w:r>
    </w:p>
    <w:p w14:paraId="1A84C082" w14:textId="77777777" w:rsidR="00000000" w:rsidRDefault="002C0F6F">
      <w:pPr>
        <w:rPr>
          <w:rFonts w:eastAsia="Times New Roman"/>
          <w:sz w:val="20"/>
          <w:szCs w:val="20"/>
        </w:rPr>
      </w:pPr>
      <w:r>
        <w:rPr>
          <w:rFonts w:eastAsia="Times New Roman"/>
          <w:sz w:val="20"/>
          <w:szCs w:val="20"/>
        </w:rPr>
        <w:pict w14:anchorId="3A828D2B">
          <v:rect id="_x0000_i1086" style="width:0;height:1.5pt" o:hralign="center" o:hrstd="t" o:hr="t" fillcolor="#a0a0a0" stroked="f"/>
        </w:pict>
      </w:r>
    </w:p>
    <w:p w14:paraId="71DA01CE" w14:textId="77777777" w:rsidR="00000000" w:rsidRDefault="002C0F6F">
      <w:pPr>
        <w:spacing w:line="288" w:lineRule="auto"/>
        <w:jc w:val="center"/>
        <w:divId w:val="1145202684"/>
        <w:rPr>
          <w:rFonts w:eastAsia="Times New Roman"/>
          <w:sz w:val="40"/>
          <w:szCs w:val="40"/>
        </w:rPr>
      </w:pPr>
    </w:p>
    <w:p w14:paraId="53844015" w14:textId="77777777" w:rsidR="00000000" w:rsidRDefault="002C0F6F">
      <w:pPr>
        <w:divId w:val="1591112440"/>
        <w:rPr>
          <w:rFonts w:eastAsia="Times New Roman"/>
          <w:sz w:val="20"/>
          <w:szCs w:val="20"/>
        </w:rPr>
      </w:pPr>
    </w:p>
    <w:p w14:paraId="139B5666" w14:textId="77777777" w:rsidR="00000000" w:rsidRDefault="002C0F6F">
      <w:pPr>
        <w:spacing w:line="288" w:lineRule="auto"/>
        <w:rPr>
          <w:rFonts w:eastAsia="Times New Roman"/>
          <w:sz w:val="20"/>
          <w:szCs w:val="20"/>
        </w:rPr>
      </w:pPr>
      <w:r>
        <w:rPr>
          <w:rFonts w:ascii="inherit" w:eastAsia="Times New Roman" w:hAnsi="inherit"/>
          <w:b/>
          <w:bCs/>
          <w:sz w:val="20"/>
          <w:szCs w:val="20"/>
        </w:rPr>
        <w:t>ITEM 2. UNREGISTERED SALES OF EQUITY SECURITIES AND USE OF PROCEEDS</w:t>
      </w:r>
    </w:p>
    <w:p w14:paraId="494E48B1" w14:textId="77777777" w:rsidR="00000000" w:rsidRDefault="002C0F6F">
      <w:pPr>
        <w:spacing w:line="288" w:lineRule="auto"/>
        <w:rPr>
          <w:rFonts w:eastAsia="Times New Roman"/>
          <w:sz w:val="20"/>
          <w:szCs w:val="20"/>
        </w:rPr>
      </w:pPr>
      <w:r>
        <w:rPr>
          <w:rFonts w:ascii="inherit" w:eastAsia="Times New Roman" w:hAnsi="inherit"/>
          <w:sz w:val="20"/>
          <w:szCs w:val="20"/>
        </w:rPr>
        <w:t>Issuer purchases of equity securities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p>
    <w:tbl>
      <w:tblPr>
        <w:tblW w:w="5000" w:type="pct"/>
        <w:tblCellMar>
          <w:left w:w="0" w:type="dxa"/>
          <w:right w:w="0" w:type="dxa"/>
        </w:tblCellMar>
        <w:tblLook w:val="04A0" w:firstRow="1" w:lastRow="0" w:firstColumn="1" w:lastColumn="0" w:noHBand="0" w:noVBand="1"/>
      </w:tblPr>
      <w:tblGrid>
        <w:gridCol w:w="3139"/>
        <w:gridCol w:w="1147"/>
        <w:gridCol w:w="67"/>
        <w:gridCol w:w="105"/>
        <w:gridCol w:w="122"/>
        <w:gridCol w:w="732"/>
        <w:gridCol w:w="67"/>
        <w:gridCol w:w="105"/>
        <w:gridCol w:w="1147"/>
        <w:gridCol w:w="67"/>
        <w:gridCol w:w="105"/>
        <w:gridCol w:w="123"/>
        <w:gridCol w:w="1313"/>
        <w:gridCol w:w="67"/>
      </w:tblGrid>
      <w:tr w:rsidR="00000000" w14:paraId="62EB16FD" w14:textId="77777777">
        <w:trPr>
          <w:divId w:val="557058250"/>
        </w:trPr>
        <w:tc>
          <w:tcPr>
            <w:tcW w:w="0" w:type="auto"/>
            <w:gridSpan w:val="14"/>
            <w:vAlign w:val="center"/>
            <w:hideMark/>
          </w:tcPr>
          <w:p w14:paraId="5B478CA2" w14:textId="77777777" w:rsidR="00000000" w:rsidRDefault="002C0F6F">
            <w:pPr>
              <w:spacing w:line="288" w:lineRule="auto"/>
              <w:rPr>
                <w:rFonts w:eastAsia="Times New Roman"/>
                <w:sz w:val="20"/>
                <w:szCs w:val="20"/>
              </w:rPr>
            </w:pPr>
          </w:p>
        </w:tc>
      </w:tr>
      <w:tr w:rsidR="00000000" w14:paraId="63693B59" w14:textId="77777777">
        <w:trPr>
          <w:divId w:val="557058250"/>
        </w:trPr>
        <w:tc>
          <w:tcPr>
            <w:tcW w:w="1900" w:type="pct"/>
            <w:vAlign w:val="center"/>
            <w:hideMark/>
          </w:tcPr>
          <w:p w14:paraId="6FDDD694" w14:textId="77777777" w:rsidR="00000000" w:rsidRDefault="002C0F6F">
            <w:pPr>
              <w:rPr>
                <w:rFonts w:eastAsia="Times New Roman"/>
                <w:sz w:val="20"/>
                <w:szCs w:val="20"/>
              </w:rPr>
            </w:pPr>
          </w:p>
        </w:tc>
        <w:tc>
          <w:tcPr>
            <w:tcW w:w="700" w:type="pct"/>
            <w:vAlign w:val="center"/>
            <w:hideMark/>
          </w:tcPr>
          <w:p w14:paraId="2C7DD079" w14:textId="77777777" w:rsidR="00000000" w:rsidRDefault="002C0F6F">
            <w:pPr>
              <w:rPr>
                <w:rFonts w:eastAsia="Times New Roman"/>
                <w:sz w:val="20"/>
                <w:szCs w:val="20"/>
              </w:rPr>
            </w:pPr>
          </w:p>
        </w:tc>
        <w:tc>
          <w:tcPr>
            <w:tcW w:w="50" w:type="pct"/>
            <w:vAlign w:val="center"/>
            <w:hideMark/>
          </w:tcPr>
          <w:p w14:paraId="71B36A3A" w14:textId="77777777" w:rsidR="00000000" w:rsidRDefault="002C0F6F">
            <w:pPr>
              <w:rPr>
                <w:rFonts w:eastAsia="Times New Roman"/>
                <w:sz w:val="20"/>
                <w:szCs w:val="20"/>
              </w:rPr>
            </w:pPr>
          </w:p>
        </w:tc>
        <w:tc>
          <w:tcPr>
            <w:tcW w:w="50" w:type="pct"/>
            <w:vAlign w:val="center"/>
            <w:hideMark/>
          </w:tcPr>
          <w:p w14:paraId="0AFF1CB9" w14:textId="77777777" w:rsidR="00000000" w:rsidRDefault="002C0F6F">
            <w:pPr>
              <w:rPr>
                <w:rFonts w:eastAsia="Times New Roman"/>
                <w:sz w:val="20"/>
                <w:szCs w:val="20"/>
              </w:rPr>
            </w:pPr>
          </w:p>
        </w:tc>
        <w:tc>
          <w:tcPr>
            <w:tcW w:w="50" w:type="pct"/>
            <w:vAlign w:val="center"/>
            <w:hideMark/>
          </w:tcPr>
          <w:p w14:paraId="77FD9D2D" w14:textId="77777777" w:rsidR="00000000" w:rsidRDefault="002C0F6F">
            <w:pPr>
              <w:rPr>
                <w:rFonts w:eastAsia="Times New Roman"/>
                <w:sz w:val="20"/>
                <w:szCs w:val="20"/>
              </w:rPr>
            </w:pPr>
          </w:p>
        </w:tc>
        <w:tc>
          <w:tcPr>
            <w:tcW w:w="450" w:type="pct"/>
            <w:vAlign w:val="center"/>
            <w:hideMark/>
          </w:tcPr>
          <w:p w14:paraId="5783BB7C" w14:textId="77777777" w:rsidR="00000000" w:rsidRDefault="002C0F6F">
            <w:pPr>
              <w:rPr>
                <w:rFonts w:eastAsia="Times New Roman"/>
                <w:sz w:val="20"/>
                <w:szCs w:val="20"/>
              </w:rPr>
            </w:pPr>
          </w:p>
        </w:tc>
        <w:tc>
          <w:tcPr>
            <w:tcW w:w="50" w:type="pct"/>
            <w:vAlign w:val="center"/>
            <w:hideMark/>
          </w:tcPr>
          <w:p w14:paraId="73BC72DD" w14:textId="77777777" w:rsidR="00000000" w:rsidRDefault="002C0F6F">
            <w:pPr>
              <w:rPr>
                <w:rFonts w:eastAsia="Times New Roman"/>
                <w:sz w:val="20"/>
                <w:szCs w:val="20"/>
              </w:rPr>
            </w:pPr>
          </w:p>
        </w:tc>
        <w:tc>
          <w:tcPr>
            <w:tcW w:w="50" w:type="pct"/>
            <w:vAlign w:val="center"/>
            <w:hideMark/>
          </w:tcPr>
          <w:p w14:paraId="1F8F7AEE" w14:textId="77777777" w:rsidR="00000000" w:rsidRDefault="002C0F6F">
            <w:pPr>
              <w:rPr>
                <w:rFonts w:eastAsia="Times New Roman"/>
                <w:sz w:val="20"/>
                <w:szCs w:val="20"/>
              </w:rPr>
            </w:pPr>
          </w:p>
        </w:tc>
        <w:tc>
          <w:tcPr>
            <w:tcW w:w="700" w:type="pct"/>
            <w:vAlign w:val="center"/>
            <w:hideMark/>
          </w:tcPr>
          <w:p w14:paraId="5E6BACA3" w14:textId="77777777" w:rsidR="00000000" w:rsidRDefault="002C0F6F">
            <w:pPr>
              <w:rPr>
                <w:rFonts w:eastAsia="Times New Roman"/>
                <w:sz w:val="20"/>
                <w:szCs w:val="20"/>
              </w:rPr>
            </w:pPr>
          </w:p>
        </w:tc>
        <w:tc>
          <w:tcPr>
            <w:tcW w:w="50" w:type="pct"/>
            <w:vAlign w:val="center"/>
            <w:hideMark/>
          </w:tcPr>
          <w:p w14:paraId="63CAE18C" w14:textId="77777777" w:rsidR="00000000" w:rsidRDefault="002C0F6F">
            <w:pPr>
              <w:rPr>
                <w:rFonts w:eastAsia="Times New Roman"/>
                <w:sz w:val="20"/>
                <w:szCs w:val="20"/>
              </w:rPr>
            </w:pPr>
          </w:p>
        </w:tc>
        <w:tc>
          <w:tcPr>
            <w:tcW w:w="50" w:type="pct"/>
            <w:vAlign w:val="center"/>
            <w:hideMark/>
          </w:tcPr>
          <w:p w14:paraId="793BAD1E" w14:textId="77777777" w:rsidR="00000000" w:rsidRDefault="002C0F6F">
            <w:pPr>
              <w:rPr>
                <w:rFonts w:eastAsia="Times New Roman"/>
                <w:sz w:val="20"/>
                <w:szCs w:val="20"/>
              </w:rPr>
            </w:pPr>
          </w:p>
        </w:tc>
        <w:tc>
          <w:tcPr>
            <w:tcW w:w="50" w:type="pct"/>
            <w:vAlign w:val="center"/>
            <w:hideMark/>
          </w:tcPr>
          <w:p w14:paraId="016D625F" w14:textId="77777777" w:rsidR="00000000" w:rsidRDefault="002C0F6F">
            <w:pPr>
              <w:rPr>
                <w:rFonts w:eastAsia="Times New Roman"/>
                <w:sz w:val="20"/>
                <w:szCs w:val="20"/>
              </w:rPr>
            </w:pPr>
          </w:p>
        </w:tc>
        <w:tc>
          <w:tcPr>
            <w:tcW w:w="800" w:type="pct"/>
            <w:vAlign w:val="center"/>
            <w:hideMark/>
          </w:tcPr>
          <w:p w14:paraId="5C637D66" w14:textId="77777777" w:rsidR="00000000" w:rsidRDefault="002C0F6F">
            <w:pPr>
              <w:rPr>
                <w:rFonts w:eastAsia="Times New Roman"/>
                <w:sz w:val="20"/>
                <w:szCs w:val="20"/>
              </w:rPr>
            </w:pPr>
          </w:p>
        </w:tc>
        <w:tc>
          <w:tcPr>
            <w:tcW w:w="50" w:type="pct"/>
            <w:vAlign w:val="center"/>
            <w:hideMark/>
          </w:tcPr>
          <w:p w14:paraId="6FCE964F" w14:textId="77777777" w:rsidR="00000000" w:rsidRDefault="002C0F6F">
            <w:pPr>
              <w:rPr>
                <w:rFonts w:eastAsia="Times New Roman"/>
                <w:sz w:val="20"/>
                <w:szCs w:val="20"/>
              </w:rPr>
            </w:pPr>
          </w:p>
        </w:tc>
      </w:tr>
      <w:tr w:rsidR="00000000" w14:paraId="25DA20CD" w14:textId="77777777">
        <w:trPr>
          <w:divId w:val="557058250"/>
        </w:trPr>
        <w:tc>
          <w:tcPr>
            <w:tcW w:w="0" w:type="auto"/>
            <w:tcMar>
              <w:top w:w="30" w:type="dxa"/>
              <w:left w:w="30" w:type="dxa"/>
              <w:bottom w:w="30" w:type="dxa"/>
              <w:right w:w="30" w:type="dxa"/>
            </w:tcMar>
            <w:vAlign w:val="bottom"/>
            <w:hideMark/>
          </w:tcPr>
          <w:p w14:paraId="5716BFD7" w14:textId="77777777" w:rsidR="00000000" w:rsidRDefault="002C0F6F">
            <w:pPr>
              <w:divId w:val="825511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CA7446" w14:textId="77777777" w:rsidR="00000000" w:rsidRDefault="002C0F6F">
            <w:pPr>
              <w:jc w:val="center"/>
              <w:rPr>
                <w:rFonts w:eastAsia="Times New Roman"/>
                <w:sz w:val="18"/>
                <w:szCs w:val="18"/>
              </w:rPr>
            </w:pPr>
            <w:r>
              <w:rPr>
                <w:rFonts w:ascii="inherit" w:eastAsia="Times New Roman" w:hAnsi="inherit"/>
                <w:b/>
                <w:bCs/>
                <w:sz w:val="18"/>
                <w:szCs w:val="18"/>
              </w:rPr>
              <w:t>Total Number of</w:t>
            </w:r>
          </w:p>
          <w:p w14:paraId="57DB5AC0" w14:textId="77777777" w:rsidR="00000000" w:rsidRDefault="002C0F6F">
            <w:pPr>
              <w:jc w:val="center"/>
              <w:rPr>
                <w:rFonts w:eastAsia="Times New Roman"/>
                <w:sz w:val="18"/>
                <w:szCs w:val="18"/>
              </w:rPr>
            </w:pPr>
            <w:r>
              <w:rPr>
                <w:rFonts w:ascii="inherit" w:eastAsia="Times New Roman" w:hAnsi="inherit"/>
                <w:b/>
                <w:bCs/>
                <w:sz w:val="18"/>
                <w:szCs w:val="18"/>
              </w:rPr>
              <w:t>Shares Purchased</w:t>
            </w:r>
          </w:p>
        </w:tc>
        <w:tc>
          <w:tcPr>
            <w:tcW w:w="0" w:type="auto"/>
            <w:tcMar>
              <w:top w:w="30" w:type="dxa"/>
              <w:left w:w="30" w:type="dxa"/>
              <w:bottom w:w="30" w:type="dxa"/>
              <w:right w:w="30" w:type="dxa"/>
            </w:tcMar>
            <w:vAlign w:val="bottom"/>
            <w:hideMark/>
          </w:tcPr>
          <w:p w14:paraId="15354FDE" w14:textId="77777777" w:rsidR="00000000" w:rsidRDefault="002C0F6F">
            <w:pPr>
              <w:divId w:val="1602907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45C281" w14:textId="77777777" w:rsidR="00000000" w:rsidRDefault="002C0F6F">
            <w:pPr>
              <w:jc w:val="center"/>
              <w:rPr>
                <w:rFonts w:eastAsia="Times New Roman"/>
                <w:sz w:val="18"/>
                <w:szCs w:val="18"/>
              </w:rPr>
            </w:pPr>
            <w:r>
              <w:rPr>
                <w:rFonts w:ascii="inherit" w:eastAsia="Times New Roman" w:hAnsi="inherit"/>
                <w:b/>
                <w:bCs/>
                <w:sz w:val="18"/>
                <w:szCs w:val="18"/>
              </w:rPr>
              <w:t>Average Price Paid Per Share (1)</w:t>
            </w:r>
          </w:p>
        </w:tc>
        <w:tc>
          <w:tcPr>
            <w:tcW w:w="0" w:type="auto"/>
            <w:tcMar>
              <w:top w:w="30" w:type="dxa"/>
              <w:left w:w="30" w:type="dxa"/>
              <w:bottom w:w="30" w:type="dxa"/>
              <w:right w:w="30" w:type="dxa"/>
            </w:tcMar>
            <w:vAlign w:val="bottom"/>
            <w:hideMark/>
          </w:tcPr>
          <w:p w14:paraId="444393F2" w14:textId="77777777" w:rsidR="00000000" w:rsidRDefault="002C0F6F">
            <w:pPr>
              <w:divId w:val="1412699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8F96E2" w14:textId="77777777" w:rsidR="00000000" w:rsidRDefault="002C0F6F">
            <w:pPr>
              <w:jc w:val="center"/>
              <w:rPr>
                <w:rFonts w:eastAsia="Times New Roman"/>
                <w:sz w:val="18"/>
                <w:szCs w:val="18"/>
              </w:rPr>
            </w:pPr>
            <w:r>
              <w:rPr>
                <w:rFonts w:ascii="inherit" w:eastAsia="Times New Roman" w:hAnsi="inherit"/>
                <w:b/>
                <w:bCs/>
                <w:sz w:val="18"/>
                <w:szCs w:val="18"/>
              </w:rPr>
              <w:t>Total Number of Shares Purchased as Part of Publicly Announced Plans or Programs</w:t>
            </w:r>
          </w:p>
        </w:tc>
        <w:tc>
          <w:tcPr>
            <w:tcW w:w="0" w:type="auto"/>
            <w:tcMar>
              <w:top w:w="30" w:type="dxa"/>
              <w:left w:w="30" w:type="dxa"/>
              <w:bottom w:w="30" w:type="dxa"/>
              <w:right w:w="30" w:type="dxa"/>
            </w:tcMar>
            <w:vAlign w:val="bottom"/>
            <w:hideMark/>
          </w:tcPr>
          <w:p w14:paraId="729C527C" w14:textId="77777777" w:rsidR="00000000" w:rsidRDefault="002C0F6F">
            <w:pPr>
              <w:divId w:val="240413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155EF2" w14:textId="77777777" w:rsidR="00000000" w:rsidRDefault="002C0F6F">
            <w:pPr>
              <w:jc w:val="center"/>
              <w:rPr>
                <w:rFonts w:eastAsia="Times New Roman"/>
                <w:sz w:val="18"/>
                <w:szCs w:val="18"/>
              </w:rPr>
            </w:pPr>
            <w:r>
              <w:rPr>
                <w:rFonts w:ascii="inherit" w:eastAsia="Times New Roman" w:hAnsi="inherit"/>
                <w:b/>
                <w:bCs/>
                <w:sz w:val="18"/>
                <w:szCs w:val="18"/>
              </w:rPr>
              <w:t>Approximate Dollar Value of Shares that May Yet Be</w:t>
            </w:r>
          </w:p>
          <w:p w14:paraId="38E86C84" w14:textId="77777777" w:rsidR="00000000" w:rsidRDefault="002C0F6F">
            <w:pPr>
              <w:jc w:val="center"/>
              <w:rPr>
                <w:rFonts w:eastAsia="Times New Roman"/>
                <w:sz w:val="18"/>
                <w:szCs w:val="18"/>
              </w:rPr>
            </w:pPr>
            <w:r>
              <w:rPr>
                <w:rFonts w:ascii="inherit" w:eastAsia="Times New Roman" w:hAnsi="inherit"/>
                <w:b/>
                <w:bCs/>
                <w:sz w:val="18"/>
                <w:szCs w:val="18"/>
              </w:rPr>
              <w:t>Purchased Under the Plans or Programs</w:t>
            </w:r>
            <w:r>
              <w:rPr>
                <w:rFonts w:ascii="inherit" w:eastAsia="Times New Roman" w:hAnsi="inherit"/>
                <w:b/>
                <w:bCs/>
                <w:sz w:val="18"/>
                <w:szCs w:val="18"/>
              </w:rPr>
              <w:t xml:space="preserve"> </w:t>
            </w:r>
          </w:p>
          <w:p w14:paraId="4797CE82" w14:textId="77777777" w:rsidR="00000000" w:rsidRDefault="002C0F6F">
            <w:pPr>
              <w:jc w:val="center"/>
              <w:rPr>
                <w:rFonts w:eastAsia="Times New Roman"/>
                <w:sz w:val="18"/>
                <w:szCs w:val="18"/>
              </w:rPr>
            </w:pPr>
            <w:r>
              <w:rPr>
                <w:rFonts w:ascii="inherit" w:eastAsia="Times New Roman" w:hAnsi="inherit"/>
                <w:b/>
                <w:bCs/>
                <w:sz w:val="18"/>
                <w:szCs w:val="18"/>
              </w:rPr>
              <w:t>(2)</w:t>
            </w:r>
          </w:p>
        </w:tc>
      </w:tr>
      <w:tr w:rsidR="00000000" w14:paraId="721206D8" w14:textId="77777777">
        <w:trPr>
          <w:divId w:val="557058250"/>
        </w:trPr>
        <w:tc>
          <w:tcPr>
            <w:tcW w:w="0" w:type="auto"/>
            <w:tcMar>
              <w:top w:w="30" w:type="dxa"/>
              <w:left w:w="30" w:type="dxa"/>
              <w:bottom w:w="30" w:type="dxa"/>
              <w:right w:w="30" w:type="dxa"/>
            </w:tcMar>
            <w:vAlign w:val="bottom"/>
            <w:hideMark/>
          </w:tcPr>
          <w:p w14:paraId="3C292E91" w14:textId="77777777" w:rsidR="00000000" w:rsidRDefault="002C0F6F">
            <w:pPr>
              <w:divId w:val="1761372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EC3F34" w14:textId="77777777" w:rsidR="00000000" w:rsidRDefault="002C0F6F">
            <w:pPr>
              <w:jc w:val="center"/>
              <w:rPr>
                <w:rFonts w:eastAsia="Times New Roman"/>
                <w:sz w:val="18"/>
                <w:szCs w:val="18"/>
              </w:rPr>
            </w:pPr>
            <w:r>
              <w:rPr>
                <w:rFonts w:ascii="inherit" w:eastAsia="Times New Roman" w:hAnsi="inherit"/>
                <w:b/>
                <w:bCs/>
                <w:sz w:val="18"/>
                <w:szCs w:val="18"/>
              </w:rPr>
              <w:t>(In thousands)</w:t>
            </w:r>
          </w:p>
        </w:tc>
        <w:tc>
          <w:tcPr>
            <w:tcW w:w="0" w:type="auto"/>
            <w:tcMar>
              <w:top w:w="30" w:type="dxa"/>
              <w:left w:w="30" w:type="dxa"/>
              <w:bottom w:w="30" w:type="dxa"/>
              <w:right w:w="30" w:type="dxa"/>
            </w:tcMar>
            <w:vAlign w:val="bottom"/>
            <w:hideMark/>
          </w:tcPr>
          <w:p w14:paraId="0C416F28" w14:textId="77777777" w:rsidR="00000000" w:rsidRDefault="002C0F6F">
            <w:pPr>
              <w:divId w:val="1735465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520D06" w14:textId="77777777" w:rsidR="00000000" w:rsidRDefault="002C0F6F">
            <w:pPr>
              <w:divId w:val="67268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CA818F" w14:textId="77777777" w:rsidR="00000000" w:rsidRDefault="002C0F6F">
            <w:pPr>
              <w:divId w:val="1577473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D937BF" w14:textId="77777777" w:rsidR="00000000" w:rsidRDefault="002C0F6F">
            <w:pPr>
              <w:jc w:val="center"/>
              <w:rPr>
                <w:rFonts w:eastAsia="Times New Roman"/>
                <w:sz w:val="18"/>
                <w:szCs w:val="18"/>
              </w:rPr>
            </w:pPr>
            <w:r>
              <w:rPr>
                <w:rFonts w:ascii="inherit" w:eastAsia="Times New Roman" w:hAnsi="inherit"/>
                <w:b/>
                <w:bCs/>
                <w:sz w:val="18"/>
                <w:szCs w:val="18"/>
              </w:rPr>
              <w:t>(In thousands)</w:t>
            </w:r>
          </w:p>
        </w:tc>
        <w:tc>
          <w:tcPr>
            <w:tcW w:w="0" w:type="auto"/>
            <w:tcMar>
              <w:top w:w="30" w:type="dxa"/>
              <w:left w:w="30" w:type="dxa"/>
              <w:bottom w:w="30" w:type="dxa"/>
              <w:right w:w="30" w:type="dxa"/>
            </w:tcMar>
            <w:vAlign w:val="bottom"/>
            <w:hideMark/>
          </w:tcPr>
          <w:p w14:paraId="5E3C6A55" w14:textId="77777777" w:rsidR="00000000" w:rsidRDefault="002C0F6F">
            <w:pPr>
              <w:divId w:val="289559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C837D0" w14:textId="77777777" w:rsidR="00000000" w:rsidRDefault="002C0F6F">
            <w:pPr>
              <w:jc w:val="center"/>
              <w:rPr>
                <w:rFonts w:eastAsia="Times New Roman"/>
                <w:sz w:val="18"/>
                <w:szCs w:val="18"/>
              </w:rPr>
            </w:pPr>
            <w:r>
              <w:rPr>
                <w:rFonts w:ascii="inherit" w:eastAsia="Times New Roman" w:hAnsi="inherit"/>
                <w:b/>
                <w:bCs/>
                <w:sz w:val="18"/>
                <w:szCs w:val="18"/>
              </w:rPr>
              <w:t>(In millions)</w:t>
            </w:r>
          </w:p>
        </w:tc>
      </w:tr>
      <w:tr w:rsidR="00000000" w14:paraId="226DA073" w14:textId="77777777">
        <w:trPr>
          <w:divId w:val="557058250"/>
        </w:trPr>
        <w:tc>
          <w:tcPr>
            <w:tcW w:w="0" w:type="auto"/>
            <w:shd w:val="clear" w:color="auto" w:fill="CCEEFF"/>
            <w:tcMar>
              <w:top w:w="30" w:type="dxa"/>
              <w:left w:w="30" w:type="dxa"/>
              <w:bottom w:w="30" w:type="dxa"/>
              <w:right w:w="30" w:type="dxa"/>
            </w:tcMar>
            <w:vAlign w:val="bottom"/>
            <w:hideMark/>
          </w:tcPr>
          <w:p w14:paraId="389D75F8" w14:textId="77777777" w:rsidR="00000000" w:rsidRDefault="002C0F6F">
            <w:pPr>
              <w:rPr>
                <w:rFonts w:eastAsia="Times New Roman"/>
                <w:sz w:val="18"/>
                <w:szCs w:val="18"/>
              </w:rPr>
            </w:pPr>
            <w:r>
              <w:rPr>
                <w:rFonts w:ascii="inherit" w:eastAsia="Times New Roman" w:hAnsi="inherit"/>
                <w:sz w:val="18"/>
                <w:szCs w:val="18"/>
              </w:rPr>
              <w:t>April 1, 2019 to April 28, 2019</w:t>
            </w:r>
          </w:p>
        </w:tc>
        <w:tc>
          <w:tcPr>
            <w:tcW w:w="0" w:type="auto"/>
            <w:shd w:val="clear" w:color="auto" w:fill="CCEEFF"/>
            <w:tcMar>
              <w:top w:w="30" w:type="dxa"/>
              <w:left w:w="30" w:type="dxa"/>
              <w:bottom w:w="30" w:type="dxa"/>
              <w:right w:w="0" w:type="dxa"/>
            </w:tcMar>
            <w:vAlign w:val="bottom"/>
            <w:hideMark/>
          </w:tcPr>
          <w:p w14:paraId="0BC37B58"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55FA70C"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986D86" w14:textId="77777777" w:rsidR="00000000" w:rsidRDefault="002C0F6F">
            <w:pPr>
              <w:divId w:val="346639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AE7250"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644F97"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D4E165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AFFB0" w14:textId="77777777" w:rsidR="00000000" w:rsidRDefault="002C0F6F">
            <w:pPr>
              <w:divId w:val="828132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EFC9BF" w14:textId="77777777" w:rsidR="00000000" w:rsidRDefault="002C0F6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1B70D0"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C3BFE4" w14:textId="77777777" w:rsidR="00000000" w:rsidRDefault="002C0F6F">
            <w:pPr>
              <w:divId w:val="1175076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A56FFC" w14:textId="77777777" w:rsidR="00000000" w:rsidRDefault="002C0F6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C5EE70" w14:textId="77777777" w:rsidR="00000000" w:rsidRDefault="002C0F6F">
            <w:pPr>
              <w:jc w:val="right"/>
              <w:rPr>
                <w:rFonts w:eastAsia="Times New Roman"/>
                <w:sz w:val="18"/>
                <w:szCs w:val="18"/>
              </w:rPr>
            </w:pPr>
            <w:r>
              <w:rPr>
                <w:rFonts w:ascii="inherit" w:eastAsia="Times New Roman" w:hAnsi="inherit"/>
                <w:sz w:val="18"/>
                <w:szCs w:val="18"/>
              </w:rPr>
              <w:t>7,838</w:t>
            </w:r>
          </w:p>
        </w:tc>
        <w:tc>
          <w:tcPr>
            <w:tcW w:w="0" w:type="auto"/>
            <w:shd w:val="clear" w:color="auto" w:fill="CCEEFF"/>
            <w:vAlign w:val="bottom"/>
            <w:hideMark/>
          </w:tcPr>
          <w:p w14:paraId="11591B01" w14:textId="77777777" w:rsidR="00000000" w:rsidRDefault="002C0F6F">
            <w:pPr>
              <w:rPr>
                <w:rFonts w:eastAsia="Times New Roman"/>
                <w:sz w:val="20"/>
                <w:szCs w:val="20"/>
              </w:rPr>
            </w:pPr>
          </w:p>
        </w:tc>
      </w:tr>
      <w:tr w:rsidR="00000000" w14:paraId="4D513A04" w14:textId="77777777">
        <w:trPr>
          <w:divId w:val="557058250"/>
        </w:trPr>
        <w:tc>
          <w:tcPr>
            <w:tcW w:w="0" w:type="auto"/>
            <w:tcMar>
              <w:top w:w="30" w:type="dxa"/>
              <w:left w:w="30" w:type="dxa"/>
              <w:bottom w:w="30" w:type="dxa"/>
              <w:right w:w="30" w:type="dxa"/>
            </w:tcMar>
            <w:vAlign w:val="bottom"/>
            <w:hideMark/>
          </w:tcPr>
          <w:p w14:paraId="62B12043" w14:textId="77777777" w:rsidR="00000000" w:rsidRDefault="002C0F6F">
            <w:pPr>
              <w:rPr>
                <w:rFonts w:eastAsia="Times New Roman"/>
                <w:sz w:val="18"/>
                <w:szCs w:val="18"/>
              </w:rPr>
            </w:pPr>
            <w:r>
              <w:rPr>
                <w:rFonts w:ascii="inherit" w:eastAsia="Times New Roman" w:hAnsi="inherit"/>
                <w:sz w:val="18"/>
                <w:szCs w:val="18"/>
              </w:rPr>
              <w:t>April 29, 2019 to May 26, 2019</w:t>
            </w:r>
          </w:p>
        </w:tc>
        <w:tc>
          <w:tcPr>
            <w:tcW w:w="0" w:type="auto"/>
            <w:tcMar>
              <w:top w:w="30" w:type="dxa"/>
              <w:left w:w="30" w:type="dxa"/>
              <w:bottom w:w="30" w:type="dxa"/>
              <w:right w:w="0" w:type="dxa"/>
            </w:tcMar>
            <w:vAlign w:val="bottom"/>
            <w:hideMark/>
          </w:tcPr>
          <w:p w14:paraId="402F84EE" w14:textId="77777777" w:rsidR="00000000" w:rsidRDefault="002C0F6F">
            <w:pPr>
              <w:jc w:val="right"/>
              <w:rPr>
                <w:rFonts w:eastAsia="Times New Roman"/>
                <w:sz w:val="18"/>
                <w:szCs w:val="18"/>
              </w:rPr>
            </w:pPr>
            <w:r>
              <w:rPr>
                <w:rFonts w:ascii="inherit" w:eastAsia="Times New Roman" w:hAnsi="inherit"/>
                <w:sz w:val="18"/>
                <w:szCs w:val="18"/>
              </w:rPr>
              <w:t>119</w:t>
            </w:r>
          </w:p>
        </w:tc>
        <w:tc>
          <w:tcPr>
            <w:tcW w:w="0" w:type="auto"/>
            <w:vAlign w:val="bottom"/>
            <w:hideMark/>
          </w:tcPr>
          <w:p w14:paraId="7A0B6916"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2CB6DE6" w14:textId="77777777" w:rsidR="00000000" w:rsidRDefault="002C0F6F">
            <w:pPr>
              <w:divId w:val="73746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43E299" w14:textId="77777777" w:rsidR="00000000" w:rsidRDefault="002C0F6F">
            <w:pPr>
              <w:jc w:val="right"/>
              <w:rPr>
                <w:rFonts w:eastAsia="Times New Roman"/>
                <w:sz w:val="18"/>
                <w:szCs w:val="18"/>
              </w:rPr>
            </w:pPr>
            <w:r>
              <w:rPr>
                <w:rFonts w:ascii="inherit" w:eastAsia="Times New Roman" w:hAnsi="inherit"/>
                <w:sz w:val="18"/>
                <w:szCs w:val="18"/>
              </w:rPr>
              <w:t>70.26</w:t>
            </w:r>
          </w:p>
        </w:tc>
        <w:tc>
          <w:tcPr>
            <w:tcW w:w="0" w:type="auto"/>
            <w:vAlign w:val="bottom"/>
            <w:hideMark/>
          </w:tcPr>
          <w:p w14:paraId="545903D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75F422B1" w14:textId="77777777" w:rsidR="00000000" w:rsidRDefault="002C0F6F">
            <w:pPr>
              <w:divId w:val="188029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E3E23A" w14:textId="77777777" w:rsidR="00000000" w:rsidRDefault="002C0F6F">
            <w:pPr>
              <w:jc w:val="right"/>
              <w:rPr>
                <w:rFonts w:eastAsia="Times New Roman"/>
                <w:sz w:val="18"/>
                <w:szCs w:val="18"/>
              </w:rPr>
            </w:pPr>
            <w:r>
              <w:rPr>
                <w:rFonts w:ascii="inherit" w:eastAsia="Times New Roman" w:hAnsi="inherit"/>
                <w:sz w:val="18"/>
                <w:szCs w:val="18"/>
              </w:rPr>
              <w:t>119</w:t>
            </w:r>
          </w:p>
        </w:tc>
        <w:tc>
          <w:tcPr>
            <w:tcW w:w="0" w:type="auto"/>
            <w:vAlign w:val="bottom"/>
            <w:hideMark/>
          </w:tcPr>
          <w:p w14:paraId="0E6AA3B7"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2C175263" w14:textId="77777777" w:rsidR="00000000" w:rsidRDefault="002C0F6F">
            <w:pPr>
              <w:divId w:val="1812138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06E91" w14:textId="77777777" w:rsidR="00000000" w:rsidRDefault="002C0F6F">
            <w:pPr>
              <w:jc w:val="right"/>
              <w:rPr>
                <w:rFonts w:eastAsia="Times New Roman"/>
                <w:sz w:val="18"/>
                <w:szCs w:val="18"/>
              </w:rPr>
            </w:pPr>
            <w:r>
              <w:rPr>
                <w:rFonts w:ascii="inherit" w:eastAsia="Times New Roman" w:hAnsi="inherit"/>
                <w:sz w:val="18"/>
                <w:szCs w:val="18"/>
              </w:rPr>
              <w:t>7,829</w:t>
            </w:r>
          </w:p>
        </w:tc>
        <w:tc>
          <w:tcPr>
            <w:tcW w:w="0" w:type="auto"/>
            <w:vAlign w:val="bottom"/>
            <w:hideMark/>
          </w:tcPr>
          <w:p w14:paraId="125E78E9" w14:textId="77777777" w:rsidR="00000000" w:rsidRDefault="002C0F6F">
            <w:pPr>
              <w:rPr>
                <w:rFonts w:eastAsia="Times New Roman"/>
                <w:sz w:val="20"/>
                <w:szCs w:val="20"/>
              </w:rPr>
            </w:pPr>
          </w:p>
        </w:tc>
      </w:tr>
      <w:tr w:rsidR="00000000" w14:paraId="6D7E6B44" w14:textId="77777777">
        <w:trPr>
          <w:divId w:val="557058250"/>
        </w:trPr>
        <w:tc>
          <w:tcPr>
            <w:tcW w:w="0" w:type="auto"/>
            <w:shd w:val="clear" w:color="auto" w:fill="CCEEFF"/>
            <w:tcMar>
              <w:top w:w="30" w:type="dxa"/>
              <w:left w:w="30" w:type="dxa"/>
              <w:bottom w:w="30" w:type="dxa"/>
              <w:right w:w="30" w:type="dxa"/>
            </w:tcMar>
            <w:vAlign w:val="bottom"/>
            <w:hideMark/>
          </w:tcPr>
          <w:p w14:paraId="402B8E35" w14:textId="77777777" w:rsidR="00000000" w:rsidRDefault="002C0F6F">
            <w:pPr>
              <w:rPr>
                <w:rFonts w:eastAsia="Times New Roman"/>
                <w:sz w:val="18"/>
                <w:szCs w:val="18"/>
              </w:rPr>
            </w:pPr>
            <w:r>
              <w:rPr>
                <w:rFonts w:ascii="inherit" w:eastAsia="Times New Roman" w:hAnsi="inherit"/>
                <w:sz w:val="18"/>
                <w:szCs w:val="18"/>
              </w:rPr>
              <w:t>May 27, 2019 to June 30, 2019</w:t>
            </w:r>
          </w:p>
        </w:tc>
        <w:tc>
          <w:tcPr>
            <w:tcW w:w="0" w:type="auto"/>
            <w:shd w:val="clear" w:color="auto" w:fill="CCEEFF"/>
            <w:tcMar>
              <w:top w:w="30" w:type="dxa"/>
              <w:left w:w="30" w:type="dxa"/>
              <w:bottom w:w="30" w:type="dxa"/>
              <w:right w:w="0" w:type="dxa"/>
            </w:tcMar>
            <w:vAlign w:val="bottom"/>
            <w:hideMark/>
          </w:tcPr>
          <w:p w14:paraId="61FB7087" w14:textId="77777777" w:rsidR="00000000" w:rsidRDefault="002C0F6F">
            <w:pPr>
              <w:jc w:val="right"/>
              <w:rPr>
                <w:rFonts w:eastAsia="Times New Roman"/>
                <w:sz w:val="18"/>
                <w:szCs w:val="18"/>
              </w:rPr>
            </w:pPr>
            <w:r>
              <w:rPr>
                <w:rFonts w:ascii="inherit" w:eastAsia="Times New Roman" w:hAnsi="inherit"/>
                <w:sz w:val="18"/>
                <w:szCs w:val="18"/>
              </w:rPr>
              <w:t>811</w:t>
            </w:r>
          </w:p>
        </w:tc>
        <w:tc>
          <w:tcPr>
            <w:tcW w:w="0" w:type="auto"/>
            <w:shd w:val="clear" w:color="auto" w:fill="CCEEFF"/>
            <w:vAlign w:val="bottom"/>
            <w:hideMark/>
          </w:tcPr>
          <w:p w14:paraId="0618CCC1"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73B633" w14:textId="77777777" w:rsidR="00000000" w:rsidRDefault="002C0F6F">
            <w:pPr>
              <w:divId w:val="333262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216AD6" w14:textId="77777777" w:rsidR="00000000" w:rsidRDefault="002C0F6F">
            <w:pPr>
              <w:jc w:val="right"/>
              <w:rPr>
                <w:rFonts w:eastAsia="Times New Roman"/>
                <w:sz w:val="18"/>
                <w:szCs w:val="18"/>
              </w:rPr>
            </w:pPr>
            <w:r>
              <w:rPr>
                <w:rFonts w:ascii="inherit" w:eastAsia="Times New Roman" w:hAnsi="inherit"/>
                <w:sz w:val="18"/>
                <w:szCs w:val="18"/>
              </w:rPr>
              <w:t>74.02</w:t>
            </w:r>
          </w:p>
        </w:tc>
        <w:tc>
          <w:tcPr>
            <w:tcW w:w="0" w:type="auto"/>
            <w:shd w:val="clear" w:color="auto" w:fill="CCEEFF"/>
            <w:vAlign w:val="bottom"/>
            <w:hideMark/>
          </w:tcPr>
          <w:p w14:paraId="070C894F"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C5A91" w14:textId="77777777" w:rsidR="00000000" w:rsidRDefault="002C0F6F">
            <w:pPr>
              <w:divId w:val="2124878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2B2F5D" w14:textId="77777777" w:rsidR="00000000" w:rsidRDefault="002C0F6F">
            <w:pPr>
              <w:jc w:val="right"/>
              <w:rPr>
                <w:rFonts w:eastAsia="Times New Roman"/>
                <w:sz w:val="18"/>
                <w:szCs w:val="18"/>
              </w:rPr>
            </w:pPr>
            <w:r>
              <w:rPr>
                <w:rFonts w:ascii="inherit" w:eastAsia="Times New Roman" w:hAnsi="inherit"/>
                <w:sz w:val="18"/>
                <w:szCs w:val="18"/>
              </w:rPr>
              <w:t>811</w:t>
            </w:r>
          </w:p>
        </w:tc>
        <w:tc>
          <w:tcPr>
            <w:tcW w:w="0" w:type="auto"/>
            <w:shd w:val="clear" w:color="auto" w:fill="CCEEFF"/>
            <w:vAlign w:val="bottom"/>
            <w:hideMark/>
          </w:tcPr>
          <w:p w14:paraId="05C4CF97" w14:textId="77777777" w:rsidR="00000000" w:rsidRDefault="002C0F6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5C8E4C" w14:textId="77777777" w:rsidR="00000000" w:rsidRDefault="002C0F6F">
            <w:pPr>
              <w:divId w:val="442728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CBED85" w14:textId="77777777" w:rsidR="00000000" w:rsidRDefault="002C0F6F">
            <w:pPr>
              <w:jc w:val="right"/>
              <w:rPr>
                <w:rFonts w:eastAsia="Times New Roman"/>
                <w:sz w:val="18"/>
                <w:szCs w:val="18"/>
              </w:rPr>
            </w:pPr>
            <w:r>
              <w:rPr>
                <w:rFonts w:ascii="inherit" w:eastAsia="Times New Roman" w:hAnsi="inherit"/>
                <w:sz w:val="18"/>
                <w:szCs w:val="18"/>
              </w:rPr>
              <w:t>7,769</w:t>
            </w:r>
          </w:p>
        </w:tc>
        <w:tc>
          <w:tcPr>
            <w:tcW w:w="0" w:type="auto"/>
            <w:shd w:val="clear" w:color="auto" w:fill="CCEEFF"/>
            <w:vAlign w:val="bottom"/>
            <w:hideMark/>
          </w:tcPr>
          <w:p w14:paraId="59640771" w14:textId="77777777" w:rsidR="00000000" w:rsidRDefault="002C0F6F">
            <w:pPr>
              <w:rPr>
                <w:rFonts w:eastAsia="Times New Roman"/>
                <w:sz w:val="20"/>
                <w:szCs w:val="20"/>
              </w:rPr>
            </w:pPr>
          </w:p>
        </w:tc>
      </w:tr>
      <w:tr w:rsidR="00000000" w14:paraId="21E7D668" w14:textId="77777777">
        <w:trPr>
          <w:divId w:val="557058250"/>
        </w:trPr>
        <w:tc>
          <w:tcPr>
            <w:tcW w:w="0" w:type="auto"/>
            <w:tcMar>
              <w:top w:w="30" w:type="dxa"/>
              <w:left w:w="30" w:type="dxa"/>
              <w:bottom w:w="30" w:type="dxa"/>
              <w:right w:w="30" w:type="dxa"/>
            </w:tcMar>
            <w:vAlign w:val="bottom"/>
            <w:hideMark/>
          </w:tcPr>
          <w:p w14:paraId="25E5FB27" w14:textId="77777777" w:rsidR="00000000" w:rsidRDefault="002C0F6F">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E0CCEE" w14:textId="77777777" w:rsidR="00000000" w:rsidRDefault="002C0F6F">
            <w:pPr>
              <w:jc w:val="right"/>
              <w:rPr>
                <w:rFonts w:eastAsia="Times New Roman"/>
                <w:sz w:val="18"/>
                <w:szCs w:val="18"/>
              </w:rPr>
            </w:pPr>
            <w:r>
              <w:rPr>
                <w:rFonts w:ascii="inherit" w:eastAsia="Times New Roman" w:hAnsi="inherit"/>
                <w:sz w:val="18"/>
                <w:szCs w:val="18"/>
              </w:rPr>
              <w:t>930</w:t>
            </w:r>
          </w:p>
        </w:tc>
        <w:tc>
          <w:tcPr>
            <w:tcW w:w="0" w:type="auto"/>
            <w:tcBorders>
              <w:top w:val="single" w:sz="6" w:space="0" w:color="000000"/>
              <w:bottom w:val="double" w:sz="6" w:space="0" w:color="000000"/>
            </w:tcBorders>
            <w:vAlign w:val="bottom"/>
            <w:hideMark/>
          </w:tcPr>
          <w:p w14:paraId="05227E10"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74AD6C0" w14:textId="77777777" w:rsidR="00000000" w:rsidRDefault="002C0F6F">
            <w:pPr>
              <w:divId w:val="211625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1D514B" w14:textId="77777777" w:rsidR="00000000" w:rsidRDefault="002C0F6F">
            <w:pPr>
              <w:divId w:val="71998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C474C3" w14:textId="77777777" w:rsidR="00000000" w:rsidRDefault="002C0F6F">
            <w:pPr>
              <w:divId w:val="2132556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C03C1D" w14:textId="77777777" w:rsidR="00000000" w:rsidRDefault="002C0F6F">
            <w:pPr>
              <w:jc w:val="right"/>
              <w:rPr>
                <w:rFonts w:eastAsia="Times New Roman"/>
                <w:sz w:val="18"/>
                <w:szCs w:val="18"/>
              </w:rPr>
            </w:pPr>
            <w:r>
              <w:rPr>
                <w:rFonts w:ascii="inherit" w:eastAsia="Times New Roman" w:hAnsi="inherit"/>
                <w:sz w:val="18"/>
                <w:szCs w:val="18"/>
              </w:rPr>
              <w:t>930</w:t>
            </w:r>
          </w:p>
        </w:tc>
        <w:tc>
          <w:tcPr>
            <w:tcW w:w="0" w:type="auto"/>
            <w:tcBorders>
              <w:top w:val="single" w:sz="6" w:space="0" w:color="000000"/>
              <w:bottom w:val="double" w:sz="6" w:space="0" w:color="000000"/>
            </w:tcBorders>
            <w:vAlign w:val="bottom"/>
            <w:hideMark/>
          </w:tcPr>
          <w:p w14:paraId="00CEE979" w14:textId="77777777" w:rsidR="00000000" w:rsidRDefault="002C0F6F">
            <w:pPr>
              <w:rPr>
                <w:rFonts w:eastAsia="Times New Roman"/>
                <w:sz w:val="20"/>
                <w:szCs w:val="20"/>
              </w:rPr>
            </w:pPr>
          </w:p>
        </w:tc>
        <w:tc>
          <w:tcPr>
            <w:tcW w:w="0" w:type="auto"/>
            <w:tcMar>
              <w:top w:w="30" w:type="dxa"/>
              <w:left w:w="30" w:type="dxa"/>
              <w:bottom w:w="30" w:type="dxa"/>
              <w:right w:w="30" w:type="dxa"/>
            </w:tcMar>
            <w:vAlign w:val="bottom"/>
            <w:hideMark/>
          </w:tcPr>
          <w:p w14:paraId="1CDF7EA2" w14:textId="77777777" w:rsidR="00000000" w:rsidRDefault="002C0F6F">
            <w:pPr>
              <w:divId w:val="407769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09BEC1" w14:textId="77777777" w:rsidR="00000000" w:rsidRDefault="002C0F6F">
            <w:pPr>
              <w:divId w:val="227808697"/>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bottom w:w="120" w:type="dxa"/>
          <w:right w:w="0" w:type="dxa"/>
        </w:tblCellMar>
        <w:tblLook w:val="04A0" w:firstRow="1" w:lastRow="0" w:firstColumn="1" w:lastColumn="0" w:noHBand="0" w:noVBand="1"/>
      </w:tblPr>
      <w:tblGrid>
        <w:gridCol w:w="360"/>
        <w:gridCol w:w="480"/>
      </w:tblGrid>
      <w:tr w:rsidR="00000000" w14:paraId="645FC098" w14:textId="77777777">
        <w:trPr>
          <w:tblCellSpacing w:w="0" w:type="dxa"/>
        </w:trPr>
        <w:tc>
          <w:tcPr>
            <w:tcW w:w="360" w:type="dxa"/>
            <w:vAlign w:val="center"/>
            <w:hideMark/>
          </w:tcPr>
          <w:p w14:paraId="56191F4F" w14:textId="77777777" w:rsidR="00000000" w:rsidRDefault="002C0F6F">
            <w:pPr>
              <w:rPr>
                <w:rFonts w:eastAsia="Times New Roman"/>
                <w:sz w:val="20"/>
                <w:szCs w:val="20"/>
              </w:rPr>
            </w:pPr>
          </w:p>
        </w:tc>
        <w:tc>
          <w:tcPr>
            <w:tcW w:w="0" w:type="auto"/>
            <w:vAlign w:val="center"/>
            <w:hideMark/>
          </w:tcPr>
          <w:p w14:paraId="1CD2F723" w14:textId="77777777" w:rsidR="00000000" w:rsidRDefault="002C0F6F">
            <w:pPr>
              <w:rPr>
                <w:rFonts w:eastAsia="Times New Roman"/>
                <w:sz w:val="20"/>
                <w:szCs w:val="20"/>
              </w:rPr>
            </w:pPr>
          </w:p>
        </w:tc>
      </w:tr>
      <w:tr w:rsidR="00000000" w14:paraId="6CF20A12" w14:textId="77777777">
        <w:trPr>
          <w:tblCellSpacing w:w="0" w:type="dxa"/>
        </w:trPr>
        <w:tc>
          <w:tcPr>
            <w:tcW w:w="0" w:type="auto"/>
            <w:hideMark/>
          </w:tcPr>
          <w:p w14:paraId="486C80FA" w14:textId="77777777" w:rsidR="00000000" w:rsidRDefault="002C0F6F">
            <w:pPr>
              <w:spacing w:line="288" w:lineRule="auto"/>
              <w:divId w:val="1215383532"/>
              <w:rPr>
                <w:rFonts w:eastAsia="Times New Roman"/>
                <w:sz w:val="18"/>
                <w:szCs w:val="18"/>
              </w:rPr>
            </w:pPr>
            <w:r>
              <w:rPr>
                <w:rFonts w:ascii="inherit" w:eastAsia="Times New Roman" w:hAnsi="inherit"/>
                <w:sz w:val="18"/>
                <w:szCs w:val="18"/>
              </w:rPr>
              <w:t>(1)</w:t>
            </w:r>
          </w:p>
        </w:tc>
        <w:tc>
          <w:tcPr>
            <w:tcW w:w="0" w:type="auto"/>
            <w:tcMar>
              <w:top w:w="0" w:type="dxa"/>
              <w:left w:w="360" w:type="dxa"/>
              <w:bottom w:w="120" w:type="dxa"/>
              <w:right w:w="0" w:type="dxa"/>
            </w:tcMar>
            <w:hideMark/>
          </w:tcPr>
          <w:p w14:paraId="059CD708" w14:textId="77777777" w:rsidR="00000000" w:rsidRDefault="002C0F6F">
            <w:pPr>
              <w:spacing w:line="288" w:lineRule="auto"/>
              <w:ind w:hanging="360"/>
              <w:divId w:val="1413356770"/>
              <w:rPr>
                <w:rFonts w:eastAsia="Times New Roman"/>
                <w:sz w:val="18"/>
                <w:szCs w:val="18"/>
              </w:rPr>
            </w:pPr>
            <w:r>
              <w:rPr>
                <w:rFonts w:ascii="inherit" w:eastAsia="Times New Roman" w:hAnsi="inherit"/>
                <w:sz w:val="18"/>
                <w:szCs w:val="18"/>
              </w:rPr>
              <w:t>Average Price Paid Per Share excludes cash paid for commissions.</w:t>
            </w:r>
          </w:p>
        </w:tc>
      </w:tr>
    </w:tbl>
    <w:p w14:paraId="1C794F46" w14:textId="77777777" w:rsidR="00000000" w:rsidRDefault="002C0F6F">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000000" w14:paraId="5B244870" w14:textId="77777777">
        <w:trPr>
          <w:tblCellSpacing w:w="0" w:type="dxa"/>
        </w:trPr>
        <w:tc>
          <w:tcPr>
            <w:tcW w:w="360" w:type="dxa"/>
            <w:vAlign w:val="center"/>
            <w:hideMark/>
          </w:tcPr>
          <w:p w14:paraId="74E2F848" w14:textId="77777777" w:rsidR="00000000" w:rsidRDefault="002C0F6F">
            <w:pPr>
              <w:rPr>
                <w:rFonts w:eastAsia="Times New Roman"/>
                <w:sz w:val="20"/>
                <w:szCs w:val="20"/>
              </w:rPr>
            </w:pPr>
          </w:p>
        </w:tc>
        <w:tc>
          <w:tcPr>
            <w:tcW w:w="0" w:type="auto"/>
            <w:vAlign w:val="center"/>
            <w:hideMark/>
          </w:tcPr>
          <w:p w14:paraId="425BE9C7" w14:textId="77777777" w:rsidR="00000000" w:rsidRDefault="002C0F6F">
            <w:pPr>
              <w:rPr>
                <w:rFonts w:eastAsia="Times New Roman"/>
                <w:sz w:val="20"/>
                <w:szCs w:val="20"/>
              </w:rPr>
            </w:pPr>
          </w:p>
        </w:tc>
      </w:tr>
      <w:tr w:rsidR="00000000" w14:paraId="75B709BE" w14:textId="77777777">
        <w:trPr>
          <w:tblCellSpacing w:w="0" w:type="dxa"/>
        </w:trPr>
        <w:tc>
          <w:tcPr>
            <w:tcW w:w="0" w:type="auto"/>
            <w:hideMark/>
          </w:tcPr>
          <w:p w14:paraId="19FBE607" w14:textId="77777777" w:rsidR="00000000" w:rsidRDefault="002C0F6F">
            <w:pPr>
              <w:spacing w:line="288" w:lineRule="auto"/>
              <w:divId w:val="1661539676"/>
              <w:rPr>
                <w:rFonts w:eastAsia="Times New Roman"/>
                <w:sz w:val="18"/>
                <w:szCs w:val="18"/>
              </w:rPr>
            </w:pPr>
            <w:r>
              <w:rPr>
                <w:rFonts w:ascii="inherit" w:eastAsia="Times New Roman" w:hAnsi="inherit"/>
                <w:sz w:val="18"/>
                <w:szCs w:val="18"/>
              </w:rPr>
              <w:t>(2)</w:t>
            </w:r>
          </w:p>
        </w:tc>
        <w:tc>
          <w:tcPr>
            <w:tcW w:w="0" w:type="auto"/>
            <w:tcMar>
              <w:top w:w="0" w:type="dxa"/>
              <w:left w:w="360" w:type="dxa"/>
              <w:bottom w:w="120" w:type="dxa"/>
              <w:right w:w="0" w:type="dxa"/>
            </w:tcMar>
            <w:hideMark/>
          </w:tcPr>
          <w:p w14:paraId="6FB45F40" w14:textId="77777777" w:rsidR="00000000" w:rsidRDefault="002C0F6F">
            <w:pPr>
              <w:spacing w:line="288" w:lineRule="auto"/>
              <w:ind w:hanging="360"/>
              <w:divId w:val="33894638"/>
              <w:rPr>
                <w:rFonts w:eastAsia="Times New Roman"/>
                <w:sz w:val="18"/>
                <w:szCs w:val="18"/>
              </w:rPr>
            </w:pPr>
            <w:r>
              <w:rPr>
                <w:rFonts w:ascii="inherit" w:eastAsia="Times New Roman" w:hAnsi="inherit"/>
                <w:sz w:val="18"/>
                <w:szCs w:val="18"/>
              </w:rPr>
              <w:t>On</w:t>
            </w:r>
            <w:r>
              <w:rPr>
                <w:rFonts w:ascii="inherit" w:eastAsia="Times New Roman" w:hAnsi="inherit"/>
                <w:sz w:val="18"/>
                <w:szCs w:val="18"/>
              </w:rPr>
              <w:t xml:space="preserve"> </w:t>
            </w:r>
            <w:r>
              <w:rPr>
                <w:rFonts w:ascii="inherit" w:eastAsia="Times New Roman" w:hAnsi="inherit"/>
                <w:sz w:val="18"/>
                <w:szCs w:val="18"/>
              </w:rPr>
              <w:t>July 26, 2018</w:t>
            </w:r>
            <w:r>
              <w:rPr>
                <w:rFonts w:ascii="inherit" w:eastAsia="Times New Roman" w:hAnsi="inherit"/>
                <w:sz w:val="18"/>
                <w:szCs w:val="18"/>
              </w:rPr>
              <w:t>, we announced a new repurchase program authorizing us to repurchase up to</w:t>
            </w:r>
            <w:r>
              <w:rPr>
                <w:rFonts w:ascii="inherit" w:eastAsia="Times New Roman" w:hAnsi="inherit"/>
                <w:sz w:val="18"/>
                <w:szCs w:val="18"/>
              </w:rPr>
              <w:t xml:space="preserve"> </w:t>
            </w:r>
            <w:r>
              <w:rPr>
                <w:rFonts w:ascii="inherit" w:eastAsia="Times New Roman" w:hAnsi="inherit"/>
                <w:sz w:val="18"/>
                <w:szCs w:val="18"/>
              </w:rPr>
              <w:t>$30 billion</w:t>
            </w:r>
            <w:r>
              <w:rPr>
                <w:rFonts w:ascii="inherit" w:eastAsia="Times New Roman" w:hAnsi="inherit"/>
                <w:sz w:val="18"/>
                <w:szCs w:val="18"/>
              </w:rPr>
              <w:t xml:space="preserve"> </w:t>
            </w:r>
            <w:r>
              <w:rPr>
                <w:rFonts w:ascii="inherit" w:eastAsia="Times New Roman" w:hAnsi="inherit"/>
                <w:sz w:val="18"/>
                <w:szCs w:val="18"/>
              </w:rPr>
              <w:t>of our common stock. At</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$7.8 billion</w:t>
            </w:r>
            <w:r>
              <w:rPr>
                <w:rFonts w:ascii="inherit" w:eastAsia="Times New Roman" w:hAnsi="inherit"/>
                <w:sz w:val="18"/>
                <w:szCs w:val="18"/>
              </w:rPr>
              <w:t xml:space="preserve"> </w:t>
            </w:r>
            <w:r>
              <w:rPr>
                <w:rFonts w:ascii="inherit" w:eastAsia="Times New Roman" w:hAnsi="inherit"/>
                <w:sz w:val="18"/>
                <w:szCs w:val="18"/>
              </w:rPr>
              <w:t>remained authorized for repurchase. The stock repurchase program has no expiration</w:t>
            </w:r>
            <w:r>
              <w:rPr>
                <w:rFonts w:ascii="inherit" w:eastAsia="Times New Roman" w:hAnsi="inherit"/>
                <w:sz w:val="18"/>
                <w:szCs w:val="18"/>
              </w:rPr>
              <w:t xml:space="preserve"> </w:t>
            </w:r>
            <w:r>
              <w:rPr>
                <w:rFonts w:ascii="inherit" w:eastAsia="Times New Roman" w:hAnsi="inherit"/>
                <w:sz w:val="18"/>
                <w:szCs w:val="18"/>
              </w:rPr>
              <w:t>date.</w:t>
            </w:r>
          </w:p>
        </w:tc>
      </w:tr>
    </w:tbl>
    <w:p w14:paraId="09FDA2A8" w14:textId="77777777" w:rsidR="00000000" w:rsidRDefault="002C0F6F">
      <w:pPr>
        <w:spacing w:line="288" w:lineRule="auto"/>
        <w:ind w:firstLine="360"/>
        <w:divId w:val="1118333826"/>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September 2018, we enter</w:t>
      </w:r>
      <w:r>
        <w:rPr>
          <w:rFonts w:ascii="inherit" w:eastAsia="Times New Roman" w:hAnsi="inherit"/>
          <w:sz w:val="20"/>
          <w:szCs w:val="20"/>
        </w:rPr>
        <w:t>ed into three accelerated share repurchase agreements (ASR Agreements) to repurchase an aggregate of</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of our common stock. During the fourth quarter of fiscal 2018,</w:t>
      </w:r>
      <w:r>
        <w:rPr>
          <w:rFonts w:ascii="inherit" w:eastAsia="Times New Roman" w:hAnsi="inherit"/>
          <w:sz w:val="20"/>
          <w:szCs w:val="20"/>
        </w:rPr>
        <w:t xml:space="preserve"> </w:t>
      </w:r>
      <w:r>
        <w:rPr>
          <w:rFonts w:ascii="inherit" w:eastAsia="Times New Roman" w:hAnsi="inherit"/>
          <w:sz w:val="20"/>
          <w:szCs w:val="20"/>
        </w:rPr>
        <w:t>178.4 million</w:t>
      </w:r>
      <w:r>
        <w:rPr>
          <w:rFonts w:ascii="inherit" w:eastAsia="Times New Roman" w:hAnsi="inherit"/>
          <w:sz w:val="20"/>
          <w:szCs w:val="20"/>
        </w:rPr>
        <w:t xml:space="preserve"> </w:t>
      </w:r>
      <w:r>
        <w:rPr>
          <w:rFonts w:ascii="inherit" w:eastAsia="Times New Roman" w:hAnsi="inherit"/>
          <w:sz w:val="20"/>
          <w:szCs w:val="20"/>
        </w:rPr>
        <w:t>shares were initially delivered to us under the ASR Agreements and</w:t>
      </w:r>
      <w:r>
        <w:rPr>
          <w:rFonts w:ascii="inherit" w:eastAsia="Times New Roman" w:hAnsi="inherit"/>
          <w:sz w:val="20"/>
          <w:szCs w:val="20"/>
        </w:rPr>
        <w:t xml:space="preserve"> retired. Pursuant to the terms of the ASR Agreements, the final number of shares and the average purchase price will be determined at the end of the purchase periods, which are scheduled to occur in early</w:t>
      </w:r>
      <w:r>
        <w:rPr>
          <w:rFonts w:ascii="inherit" w:eastAsia="Times New Roman" w:hAnsi="inherit"/>
          <w:sz w:val="20"/>
          <w:szCs w:val="20"/>
        </w:rPr>
        <w:t xml:space="preserve"> </w:t>
      </w:r>
      <w:r>
        <w:rPr>
          <w:rFonts w:ascii="inherit" w:eastAsia="Times New Roman" w:hAnsi="inherit"/>
          <w:sz w:val="20"/>
          <w:szCs w:val="20"/>
        </w:rPr>
        <w:t>September 2019</w:t>
      </w:r>
      <w:r>
        <w:rPr>
          <w:rFonts w:ascii="inherit" w:eastAsia="Times New Roman" w:hAnsi="inherit"/>
          <w:sz w:val="20"/>
          <w:szCs w:val="20"/>
        </w:rPr>
        <w:t xml:space="preserve"> </w:t>
      </w:r>
      <w:r>
        <w:rPr>
          <w:rFonts w:ascii="inherit" w:eastAsia="Times New Roman" w:hAnsi="inherit"/>
          <w:sz w:val="20"/>
          <w:szCs w:val="20"/>
        </w:rPr>
        <w:t>but may occur earlier in certain ci</w:t>
      </w:r>
      <w:r>
        <w:rPr>
          <w:rFonts w:ascii="inherit" w:eastAsia="Times New Roman" w:hAnsi="inherit"/>
          <w:sz w:val="20"/>
          <w:szCs w:val="20"/>
        </w:rPr>
        <w:t>rcumstances.</w:t>
      </w:r>
      <w:r>
        <w:rPr>
          <w:rFonts w:ascii="inherit" w:eastAsia="Times New Roman" w:hAnsi="inherit"/>
          <w:sz w:val="20"/>
          <w:szCs w:val="20"/>
        </w:rPr>
        <w:t xml:space="preserve"> </w:t>
      </w:r>
    </w:p>
    <w:p w14:paraId="6255B868" w14:textId="77777777" w:rsidR="00000000" w:rsidRDefault="002C0F6F">
      <w:pPr>
        <w:spacing w:line="288" w:lineRule="auto"/>
        <w:rPr>
          <w:rFonts w:eastAsia="Times New Roman"/>
          <w:sz w:val="20"/>
          <w:szCs w:val="20"/>
        </w:rPr>
      </w:pPr>
      <w:r>
        <w:rPr>
          <w:rFonts w:ascii="inherit" w:eastAsia="Times New Roman" w:hAnsi="inherit"/>
          <w:b/>
          <w:bCs/>
          <w:sz w:val="20"/>
          <w:szCs w:val="20"/>
        </w:rPr>
        <w:t>ITEM 3. DEFAULTS UPON SENIOR SECURITIES</w:t>
      </w:r>
    </w:p>
    <w:p w14:paraId="0D906286"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Not applicable.</w:t>
      </w:r>
    </w:p>
    <w:p w14:paraId="77206201" w14:textId="77777777" w:rsidR="00000000" w:rsidRDefault="002C0F6F">
      <w:pPr>
        <w:spacing w:line="288" w:lineRule="auto"/>
        <w:rPr>
          <w:rFonts w:eastAsia="Times New Roman"/>
          <w:sz w:val="20"/>
          <w:szCs w:val="20"/>
        </w:rPr>
      </w:pPr>
      <w:r>
        <w:rPr>
          <w:rFonts w:ascii="inherit" w:eastAsia="Times New Roman" w:hAnsi="inherit"/>
          <w:b/>
          <w:bCs/>
          <w:sz w:val="20"/>
          <w:szCs w:val="20"/>
        </w:rPr>
        <w:t>ITEM 4. MINE SAFETY DISCLOSURES</w:t>
      </w:r>
    </w:p>
    <w:p w14:paraId="305CAA77"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Not applicable.</w:t>
      </w:r>
    </w:p>
    <w:p w14:paraId="6E04527F" w14:textId="77777777" w:rsidR="00000000" w:rsidRDefault="002C0F6F">
      <w:pPr>
        <w:spacing w:line="288" w:lineRule="auto"/>
        <w:rPr>
          <w:rFonts w:eastAsia="Times New Roman"/>
          <w:sz w:val="20"/>
          <w:szCs w:val="20"/>
        </w:rPr>
      </w:pPr>
      <w:r>
        <w:rPr>
          <w:rFonts w:ascii="inherit" w:eastAsia="Times New Roman" w:hAnsi="inherit"/>
          <w:b/>
          <w:bCs/>
          <w:sz w:val="20"/>
          <w:szCs w:val="20"/>
        </w:rPr>
        <w:t>ITEM 5. OTHER INFORMATION</w:t>
      </w:r>
    </w:p>
    <w:p w14:paraId="36DDC5FA"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Not applicable.</w:t>
      </w:r>
    </w:p>
    <w:p w14:paraId="7500DAC3" w14:textId="77777777" w:rsidR="00000000" w:rsidRDefault="002C0F6F">
      <w:pPr>
        <w:divId w:val="2049641775"/>
        <w:rPr>
          <w:rFonts w:eastAsia="Times New Roman"/>
          <w:sz w:val="20"/>
          <w:szCs w:val="20"/>
        </w:rPr>
      </w:pPr>
    </w:p>
    <w:p w14:paraId="3CD56DF7" w14:textId="77777777" w:rsidR="00000000" w:rsidRDefault="002C0F6F">
      <w:pPr>
        <w:spacing w:line="288" w:lineRule="auto"/>
        <w:jc w:val="center"/>
        <w:divId w:val="1080908190"/>
        <w:rPr>
          <w:rFonts w:eastAsia="Times New Roman"/>
          <w:sz w:val="20"/>
          <w:szCs w:val="20"/>
        </w:rPr>
      </w:pPr>
      <w:r>
        <w:rPr>
          <w:rFonts w:ascii="inherit" w:eastAsia="Times New Roman" w:hAnsi="inherit"/>
          <w:sz w:val="20"/>
          <w:szCs w:val="20"/>
        </w:rPr>
        <w:t>63</w:t>
      </w:r>
    </w:p>
    <w:p w14:paraId="62E871C6" w14:textId="77777777" w:rsidR="00000000" w:rsidRDefault="002C0F6F">
      <w:pPr>
        <w:rPr>
          <w:rFonts w:eastAsia="Times New Roman"/>
          <w:sz w:val="20"/>
          <w:szCs w:val="20"/>
        </w:rPr>
      </w:pPr>
      <w:r>
        <w:rPr>
          <w:rFonts w:eastAsia="Times New Roman"/>
          <w:sz w:val="20"/>
          <w:szCs w:val="20"/>
        </w:rPr>
        <w:pict w14:anchorId="3D6E7EC4">
          <v:rect id="_x0000_i1087" style="width:0;height:1.5pt" o:hralign="center" o:hrstd="t" o:hr="t" fillcolor="#a0a0a0" stroked="f"/>
        </w:pict>
      </w:r>
    </w:p>
    <w:p w14:paraId="0A6198FE" w14:textId="77777777" w:rsidR="00000000" w:rsidRDefault="002C0F6F">
      <w:pPr>
        <w:spacing w:line="288" w:lineRule="auto"/>
        <w:jc w:val="center"/>
        <w:divId w:val="730150504"/>
        <w:rPr>
          <w:rFonts w:eastAsia="Times New Roman"/>
          <w:sz w:val="40"/>
          <w:szCs w:val="40"/>
        </w:rPr>
      </w:pPr>
    </w:p>
    <w:p w14:paraId="5D36F681" w14:textId="77777777" w:rsidR="00000000" w:rsidRDefault="002C0F6F">
      <w:pPr>
        <w:divId w:val="1126972246"/>
        <w:rPr>
          <w:rFonts w:eastAsia="Times New Roman"/>
          <w:sz w:val="20"/>
          <w:szCs w:val="20"/>
        </w:rPr>
      </w:pPr>
    </w:p>
    <w:p w14:paraId="209B8F7A" w14:textId="77777777" w:rsidR="00000000" w:rsidRDefault="002C0F6F">
      <w:pPr>
        <w:spacing w:line="288" w:lineRule="auto"/>
        <w:rPr>
          <w:rFonts w:eastAsia="Times New Roman"/>
          <w:sz w:val="20"/>
          <w:szCs w:val="20"/>
        </w:rPr>
      </w:pPr>
      <w:r>
        <w:rPr>
          <w:rFonts w:ascii="inherit" w:eastAsia="Times New Roman" w:hAnsi="inherit"/>
          <w:b/>
          <w:bCs/>
          <w:sz w:val="20"/>
          <w:szCs w:val="20"/>
        </w:rPr>
        <w:t>ITEM 6. EXHIBITS</w:t>
      </w:r>
    </w:p>
    <w:tbl>
      <w:tblPr>
        <w:tblW w:w="5000" w:type="pct"/>
        <w:tblCellMar>
          <w:left w:w="0" w:type="dxa"/>
          <w:right w:w="0" w:type="dxa"/>
        </w:tblCellMar>
        <w:tblLook w:val="04A0" w:firstRow="1" w:lastRow="0" w:firstColumn="1" w:lastColumn="0" w:noHBand="0" w:noVBand="1"/>
      </w:tblPr>
      <w:tblGrid>
        <w:gridCol w:w="735"/>
        <w:gridCol w:w="105"/>
        <w:gridCol w:w="4033"/>
        <w:gridCol w:w="105"/>
        <w:gridCol w:w="505"/>
        <w:gridCol w:w="105"/>
        <w:gridCol w:w="935"/>
        <w:gridCol w:w="105"/>
        <w:gridCol w:w="735"/>
        <w:gridCol w:w="105"/>
        <w:gridCol w:w="838"/>
      </w:tblGrid>
      <w:tr w:rsidR="00000000" w14:paraId="35503828" w14:textId="77777777">
        <w:trPr>
          <w:divId w:val="954364522"/>
        </w:trPr>
        <w:tc>
          <w:tcPr>
            <w:tcW w:w="0" w:type="auto"/>
            <w:gridSpan w:val="11"/>
            <w:vAlign w:val="center"/>
            <w:hideMark/>
          </w:tcPr>
          <w:p w14:paraId="0ADC0248" w14:textId="77777777" w:rsidR="00000000" w:rsidRDefault="002C0F6F">
            <w:pPr>
              <w:spacing w:line="288" w:lineRule="auto"/>
              <w:rPr>
                <w:rFonts w:eastAsia="Times New Roman"/>
                <w:sz w:val="20"/>
                <w:szCs w:val="20"/>
              </w:rPr>
            </w:pPr>
          </w:p>
        </w:tc>
      </w:tr>
      <w:tr w:rsidR="00000000" w14:paraId="0B9B0C9B" w14:textId="77777777">
        <w:trPr>
          <w:divId w:val="954364522"/>
        </w:trPr>
        <w:tc>
          <w:tcPr>
            <w:tcW w:w="350" w:type="pct"/>
            <w:vAlign w:val="center"/>
            <w:hideMark/>
          </w:tcPr>
          <w:p w14:paraId="6187329E" w14:textId="77777777" w:rsidR="00000000" w:rsidRDefault="002C0F6F">
            <w:pPr>
              <w:rPr>
                <w:rFonts w:eastAsia="Times New Roman"/>
                <w:sz w:val="20"/>
                <w:szCs w:val="20"/>
              </w:rPr>
            </w:pPr>
          </w:p>
        </w:tc>
        <w:tc>
          <w:tcPr>
            <w:tcW w:w="50" w:type="pct"/>
            <w:vAlign w:val="center"/>
            <w:hideMark/>
          </w:tcPr>
          <w:p w14:paraId="1AADBA4E" w14:textId="77777777" w:rsidR="00000000" w:rsidRDefault="002C0F6F">
            <w:pPr>
              <w:rPr>
                <w:rFonts w:eastAsia="Times New Roman"/>
                <w:sz w:val="20"/>
                <w:szCs w:val="20"/>
              </w:rPr>
            </w:pPr>
          </w:p>
        </w:tc>
        <w:tc>
          <w:tcPr>
            <w:tcW w:w="2650" w:type="pct"/>
            <w:vAlign w:val="center"/>
            <w:hideMark/>
          </w:tcPr>
          <w:p w14:paraId="15D11330" w14:textId="77777777" w:rsidR="00000000" w:rsidRDefault="002C0F6F">
            <w:pPr>
              <w:rPr>
                <w:rFonts w:eastAsia="Times New Roman"/>
                <w:sz w:val="20"/>
                <w:szCs w:val="20"/>
              </w:rPr>
            </w:pPr>
          </w:p>
        </w:tc>
        <w:tc>
          <w:tcPr>
            <w:tcW w:w="50" w:type="pct"/>
            <w:vAlign w:val="center"/>
            <w:hideMark/>
          </w:tcPr>
          <w:p w14:paraId="10D9CB8B" w14:textId="77777777" w:rsidR="00000000" w:rsidRDefault="002C0F6F">
            <w:pPr>
              <w:rPr>
                <w:rFonts w:eastAsia="Times New Roman"/>
                <w:sz w:val="20"/>
                <w:szCs w:val="20"/>
              </w:rPr>
            </w:pPr>
          </w:p>
        </w:tc>
        <w:tc>
          <w:tcPr>
            <w:tcW w:w="300" w:type="pct"/>
            <w:vAlign w:val="center"/>
            <w:hideMark/>
          </w:tcPr>
          <w:p w14:paraId="0E624254" w14:textId="77777777" w:rsidR="00000000" w:rsidRDefault="002C0F6F">
            <w:pPr>
              <w:rPr>
                <w:rFonts w:eastAsia="Times New Roman"/>
                <w:sz w:val="20"/>
                <w:szCs w:val="20"/>
              </w:rPr>
            </w:pPr>
          </w:p>
        </w:tc>
        <w:tc>
          <w:tcPr>
            <w:tcW w:w="50" w:type="pct"/>
            <w:vAlign w:val="center"/>
            <w:hideMark/>
          </w:tcPr>
          <w:p w14:paraId="6A975825" w14:textId="77777777" w:rsidR="00000000" w:rsidRDefault="002C0F6F">
            <w:pPr>
              <w:rPr>
                <w:rFonts w:eastAsia="Times New Roman"/>
                <w:sz w:val="20"/>
                <w:szCs w:val="20"/>
              </w:rPr>
            </w:pPr>
          </w:p>
        </w:tc>
        <w:tc>
          <w:tcPr>
            <w:tcW w:w="550" w:type="pct"/>
            <w:vAlign w:val="center"/>
            <w:hideMark/>
          </w:tcPr>
          <w:p w14:paraId="4B1D7628" w14:textId="77777777" w:rsidR="00000000" w:rsidRDefault="002C0F6F">
            <w:pPr>
              <w:rPr>
                <w:rFonts w:eastAsia="Times New Roman"/>
                <w:sz w:val="20"/>
                <w:szCs w:val="20"/>
              </w:rPr>
            </w:pPr>
          </w:p>
        </w:tc>
        <w:tc>
          <w:tcPr>
            <w:tcW w:w="50" w:type="pct"/>
            <w:vAlign w:val="center"/>
            <w:hideMark/>
          </w:tcPr>
          <w:p w14:paraId="444AB9E4" w14:textId="77777777" w:rsidR="00000000" w:rsidRDefault="002C0F6F">
            <w:pPr>
              <w:rPr>
                <w:rFonts w:eastAsia="Times New Roman"/>
                <w:sz w:val="20"/>
                <w:szCs w:val="20"/>
              </w:rPr>
            </w:pPr>
          </w:p>
        </w:tc>
        <w:tc>
          <w:tcPr>
            <w:tcW w:w="450" w:type="pct"/>
            <w:vAlign w:val="center"/>
            <w:hideMark/>
          </w:tcPr>
          <w:p w14:paraId="01CA461C" w14:textId="77777777" w:rsidR="00000000" w:rsidRDefault="002C0F6F">
            <w:pPr>
              <w:rPr>
                <w:rFonts w:eastAsia="Times New Roman"/>
                <w:sz w:val="20"/>
                <w:szCs w:val="20"/>
              </w:rPr>
            </w:pPr>
          </w:p>
        </w:tc>
        <w:tc>
          <w:tcPr>
            <w:tcW w:w="50" w:type="pct"/>
            <w:vAlign w:val="center"/>
            <w:hideMark/>
          </w:tcPr>
          <w:p w14:paraId="47F05153" w14:textId="77777777" w:rsidR="00000000" w:rsidRDefault="002C0F6F">
            <w:pPr>
              <w:rPr>
                <w:rFonts w:eastAsia="Times New Roman"/>
                <w:sz w:val="20"/>
                <w:szCs w:val="20"/>
              </w:rPr>
            </w:pPr>
          </w:p>
        </w:tc>
        <w:tc>
          <w:tcPr>
            <w:tcW w:w="450" w:type="pct"/>
            <w:vAlign w:val="center"/>
            <w:hideMark/>
          </w:tcPr>
          <w:p w14:paraId="696CBCFC" w14:textId="77777777" w:rsidR="00000000" w:rsidRDefault="002C0F6F">
            <w:pPr>
              <w:rPr>
                <w:rFonts w:eastAsia="Times New Roman"/>
                <w:sz w:val="20"/>
                <w:szCs w:val="20"/>
              </w:rPr>
            </w:pPr>
          </w:p>
        </w:tc>
      </w:tr>
      <w:tr w:rsidR="00000000" w14:paraId="1005101D" w14:textId="77777777">
        <w:trPr>
          <w:divId w:val="954364522"/>
        </w:trPr>
        <w:tc>
          <w:tcPr>
            <w:tcW w:w="0" w:type="auto"/>
            <w:tcBorders>
              <w:bottom w:val="single" w:sz="6" w:space="0" w:color="000000"/>
            </w:tcBorders>
            <w:tcMar>
              <w:top w:w="30" w:type="dxa"/>
              <w:left w:w="30" w:type="dxa"/>
              <w:bottom w:w="30" w:type="dxa"/>
              <w:right w:w="30" w:type="dxa"/>
            </w:tcMar>
            <w:hideMark/>
          </w:tcPr>
          <w:p w14:paraId="563F4FDA" w14:textId="77777777" w:rsidR="00000000" w:rsidRDefault="002C0F6F">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14:paraId="55E74B37" w14:textId="77777777" w:rsidR="00000000" w:rsidRDefault="002C0F6F">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14:paraId="253D61D6" w14:textId="77777777" w:rsidR="00000000" w:rsidRDefault="002C0F6F">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hideMark/>
          </w:tcPr>
          <w:p w14:paraId="3EDF14F3" w14:textId="77777777" w:rsidR="00000000" w:rsidRDefault="002C0F6F">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0F338FB0" w14:textId="77777777" w:rsidR="00000000" w:rsidRDefault="002C0F6F">
            <w:pPr>
              <w:divId w:val="18276974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481C0B82" w14:textId="77777777" w:rsidR="00000000" w:rsidRDefault="002C0F6F">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76F25962" w14:textId="77777777" w:rsidR="00000000" w:rsidRDefault="002C0F6F">
            <w:pPr>
              <w:divId w:val="42412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4A5BF8AA" w14:textId="77777777" w:rsidR="00000000" w:rsidRDefault="002C0F6F">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14:paraId="455F7989" w14:textId="77777777" w:rsidR="00000000" w:rsidRDefault="002C0F6F">
            <w:pPr>
              <w:divId w:val="20301803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7AC64632" w14:textId="77777777" w:rsidR="00000000" w:rsidRDefault="002C0F6F">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14:paraId="237FECAB" w14:textId="77777777" w:rsidR="00000000" w:rsidRDefault="002C0F6F">
            <w:pPr>
              <w:divId w:val="19816426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7DA72360" w14:textId="77777777" w:rsidR="00000000" w:rsidRDefault="002C0F6F">
            <w:pPr>
              <w:jc w:val="center"/>
              <w:rPr>
                <w:rFonts w:eastAsia="Times New Roman"/>
                <w:sz w:val="18"/>
                <w:szCs w:val="18"/>
              </w:rPr>
            </w:pPr>
            <w:r>
              <w:rPr>
                <w:rFonts w:ascii="inherit" w:eastAsia="Times New Roman" w:hAnsi="inherit"/>
                <w:b/>
                <w:bCs/>
                <w:sz w:val="18"/>
                <w:szCs w:val="18"/>
              </w:rPr>
              <w:t>Filed Herewith</w:t>
            </w:r>
          </w:p>
        </w:tc>
      </w:tr>
      <w:tr w:rsidR="00000000" w14:paraId="20E0BB27" w14:textId="77777777">
        <w:trPr>
          <w:divId w:val="954364522"/>
        </w:trPr>
        <w:tc>
          <w:tcPr>
            <w:tcW w:w="0" w:type="auto"/>
            <w:shd w:val="clear" w:color="auto" w:fill="CCEEFF"/>
            <w:tcMar>
              <w:top w:w="30" w:type="dxa"/>
              <w:left w:w="30" w:type="dxa"/>
              <w:bottom w:w="30" w:type="dxa"/>
              <w:right w:w="30" w:type="dxa"/>
            </w:tcMar>
            <w:hideMark/>
          </w:tcPr>
          <w:p w14:paraId="2D47F44A" w14:textId="77777777" w:rsidR="00000000" w:rsidRDefault="002C0F6F">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14:paraId="3C7386DC" w14:textId="77777777" w:rsidR="00000000" w:rsidRDefault="002C0F6F">
            <w:pPr>
              <w:divId w:val="325714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70986CE" w14:textId="77777777" w:rsidR="00000000" w:rsidRDefault="002C0F6F">
            <w:pPr>
              <w:rPr>
                <w:rFonts w:eastAsia="Times New Roman"/>
                <w:sz w:val="18"/>
                <w:szCs w:val="18"/>
              </w:rPr>
            </w:pPr>
            <w:hyperlink r:id="rId4" w:history="1">
              <w:r>
                <w:rPr>
                  <w:rStyle w:val="a3"/>
                  <w:rFonts w:ascii="inherit" w:eastAsia="Times New Roman" w:hAnsi="inherit"/>
                  <w:sz w:val="18"/>
                  <w:szCs w:val="18"/>
                </w:rPr>
                <w:t>Master Transaction Agreement, dated January 13, 2016, by and among Qualcomm Global Trading Pte. Ltd., each other Purchaser Group member, TDK Japan, each other</w:t>
              </w:r>
              <w:r>
                <w:rPr>
                  <w:rStyle w:val="a3"/>
                  <w:rFonts w:ascii="inherit" w:eastAsia="Times New Roman" w:hAnsi="inherit"/>
                  <w:sz w:val="18"/>
                  <w:szCs w:val="18"/>
                </w:rPr>
                <w:t xml:space="preserve"> Seller Group member, and, solely 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14:paraId="0385615C" w14:textId="77777777" w:rsidR="00000000" w:rsidRDefault="002C0F6F">
            <w:pPr>
              <w:divId w:val="759520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EF4B5B4"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7CEB8577" w14:textId="77777777" w:rsidR="00000000" w:rsidRDefault="002C0F6F">
            <w:pPr>
              <w:divId w:val="1934823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26C2694" w14:textId="77777777" w:rsidR="00000000" w:rsidRDefault="002C0F6F">
            <w:pPr>
              <w:jc w:val="center"/>
              <w:rPr>
                <w:rFonts w:eastAsia="Times New Roman"/>
                <w:sz w:val="18"/>
                <w:szCs w:val="18"/>
              </w:rPr>
            </w:pPr>
            <w:r>
              <w:rPr>
                <w:rFonts w:ascii="inherit" w:eastAsia="Times New Roman" w:hAnsi="inherit"/>
                <w:sz w:val="18"/>
                <w:szCs w:val="18"/>
              </w:rPr>
              <w:t>1/13/2016</w:t>
            </w:r>
          </w:p>
        </w:tc>
        <w:tc>
          <w:tcPr>
            <w:tcW w:w="0" w:type="auto"/>
            <w:shd w:val="clear" w:color="auto" w:fill="CCEEFF"/>
            <w:tcMar>
              <w:top w:w="30" w:type="dxa"/>
              <w:left w:w="30" w:type="dxa"/>
              <w:bottom w:w="30" w:type="dxa"/>
              <w:right w:w="30" w:type="dxa"/>
            </w:tcMar>
            <w:vAlign w:val="bottom"/>
            <w:hideMark/>
          </w:tcPr>
          <w:p w14:paraId="3A1101D0" w14:textId="77777777" w:rsidR="00000000" w:rsidRDefault="002C0F6F">
            <w:pPr>
              <w:divId w:val="1311406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97F60C1" w14:textId="77777777" w:rsidR="00000000" w:rsidRDefault="002C0F6F">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14:paraId="66AF9DEF" w14:textId="77777777" w:rsidR="00000000" w:rsidRDefault="002C0F6F">
            <w:pPr>
              <w:divId w:val="656883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4AC126" w14:textId="77777777" w:rsidR="00000000" w:rsidRDefault="002C0F6F">
            <w:pPr>
              <w:divId w:val="813447577"/>
              <w:rPr>
                <w:rFonts w:eastAsia="Times New Roman"/>
                <w:sz w:val="20"/>
                <w:szCs w:val="20"/>
              </w:rPr>
            </w:pPr>
            <w:r>
              <w:rPr>
                <w:rFonts w:ascii="inherit" w:eastAsia="Times New Roman" w:hAnsi="inherit"/>
                <w:sz w:val="20"/>
                <w:szCs w:val="20"/>
              </w:rPr>
              <w:t> </w:t>
            </w:r>
          </w:p>
        </w:tc>
      </w:tr>
      <w:tr w:rsidR="00000000" w14:paraId="023A1C9A" w14:textId="77777777">
        <w:trPr>
          <w:divId w:val="954364522"/>
        </w:trPr>
        <w:tc>
          <w:tcPr>
            <w:tcW w:w="0" w:type="auto"/>
            <w:tcMar>
              <w:top w:w="30" w:type="dxa"/>
              <w:left w:w="30" w:type="dxa"/>
              <w:bottom w:w="30" w:type="dxa"/>
              <w:right w:w="30" w:type="dxa"/>
            </w:tcMar>
            <w:hideMark/>
          </w:tcPr>
          <w:p w14:paraId="687893D1" w14:textId="77777777" w:rsidR="00000000" w:rsidRDefault="002C0F6F">
            <w:pPr>
              <w:jc w:val="center"/>
              <w:rPr>
                <w:rFonts w:eastAsia="Times New Roman"/>
                <w:sz w:val="18"/>
                <w:szCs w:val="18"/>
              </w:rPr>
            </w:pPr>
            <w:r>
              <w:rPr>
                <w:rFonts w:ascii="inherit" w:eastAsia="Times New Roman" w:hAnsi="inherit"/>
                <w:sz w:val="18"/>
                <w:szCs w:val="18"/>
              </w:rPr>
              <w:t>2.2</w:t>
            </w:r>
          </w:p>
        </w:tc>
        <w:tc>
          <w:tcPr>
            <w:tcW w:w="0" w:type="auto"/>
            <w:tcMar>
              <w:top w:w="30" w:type="dxa"/>
              <w:left w:w="30" w:type="dxa"/>
              <w:bottom w:w="30" w:type="dxa"/>
              <w:right w:w="30" w:type="dxa"/>
            </w:tcMar>
            <w:vAlign w:val="bottom"/>
            <w:hideMark/>
          </w:tcPr>
          <w:p w14:paraId="74CBB228" w14:textId="77777777" w:rsidR="00000000" w:rsidRDefault="002C0F6F">
            <w:pPr>
              <w:divId w:val="746072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7EA4B0" w14:textId="77777777" w:rsidR="00000000" w:rsidRDefault="002C0F6F">
            <w:pPr>
              <w:divId w:val="667515733"/>
              <w:rPr>
                <w:rFonts w:eastAsia="Times New Roman"/>
                <w:sz w:val="18"/>
                <w:szCs w:val="18"/>
              </w:rPr>
            </w:pPr>
            <w:hyperlink r:id="rId5" w:history="1">
              <w:r>
                <w:rPr>
                  <w:rStyle w:val="a3"/>
                  <w:rFonts w:ascii="inherit" w:eastAsia="Times New Roman" w:hAnsi="inherit"/>
                  <w:sz w:val="18"/>
                  <w:szCs w:val="18"/>
                </w:rPr>
                <w:t>Amendment #1, dated December 20, 2016, to Master Transaction Agreement, dated January 13, 2016, by and among Qualcomm Global Trading Pte. Ltd., each other P</w:t>
              </w:r>
              <w:r>
                <w:rPr>
                  <w:rStyle w:val="a3"/>
                  <w:rFonts w:ascii="inherit" w:eastAsia="Times New Roman" w:hAnsi="inherit"/>
                  <w:sz w:val="18"/>
                  <w:szCs w:val="18"/>
                </w:rPr>
                <w:t>urchaser Group member, TDK Japan, each other Seller Group member, and, solely for purposes of Section 10.9 thereof, QUALCOMM Incorporated. (1)</w:t>
              </w:r>
            </w:hyperlink>
          </w:p>
        </w:tc>
        <w:tc>
          <w:tcPr>
            <w:tcW w:w="0" w:type="auto"/>
            <w:tcMar>
              <w:top w:w="30" w:type="dxa"/>
              <w:left w:w="30" w:type="dxa"/>
              <w:bottom w:w="30" w:type="dxa"/>
              <w:right w:w="30" w:type="dxa"/>
            </w:tcMar>
            <w:vAlign w:val="bottom"/>
            <w:hideMark/>
          </w:tcPr>
          <w:p w14:paraId="2680CD07" w14:textId="77777777" w:rsidR="00000000" w:rsidRDefault="002C0F6F">
            <w:pPr>
              <w:divId w:val="668827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6465E42" w14:textId="77777777" w:rsidR="00000000" w:rsidRDefault="002C0F6F">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14:paraId="449AE637" w14:textId="77777777" w:rsidR="00000000" w:rsidRDefault="002C0F6F">
            <w:pPr>
              <w:divId w:val="58858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7E9677" w14:textId="77777777" w:rsidR="00000000" w:rsidRDefault="002C0F6F">
            <w:pPr>
              <w:jc w:val="center"/>
              <w:rPr>
                <w:rFonts w:eastAsia="Times New Roman"/>
                <w:sz w:val="18"/>
                <w:szCs w:val="18"/>
              </w:rPr>
            </w:pPr>
            <w:r>
              <w:rPr>
                <w:rFonts w:ascii="inherit" w:eastAsia="Times New Roman" w:hAnsi="inherit"/>
                <w:sz w:val="18"/>
                <w:szCs w:val="18"/>
              </w:rPr>
              <w:t>1/25/2017</w:t>
            </w:r>
          </w:p>
        </w:tc>
        <w:tc>
          <w:tcPr>
            <w:tcW w:w="0" w:type="auto"/>
            <w:tcMar>
              <w:top w:w="30" w:type="dxa"/>
              <w:left w:w="30" w:type="dxa"/>
              <w:bottom w:w="30" w:type="dxa"/>
              <w:right w:w="30" w:type="dxa"/>
            </w:tcMar>
            <w:vAlign w:val="bottom"/>
            <w:hideMark/>
          </w:tcPr>
          <w:p w14:paraId="645EF579" w14:textId="77777777" w:rsidR="00000000" w:rsidRDefault="002C0F6F">
            <w:pPr>
              <w:divId w:val="175423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FBFD2C" w14:textId="77777777" w:rsidR="00000000" w:rsidRDefault="002C0F6F">
            <w:pPr>
              <w:jc w:val="center"/>
              <w:rPr>
                <w:rFonts w:eastAsia="Times New Roman"/>
                <w:sz w:val="18"/>
                <w:szCs w:val="18"/>
              </w:rPr>
            </w:pPr>
            <w:r>
              <w:rPr>
                <w:rFonts w:ascii="inherit" w:eastAsia="Times New Roman" w:hAnsi="inherit"/>
                <w:sz w:val="18"/>
                <w:szCs w:val="18"/>
              </w:rPr>
              <w:t>2.3</w:t>
            </w:r>
          </w:p>
        </w:tc>
        <w:tc>
          <w:tcPr>
            <w:tcW w:w="0" w:type="auto"/>
            <w:tcMar>
              <w:top w:w="30" w:type="dxa"/>
              <w:left w:w="30" w:type="dxa"/>
              <w:bottom w:w="30" w:type="dxa"/>
              <w:right w:w="30" w:type="dxa"/>
            </w:tcMar>
            <w:vAlign w:val="bottom"/>
            <w:hideMark/>
          </w:tcPr>
          <w:p w14:paraId="432C4F22" w14:textId="77777777" w:rsidR="00000000" w:rsidRDefault="002C0F6F">
            <w:pPr>
              <w:divId w:val="212939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E4B680" w14:textId="77777777" w:rsidR="00000000" w:rsidRDefault="002C0F6F">
            <w:pPr>
              <w:divId w:val="925847129"/>
              <w:rPr>
                <w:rFonts w:eastAsia="Times New Roman"/>
                <w:sz w:val="20"/>
                <w:szCs w:val="20"/>
              </w:rPr>
            </w:pPr>
            <w:r>
              <w:rPr>
                <w:rFonts w:ascii="inherit" w:eastAsia="Times New Roman" w:hAnsi="inherit"/>
                <w:sz w:val="20"/>
                <w:szCs w:val="20"/>
              </w:rPr>
              <w:t> </w:t>
            </w:r>
          </w:p>
        </w:tc>
      </w:tr>
      <w:tr w:rsidR="00000000" w14:paraId="6D72B169" w14:textId="77777777">
        <w:trPr>
          <w:divId w:val="954364522"/>
        </w:trPr>
        <w:tc>
          <w:tcPr>
            <w:tcW w:w="0" w:type="auto"/>
            <w:shd w:val="clear" w:color="auto" w:fill="CCEEFF"/>
            <w:tcMar>
              <w:top w:w="30" w:type="dxa"/>
              <w:left w:w="30" w:type="dxa"/>
              <w:bottom w:w="30" w:type="dxa"/>
              <w:right w:w="30" w:type="dxa"/>
            </w:tcMar>
            <w:hideMark/>
          </w:tcPr>
          <w:p w14:paraId="0A67FA18" w14:textId="77777777" w:rsidR="00000000" w:rsidRDefault="002C0F6F">
            <w:pPr>
              <w:jc w:val="center"/>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30" w:type="dxa"/>
              <w:bottom w:w="30" w:type="dxa"/>
              <w:right w:w="30" w:type="dxa"/>
            </w:tcMar>
            <w:vAlign w:val="bottom"/>
            <w:hideMark/>
          </w:tcPr>
          <w:p w14:paraId="51F21C66" w14:textId="77777777" w:rsidR="00000000" w:rsidRDefault="002C0F6F">
            <w:pPr>
              <w:divId w:val="1327052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0384FEF" w14:textId="77777777" w:rsidR="00000000" w:rsidRDefault="002C0F6F">
            <w:pPr>
              <w:divId w:val="1961380031"/>
              <w:rPr>
                <w:rFonts w:eastAsia="Times New Roman"/>
                <w:sz w:val="18"/>
                <w:szCs w:val="18"/>
              </w:rPr>
            </w:pPr>
            <w:hyperlink r:id="rId6" w:history="1">
              <w:r>
                <w:rPr>
                  <w:rStyle w:val="a3"/>
                  <w:rFonts w:ascii="inherit" w:eastAsia="Times New Roman" w:hAnsi="inherit"/>
                  <w:sz w:val="18"/>
                  <w:szCs w:val="18"/>
                </w:rPr>
                <w:t xml:space="preserve">Amendment #2, dated January 19, 2017, to Master Transaction Agreement, dated January 13, 2016, by and among Qualcomm Global Trading Pte. Ltd., each other Purchaser Group member, TDK Japan, each other Seller Group member, and, solely </w:t>
              </w:r>
              <w:r>
                <w:rPr>
                  <w:rStyle w:val="a3"/>
                  <w:rFonts w:ascii="inherit" w:eastAsia="Times New Roman" w:hAnsi="inherit"/>
                  <w:sz w:val="18"/>
                  <w:szCs w:val="18"/>
                </w:rPr>
                <w:t>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14:paraId="1B5F5B0B" w14:textId="77777777" w:rsidR="00000000" w:rsidRDefault="002C0F6F">
            <w:pPr>
              <w:divId w:val="1724602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43478F5" w14:textId="77777777" w:rsidR="00000000" w:rsidRDefault="002C0F6F">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14:paraId="5C111F2D" w14:textId="77777777" w:rsidR="00000000" w:rsidRDefault="002C0F6F">
            <w:pPr>
              <w:divId w:val="1239557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7E5E8D4" w14:textId="77777777" w:rsidR="00000000" w:rsidRDefault="002C0F6F">
            <w:pPr>
              <w:jc w:val="center"/>
              <w:rPr>
                <w:rFonts w:eastAsia="Times New Roman"/>
                <w:sz w:val="18"/>
                <w:szCs w:val="18"/>
              </w:rPr>
            </w:pPr>
            <w:r>
              <w:rPr>
                <w:rFonts w:ascii="inherit" w:eastAsia="Times New Roman" w:hAnsi="inherit"/>
                <w:sz w:val="18"/>
                <w:szCs w:val="18"/>
              </w:rPr>
              <w:t>1/25/2017</w:t>
            </w:r>
          </w:p>
        </w:tc>
        <w:tc>
          <w:tcPr>
            <w:tcW w:w="0" w:type="auto"/>
            <w:shd w:val="clear" w:color="auto" w:fill="CCEEFF"/>
            <w:tcMar>
              <w:top w:w="30" w:type="dxa"/>
              <w:left w:w="30" w:type="dxa"/>
              <w:bottom w:w="30" w:type="dxa"/>
              <w:right w:w="30" w:type="dxa"/>
            </w:tcMar>
            <w:vAlign w:val="bottom"/>
            <w:hideMark/>
          </w:tcPr>
          <w:p w14:paraId="6A21BA92" w14:textId="77777777" w:rsidR="00000000" w:rsidRDefault="002C0F6F">
            <w:pPr>
              <w:divId w:val="162892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AFF5DAA" w14:textId="77777777" w:rsidR="00000000" w:rsidRDefault="002C0F6F">
            <w:pPr>
              <w:jc w:val="center"/>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30" w:type="dxa"/>
              <w:bottom w:w="30" w:type="dxa"/>
              <w:right w:w="30" w:type="dxa"/>
            </w:tcMar>
            <w:vAlign w:val="bottom"/>
            <w:hideMark/>
          </w:tcPr>
          <w:p w14:paraId="21B90871" w14:textId="77777777" w:rsidR="00000000" w:rsidRDefault="002C0F6F">
            <w:pPr>
              <w:divId w:val="7459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85AE0B" w14:textId="77777777" w:rsidR="00000000" w:rsidRDefault="002C0F6F">
            <w:pPr>
              <w:divId w:val="85687190"/>
              <w:rPr>
                <w:rFonts w:eastAsia="Times New Roman"/>
                <w:sz w:val="20"/>
                <w:szCs w:val="20"/>
              </w:rPr>
            </w:pPr>
            <w:r>
              <w:rPr>
                <w:rFonts w:ascii="inherit" w:eastAsia="Times New Roman" w:hAnsi="inherit"/>
                <w:sz w:val="20"/>
                <w:szCs w:val="20"/>
              </w:rPr>
              <w:t> </w:t>
            </w:r>
          </w:p>
        </w:tc>
      </w:tr>
      <w:tr w:rsidR="00000000" w14:paraId="48B700A4" w14:textId="77777777">
        <w:trPr>
          <w:divId w:val="954364522"/>
        </w:trPr>
        <w:tc>
          <w:tcPr>
            <w:tcW w:w="0" w:type="auto"/>
            <w:tcMar>
              <w:top w:w="30" w:type="dxa"/>
              <w:left w:w="30" w:type="dxa"/>
              <w:bottom w:w="30" w:type="dxa"/>
              <w:right w:w="30" w:type="dxa"/>
            </w:tcMar>
            <w:hideMark/>
          </w:tcPr>
          <w:p w14:paraId="640D0C0B" w14:textId="77777777" w:rsidR="00000000" w:rsidRDefault="002C0F6F">
            <w:pPr>
              <w:jc w:val="center"/>
              <w:rPr>
                <w:rFonts w:eastAsia="Times New Roman"/>
                <w:sz w:val="18"/>
                <w:szCs w:val="18"/>
              </w:rPr>
            </w:pPr>
            <w:r>
              <w:rPr>
                <w:rFonts w:ascii="inherit" w:eastAsia="Times New Roman" w:hAnsi="inherit"/>
                <w:sz w:val="18"/>
                <w:szCs w:val="18"/>
              </w:rPr>
              <w:t>2.4</w:t>
            </w:r>
          </w:p>
        </w:tc>
        <w:tc>
          <w:tcPr>
            <w:tcW w:w="0" w:type="auto"/>
            <w:tcMar>
              <w:top w:w="30" w:type="dxa"/>
              <w:left w:w="30" w:type="dxa"/>
              <w:bottom w:w="30" w:type="dxa"/>
              <w:right w:w="30" w:type="dxa"/>
            </w:tcMar>
            <w:vAlign w:val="bottom"/>
            <w:hideMark/>
          </w:tcPr>
          <w:p w14:paraId="6393E86C" w14:textId="77777777" w:rsidR="00000000" w:rsidRDefault="002C0F6F">
            <w:pPr>
              <w:divId w:val="143544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C485CB0" w14:textId="77777777" w:rsidR="00000000" w:rsidRDefault="002C0F6F">
            <w:pPr>
              <w:divId w:val="532884898"/>
              <w:rPr>
                <w:rFonts w:eastAsia="Times New Roman"/>
                <w:sz w:val="18"/>
                <w:szCs w:val="18"/>
              </w:rPr>
            </w:pPr>
            <w:hyperlink r:id="rId7" w:history="1">
              <w:r>
                <w:rPr>
                  <w:rStyle w:val="a3"/>
                  <w:rFonts w:ascii="inherit" w:eastAsia="Times New Roman" w:hAnsi="inherit"/>
                  <w:sz w:val="18"/>
                  <w:szCs w:val="18"/>
                </w:rPr>
                <w:t>Amendment #3, dated February 3, 2017, to Master Transaction Agreement, dated January 13, 2016, by and among Qualcomm Global Trading Pte. Ltd., each other Pu</w:t>
              </w:r>
              <w:r>
                <w:rPr>
                  <w:rStyle w:val="a3"/>
                  <w:rFonts w:ascii="inherit" w:eastAsia="Times New Roman" w:hAnsi="inherit"/>
                  <w:sz w:val="18"/>
                  <w:szCs w:val="18"/>
                </w:rPr>
                <w:t>rchaser Group member, TDK Japan, each other Seller Group member, and, solely for purposes of Section 10.9 thereof, QUALCOMM Incorporated. (1)</w:t>
              </w:r>
            </w:hyperlink>
          </w:p>
        </w:tc>
        <w:tc>
          <w:tcPr>
            <w:tcW w:w="0" w:type="auto"/>
            <w:tcMar>
              <w:top w:w="30" w:type="dxa"/>
              <w:left w:w="30" w:type="dxa"/>
              <w:bottom w:w="30" w:type="dxa"/>
              <w:right w:w="30" w:type="dxa"/>
            </w:tcMar>
            <w:vAlign w:val="bottom"/>
            <w:hideMark/>
          </w:tcPr>
          <w:p w14:paraId="3F18A387" w14:textId="77777777" w:rsidR="00000000" w:rsidRDefault="002C0F6F">
            <w:pPr>
              <w:divId w:val="1097678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4658D9" w14:textId="77777777" w:rsidR="00000000" w:rsidRDefault="002C0F6F">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14:paraId="38CB3867" w14:textId="77777777" w:rsidR="00000000" w:rsidRDefault="002C0F6F">
            <w:pPr>
              <w:divId w:val="1856653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3F8A67" w14:textId="77777777" w:rsidR="00000000" w:rsidRDefault="002C0F6F">
            <w:pPr>
              <w:jc w:val="center"/>
              <w:rPr>
                <w:rFonts w:eastAsia="Times New Roman"/>
                <w:sz w:val="18"/>
                <w:szCs w:val="18"/>
              </w:rPr>
            </w:pPr>
            <w:r>
              <w:rPr>
                <w:rFonts w:ascii="inherit" w:eastAsia="Times New Roman" w:hAnsi="inherit"/>
                <w:sz w:val="18"/>
                <w:szCs w:val="18"/>
              </w:rPr>
              <w:t>4/19/2017</w:t>
            </w:r>
          </w:p>
        </w:tc>
        <w:tc>
          <w:tcPr>
            <w:tcW w:w="0" w:type="auto"/>
            <w:tcMar>
              <w:top w:w="30" w:type="dxa"/>
              <w:left w:w="30" w:type="dxa"/>
              <w:bottom w:w="30" w:type="dxa"/>
              <w:right w:w="30" w:type="dxa"/>
            </w:tcMar>
            <w:vAlign w:val="bottom"/>
            <w:hideMark/>
          </w:tcPr>
          <w:p w14:paraId="0BAD7A19" w14:textId="77777777" w:rsidR="00000000" w:rsidRDefault="002C0F6F">
            <w:pPr>
              <w:divId w:val="152721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31BB0B" w14:textId="77777777" w:rsidR="00000000" w:rsidRDefault="002C0F6F">
            <w:pPr>
              <w:jc w:val="center"/>
              <w:rPr>
                <w:rFonts w:eastAsia="Times New Roman"/>
                <w:sz w:val="18"/>
                <w:szCs w:val="18"/>
              </w:rPr>
            </w:pPr>
            <w:r>
              <w:rPr>
                <w:rFonts w:ascii="inherit" w:eastAsia="Times New Roman" w:hAnsi="inherit"/>
                <w:sz w:val="18"/>
                <w:szCs w:val="18"/>
              </w:rPr>
              <w:t>2.6</w:t>
            </w:r>
          </w:p>
        </w:tc>
        <w:tc>
          <w:tcPr>
            <w:tcW w:w="0" w:type="auto"/>
            <w:tcMar>
              <w:top w:w="30" w:type="dxa"/>
              <w:left w:w="30" w:type="dxa"/>
              <w:bottom w:w="30" w:type="dxa"/>
              <w:right w:w="30" w:type="dxa"/>
            </w:tcMar>
            <w:vAlign w:val="bottom"/>
            <w:hideMark/>
          </w:tcPr>
          <w:p w14:paraId="23E1640C" w14:textId="77777777" w:rsidR="00000000" w:rsidRDefault="002C0F6F">
            <w:pPr>
              <w:divId w:val="168467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7EC0A" w14:textId="77777777" w:rsidR="00000000" w:rsidRDefault="002C0F6F">
            <w:pPr>
              <w:divId w:val="203324499"/>
              <w:rPr>
                <w:rFonts w:eastAsia="Times New Roman"/>
                <w:sz w:val="20"/>
                <w:szCs w:val="20"/>
              </w:rPr>
            </w:pPr>
            <w:r>
              <w:rPr>
                <w:rFonts w:ascii="inherit" w:eastAsia="Times New Roman" w:hAnsi="inherit"/>
                <w:sz w:val="20"/>
                <w:szCs w:val="20"/>
              </w:rPr>
              <w:t> </w:t>
            </w:r>
          </w:p>
        </w:tc>
      </w:tr>
      <w:tr w:rsidR="00000000" w14:paraId="16E237C7" w14:textId="77777777">
        <w:trPr>
          <w:divId w:val="954364522"/>
        </w:trPr>
        <w:tc>
          <w:tcPr>
            <w:tcW w:w="0" w:type="auto"/>
            <w:shd w:val="clear" w:color="auto" w:fill="CCEEFF"/>
            <w:tcMar>
              <w:top w:w="30" w:type="dxa"/>
              <w:left w:w="30" w:type="dxa"/>
              <w:bottom w:w="30" w:type="dxa"/>
              <w:right w:w="30" w:type="dxa"/>
            </w:tcMar>
            <w:hideMark/>
          </w:tcPr>
          <w:p w14:paraId="2FA07895" w14:textId="77777777" w:rsidR="00000000" w:rsidRDefault="002C0F6F">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14:paraId="3A3EC046" w14:textId="77777777" w:rsidR="00000000" w:rsidRDefault="002C0F6F">
            <w:pPr>
              <w:divId w:val="904803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4631699" w14:textId="77777777" w:rsidR="00000000" w:rsidRDefault="002C0F6F">
            <w:pPr>
              <w:divId w:val="581110636"/>
              <w:rPr>
                <w:rFonts w:eastAsia="Times New Roman"/>
                <w:sz w:val="18"/>
                <w:szCs w:val="18"/>
              </w:rPr>
            </w:pPr>
            <w:hyperlink r:id="rId8" w:history="1">
              <w:r>
                <w:rPr>
                  <w:rStyle w:val="a3"/>
                  <w:rFonts w:ascii="inherit" w:eastAsia="Times New Roman" w:hAnsi="inherit"/>
                  <w:sz w:val="18"/>
                  <w:szCs w:val="18"/>
                </w:rPr>
                <w:t>Amended and Restated Certificate of Incorporation</w:t>
              </w:r>
            </w:hyperlink>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66A4E7" w14:textId="77777777" w:rsidR="00000000" w:rsidRDefault="002C0F6F">
            <w:pPr>
              <w:divId w:val="937786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4D10A08"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727AC61F" w14:textId="77777777" w:rsidR="00000000" w:rsidRDefault="002C0F6F">
            <w:pPr>
              <w:divId w:val="1615556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B0F7EB5" w14:textId="77777777" w:rsidR="00000000" w:rsidRDefault="002C0F6F">
            <w:pPr>
              <w:jc w:val="center"/>
              <w:rPr>
                <w:rFonts w:eastAsia="Times New Roman"/>
                <w:sz w:val="18"/>
                <w:szCs w:val="18"/>
              </w:rPr>
            </w:pPr>
            <w:r>
              <w:rPr>
                <w:rFonts w:ascii="inherit" w:eastAsia="Times New Roman" w:hAnsi="inherit"/>
                <w:sz w:val="18"/>
                <w:szCs w:val="18"/>
              </w:rPr>
              <w:t>4/20/2018</w:t>
            </w:r>
          </w:p>
        </w:tc>
        <w:tc>
          <w:tcPr>
            <w:tcW w:w="0" w:type="auto"/>
            <w:shd w:val="clear" w:color="auto" w:fill="CCEEFF"/>
            <w:tcMar>
              <w:top w:w="30" w:type="dxa"/>
              <w:left w:w="30" w:type="dxa"/>
              <w:bottom w:w="30" w:type="dxa"/>
              <w:right w:w="30" w:type="dxa"/>
            </w:tcMar>
            <w:vAlign w:val="bottom"/>
            <w:hideMark/>
          </w:tcPr>
          <w:p w14:paraId="4C7CD1E0" w14:textId="77777777" w:rsidR="00000000" w:rsidRDefault="002C0F6F">
            <w:pPr>
              <w:divId w:val="49232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B8C5C68" w14:textId="77777777" w:rsidR="00000000" w:rsidRDefault="002C0F6F">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14:paraId="02C2006A" w14:textId="77777777" w:rsidR="00000000" w:rsidRDefault="002C0F6F">
            <w:pPr>
              <w:divId w:val="74784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969515" w14:textId="77777777" w:rsidR="00000000" w:rsidRDefault="002C0F6F">
            <w:pPr>
              <w:divId w:val="523638922"/>
              <w:rPr>
                <w:rFonts w:eastAsia="Times New Roman"/>
                <w:sz w:val="20"/>
                <w:szCs w:val="20"/>
              </w:rPr>
            </w:pPr>
            <w:r>
              <w:rPr>
                <w:rFonts w:ascii="inherit" w:eastAsia="Times New Roman" w:hAnsi="inherit"/>
                <w:sz w:val="20"/>
                <w:szCs w:val="20"/>
              </w:rPr>
              <w:t> </w:t>
            </w:r>
          </w:p>
        </w:tc>
      </w:tr>
      <w:tr w:rsidR="00000000" w14:paraId="4BC99FAE" w14:textId="77777777">
        <w:trPr>
          <w:divId w:val="954364522"/>
        </w:trPr>
        <w:tc>
          <w:tcPr>
            <w:tcW w:w="0" w:type="auto"/>
            <w:tcMar>
              <w:top w:w="30" w:type="dxa"/>
              <w:left w:w="30" w:type="dxa"/>
              <w:bottom w:w="30" w:type="dxa"/>
              <w:right w:w="30" w:type="dxa"/>
            </w:tcMar>
            <w:hideMark/>
          </w:tcPr>
          <w:p w14:paraId="7F827C0B" w14:textId="77777777" w:rsidR="00000000" w:rsidRDefault="002C0F6F">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hideMark/>
          </w:tcPr>
          <w:p w14:paraId="4BDDBF63"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15040984" w14:textId="77777777" w:rsidR="00000000" w:rsidRDefault="002C0F6F">
            <w:pPr>
              <w:divId w:val="2125465980"/>
              <w:rPr>
                <w:rFonts w:eastAsia="Times New Roman"/>
                <w:sz w:val="18"/>
                <w:szCs w:val="18"/>
              </w:rPr>
            </w:pPr>
            <w:hyperlink r:id="rId9" w:history="1">
              <w:r>
                <w:rPr>
                  <w:rStyle w:val="a3"/>
                  <w:rFonts w:ascii="inherit" w:eastAsia="Times New Roman" w:hAnsi="inherit"/>
                  <w:sz w:val="18"/>
                  <w:szCs w:val="18"/>
                </w:rPr>
                <w:t>Amended and Restated Bylaws</w:t>
              </w:r>
            </w:hyperlink>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EDCA8B" w14:textId="77777777" w:rsidR="00000000" w:rsidRDefault="002C0F6F">
            <w:pPr>
              <w:divId w:val="1650598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801C2C"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7CC5B07A" w14:textId="77777777" w:rsidR="00000000" w:rsidRDefault="002C0F6F">
            <w:pPr>
              <w:divId w:val="211889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10391F" w14:textId="77777777" w:rsidR="00000000" w:rsidRDefault="002C0F6F">
            <w:pPr>
              <w:jc w:val="center"/>
              <w:rPr>
                <w:rFonts w:eastAsia="Times New Roman"/>
                <w:sz w:val="18"/>
                <w:szCs w:val="18"/>
              </w:rPr>
            </w:pPr>
            <w:r>
              <w:rPr>
                <w:rFonts w:ascii="inherit" w:eastAsia="Times New Roman" w:hAnsi="inherit"/>
                <w:sz w:val="18"/>
                <w:szCs w:val="18"/>
              </w:rPr>
              <w:t>7/17/2018</w:t>
            </w:r>
          </w:p>
        </w:tc>
        <w:tc>
          <w:tcPr>
            <w:tcW w:w="0" w:type="auto"/>
            <w:tcMar>
              <w:top w:w="30" w:type="dxa"/>
              <w:left w:w="30" w:type="dxa"/>
              <w:bottom w:w="30" w:type="dxa"/>
              <w:right w:w="30" w:type="dxa"/>
            </w:tcMar>
            <w:vAlign w:val="bottom"/>
            <w:hideMark/>
          </w:tcPr>
          <w:p w14:paraId="546C3D64" w14:textId="77777777" w:rsidR="00000000" w:rsidRDefault="002C0F6F">
            <w:pPr>
              <w:divId w:val="89740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7C0B14" w14:textId="77777777" w:rsidR="00000000" w:rsidRDefault="002C0F6F">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14:paraId="4CC1F1BB" w14:textId="77777777" w:rsidR="00000000" w:rsidRDefault="002C0F6F">
            <w:pPr>
              <w:divId w:val="193319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36940" w14:textId="77777777" w:rsidR="00000000" w:rsidRDefault="002C0F6F">
            <w:pPr>
              <w:divId w:val="1685476060"/>
              <w:rPr>
                <w:rFonts w:eastAsia="Times New Roman"/>
                <w:sz w:val="20"/>
                <w:szCs w:val="20"/>
              </w:rPr>
            </w:pPr>
            <w:r>
              <w:rPr>
                <w:rFonts w:ascii="inherit" w:eastAsia="Times New Roman" w:hAnsi="inherit"/>
                <w:sz w:val="20"/>
                <w:szCs w:val="20"/>
              </w:rPr>
              <w:t> </w:t>
            </w:r>
          </w:p>
        </w:tc>
      </w:tr>
      <w:tr w:rsidR="00000000" w14:paraId="6EFE1533" w14:textId="77777777">
        <w:trPr>
          <w:divId w:val="954364522"/>
        </w:trPr>
        <w:tc>
          <w:tcPr>
            <w:tcW w:w="0" w:type="auto"/>
            <w:shd w:val="clear" w:color="auto" w:fill="CCEEFF"/>
            <w:tcMar>
              <w:top w:w="30" w:type="dxa"/>
              <w:left w:w="30" w:type="dxa"/>
              <w:bottom w:w="30" w:type="dxa"/>
              <w:right w:w="30" w:type="dxa"/>
            </w:tcMar>
            <w:hideMark/>
          </w:tcPr>
          <w:p w14:paraId="10FFB17A" w14:textId="77777777" w:rsidR="00000000" w:rsidRDefault="002C0F6F">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14:paraId="3C4851F0" w14:textId="77777777" w:rsidR="00000000" w:rsidRDefault="002C0F6F">
            <w:pPr>
              <w:divId w:val="1352728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D7C3C01" w14:textId="77777777" w:rsidR="00000000" w:rsidRDefault="002C0F6F">
            <w:pPr>
              <w:divId w:val="1329137758"/>
              <w:rPr>
                <w:rFonts w:eastAsia="Times New Roman"/>
                <w:sz w:val="18"/>
                <w:szCs w:val="18"/>
              </w:rPr>
            </w:pPr>
            <w:hyperlink r:id="rId10" w:history="1">
              <w:r>
                <w:rPr>
                  <w:rStyle w:val="a3"/>
                  <w:rFonts w:ascii="inherit" w:eastAsia="Times New Roman" w:hAnsi="inherit"/>
                  <w:sz w:val="18"/>
                  <w:szCs w:val="18"/>
                </w:rPr>
                <w:t>Indenture, dated May 20, 2015, between the Company and U.S. Bank National Association, as trustee.</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6216C7B4" w14:textId="77777777" w:rsidR="00000000" w:rsidRDefault="002C0F6F">
            <w:pPr>
              <w:divId w:val="212796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EF84053"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34C87443" w14:textId="77777777" w:rsidR="00000000" w:rsidRDefault="002C0F6F">
            <w:pPr>
              <w:divId w:val="1712026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9210C74"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53E77703" w14:textId="77777777" w:rsidR="00000000" w:rsidRDefault="002C0F6F">
            <w:pPr>
              <w:divId w:val="1401639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1CD82C2" w14:textId="77777777" w:rsidR="00000000" w:rsidRDefault="002C0F6F">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14:paraId="741E300E" w14:textId="77777777" w:rsidR="00000000" w:rsidRDefault="002C0F6F">
            <w:pPr>
              <w:divId w:val="828329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26725C" w14:textId="77777777" w:rsidR="00000000" w:rsidRDefault="002C0F6F">
            <w:pPr>
              <w:divId w:val="105346551"/>
              <w:rPr>
                <w:rFonts w:eastAsia="Times New Roman"/>
                <w:sz w:val="20"/>
                <w:szCs w:val="20"/>
              </w:rPr>
            </w:pPr>
            <w:r>
              <w:rPr>
                <w:rFonts w:ascii="inherit" w:eastAsia="Times New Roman" w:hAnsi="inherit"/>
                <w:sz w:val="20"/>
                <w:szCs w:val="20"/>
              </w:rPr>
              <w:t> </w:t>
            </w:r>
          </w:p>
        </w:tc>
      </w:tr>
      <w:tr w:rsidR="00000000" w14:paraId="2E18B0F7" w14:textId="77777777">
        <w:trPr>
          <w:divId w:val="954364522"/>
        </w:trPr>
        <w:tc>
          <w:tcPr>
            <w:tcW w:w="0" w:type="auto"/>
            <w:tcMar>
              <w:top w:w="30" w:type="dxa"/>
              <w:left w:w="30" w:type="dxa"/>
              <w:bottom w:w="30" w:type="dxa"/>
              <w:right w:w="30" w:type="dxa"/>
            </w:tcMar>
            <w:hideMark/>
          </w:tcPr>
          <w:p w14:paraId="2480474E" w14:textId="77777777" w:rsidR="00000000" w:rsidRDefault="002C0F6F">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14:paraId="683C45E3" w14:textId="77777777" w:rsidR="00000000" w:rsidRDefault="002C0F6F">
            <w:pPr>
              <w:divId w:val="1081105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B520B66" w14:textId="77777777" w:rsidR="00000000" w:rsidRDefault="002C0F6F">
            <w:pPr>
              <w:divId w:val="1492527600"/>
              <w:rPr>
                <w:rFonts w:eastAsia="Times New Roman"/>
                <w:sz w:val="18"/>
                <w:szCs w:val="18"/>
              </w:rPr>
            </w:pPr>
            <w:hyperlink r:id="rId11"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Certificate, dated May 20, 2015, for the Floating Rate Notes due 2018, the Floating Rate Notes due 2020, the 1.400% Notes due 2018, the 2.250% Notes</w:t>
              </w:r>
              <w:r>
                <w:rPr>
                  <w:rStyle w:val="a3"/>
                  <w:rFonts w:ascii="inherit" w:eastAsia="Times New Roman" w:hAnsi="inherit"/>
                  <w:sz w:val="18"/>
                  <w:szCs w:val="18"/>
                </w:rPr>
                <w:t xml:space="preserve"> due 2020, the 3.000% Notes due 2022, the 3.450% Notes due 2025, the 4.650% Notes due 2035 and the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458C4483" w14:textId="77777777" w:rsidR="00000000" w:rsidRDefault="002C0F6F">
            <w:pPr>
              <w:divId w:val="1751081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2D2431"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2BD23409" w14:textId="77777777" w:rsidR="00000000" w:rsidRDefault="002C0F6F">
            <w:pPr>
              <w:divId w:val="630012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A22F4A4"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6A101A55" w14:textId="77777777" w:rsidR="00000000" w:rsidRDefault="002C0F6F">
            <w:pPr>
              <w:divId w:val="179852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6CF1828" w14:textId="77777777" w:rsidR="00000000" w:rsidRDefault="002C0F6F">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14:paraId="51DE71E0" w14:textId="77777777" w:rsidR="00000000" w:rsidRDefault="002C0F6F">
            <w:pPr>
              <w:divId w:val="1873608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372D1" w14:textId="77777777" w:rsidR="00000000" w:rsidRDefault="002C0F6F">
            <w:pPr>
              <w:divId w:val="991177281"/>
              <w:rPr>
                <w:rFonts w:eastAsia="Times New Roman"/>
                <w:sz w:val="20"/>
                <w:szCs w:val="20"/>
              </w:rPr>
            </w:pPr>
            <w:r>
              <w:rPr>
                <w:rFonts w:ascii="inherit" w:eastAsia="Times New Roman" w:hAnsi="inherit"/>
                <w:sz w:val="20"/>
                <w:szCs w:val="20"/>
              </w:rPr>
              <w:t> </w:t>
            </w:r>
          </w:p>
        </w:tc>
      </w:tr>
      <w:tr w:rsidR="00000000" w14:paraId="1E366118" w14:textId="77777777">
        <w:trPr>
          <w:divId w:val="954364522"/>
        </w:trPr>
        <w:tc>
          <w:tcPr>
            <w:tcW w:w="0" w:type="auto"/>
            <w:shd w:val="clear" w:color="auto" w:fill="CCEEFF"/>
            <w:tcMar>
              <w:top w:w="30" w:type="dxa"/>
              <w:left w:w="30" w:type="dxa"/>
              <w:bottom w:w="30" w:type="dxa"/>
              <w:right w:w="30" w:type="dxa"/>
            </w:tcMar>
            <w:hideMark/>
          </w:tcPr>
          <w:p w14:paraId="0449C2EF" w14:textId="77777777" w:rsidR="00000000" w:rsidRDefault="002C0F6F">
            <w:pPr>
              <w:jc w:val="center"/>
              <w:rPr>
                <w:rFonts w:eastAsia="Times New Roman"/>
                <w:sz w:val="18"/>
                <w:szCs w:val="18"/>
              </w:rPr>
            </w:pPr>
            <w:r>
              <w:rPr>
                <w:rFonts w:ascii="inherit" w:eastAsia="Times New Roman" w:hAnsi="inherit"/>
                <w:sz w:val="18"/>
                <w:szCs w:val="18"/>
              </w:rPr>
              <w:t>4.3</w:t>
            </w:r>
          </w:p>
        </w:tc>
        <w:tc>
          <w:tcPr>
            <w:tcW w:w="0" w:type="auto"/>
            <w:shd w:val="clear" w:color="auto" w:fill="CCEEFF"/>
            <w:tcMar>
              <w:top w:w="30" w:type="dxa"/>
              <w:left w:w="30" w:type="dxa"/>
              <w:bottom w:w="30" w:type="dxa"/>
              <w:right w:w="30" w:type="dxa"/>
            </w:tcMar>
            <w:vAlign w:val="bottom"/>
            <w:hideMark/>
          </w:tcPr>
          <w:p w14:paraId="1CC7FE14" w14:textId="77777777" w:rsidR="00000000" w:rsidRDefault="002C0F6F">
            <w:pPr>
              <w:divId w:val="441191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F6B0208" w14:textId="77777777" w:rsidR="00000000" w:rsidRDefault="002C0F6F">
            <w:pPr>
              <w:divId w:val="1342588275"/>
              <w:rPr>
                <w:rFonts w:eastAsia="Times New Roman"/>
                <w:sz w:val="18"/>
                <w:szCs w:val="18"/>
              </w:rPr>
            </w:pPr>
            <w:hyperlink r:id="rId12" w:history="1">
              <w:r>
                <w:rPr>
                  <w:rStyle w:val="a3"/>
                  <w:rFonts w:ascii="inherit" w:eastAsia="Times New Roman" w:hAnsi="inherit"/>
                  <w:sz w:val="18"/>
                  <w:szCs w:val="18"/>
                </w:rPr>
                <w:t>Form of Floating Rate Notes due 2020.</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0739D2AA" w14:textId="77777777" w:rsidR="00000000" w:rsidRDefault="002C0F6F">
            <w:pPr>
              <w:divId w:val="1452555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0536A7F"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2B296075" w14:textId="77777777" w:rsidR="00000000" w:rsidRDefault="002C0F6F">
            <w:pPr>
              <w:divId w:val="1441341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D662591"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02BC2D4E" w14:textId="77777777" w:rsidR="00000000" w:rsidRDefault="002C0F6F">
            <w:pPr>
              <w:divId w:val="725833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822C61B" w14:textId="77777777" w:rsidR="00000000" w:rsidRDefault="002C0F6F">
            <w:pPr>
              <w:jc w:val="center"/>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30" w:type="dxa"/>
              <w:bottom w:w="30" w:type="dxa"/>
              <w:right w:w="30" w:type="dxa"/>
            </w:tcMar>
            <w:vAlign w:val="bottom"/>
            <w:hideMark/>
          </w:tcPr>
          <w:p w14:paraId="3916B933" w14:textId="77777777" w:rsidR="00000000" w:rsidRDefault="002C0F6F">
            <w:pPr>
              <w:divId w:val="1167280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CBBD9F" w14:textId="77777777" w:rsidR="00000000" w:rsidRDefault="002C0F6F">
            <w:pPr>
              <w:divId w:val="820777149"/>
              <w:rPr>
                <w:rFonts w:eastAsia="Times New Roman"/>
                <w:sz w:val="20"/>
                <w:szCs w:val="20"/>
              </w:rPr>
            </w:pPr>
            <w:r>
              <w:rPr>
                <w:rFonts w:ascii="inherit" w:eastAsia="Times New Roman" w:hAnsi="inherit"/>
                <w:sz w:val="20"/>
                <w:szCs w:val="20"/>
              </w:rPr>
              <w:t> </w:t>
            </w:r>
          </w:p>
        </w:tc>
      </w:tr>
      <w:tr w:rsidR="00000000" w14:paraId="65F33FCB" w14:textId="77777777">
        <w:trPr>
          <w:divId w:val="954364522"/>
        </w:trPr>
        <w:tc>
          <w:tcPr>
            <w:tcW w:w="0" w:type="auto"/>
            <w:tcMar>
              <w:top w:w="30" w:type="dxa"/>
              <w:left w:w="30" w:type="dxa"/>
              <w:bottom w:w="30" w:type="dxa"/>
              <w:right w:w="30" w:type="dxa"/>
            </w:tcMar>
            <w:hideMark/>
          </w:tcPr>
          <w:p w14:paraId="27379183" w14:textId="77777777" w:rsidR="00000000" w:rsidRDefault="002C0F6F">
            <w:pPr>
              <w:jc w:val="center"/>
              <w:rPr>
                <w:rFonts w:eastAsia="Times New Roman"/>
                <w:sz w:val="18"/>
                <w:szCs w:val="18"/>
              </w:rPr>
            </w:pPr>
            <w:r>
              <w:rPr>
                <w:rFonts w:ascii="inherit" w:eastAsia="Times New Roman" w:hAnsi="inherit"/>
                <w:sz w:val="18"/>
                <w:szCs w:val="18"/>
              </w:rPr>
              <w:t>4.4</w:t>
            </w:r>
          </w:p>
        </w:tc>
        <w:tc>
          <w:tcPr>
            <w:tcW w:w="0" w:type="auto"/>
            <w:tcMar>
              <w:top w:w="30" w:type="dxa"/>
              <w:left w:w="30" w:type="dxa"/>
              <w:bottom w:w="30" w:type="dxa"/>
              <w:right w:w="30" w:type="dxa"/>
            </w:tcMar>
            <w:vAlign w:val="bottom"/>
            <w:hideMark/>
          </w:tcPr>
          <w:p w14:paraId="19D6267C" w14:textId="77777777" w:rsidR="00000000" w:rsidRDefault="002C0F6F">
            <w:pPr>
              <w:divId w:val="991448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8F18FF" w14:textId="77777777" w:rsidR="00000000" w:rsidRDefault="002C0F6F">
            <w:pPr>
              <w:divId w:val="888348296"/>
              <w:rPr>
                <w:rFonts w:eastAsia="Times New Roman"/>
                <w:sz w:val="18"/>
                <w:szCs w:val="18"/>
              </w:rPr>
            </w:pPr>
            <w:hyperlink r:id="rId13" w:history="1">
              <w:r>
                <w:rPr>
                  <w:rStyle w:val="a3"/>
                  <w:rFonts w:ascii="inherit" w:eastAsia="Times New Roman" w:hAnsi="inherit"/>
                  <w:sz w:val="18"/>
                  <w:szCs w:val="18"/>
                </w:rPr>
                <w:t>Form of 2.250% Notes due 2020.</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57BEC015" w14:textId="77777777" w:rsidR="00000000" w:rsidRDefault="002C0F6F">
            <w:pPr>
              <w:divId w:val="151742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DBD07A"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4AD9B2E9" w14:textId="77777777" w:rsidR="00000000" w:rsidRDefault="002C0F6F">
            <w:pPr>
              <w:divId w:val="1740326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B15F47"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5BA0D6F8" w14:textId="77777777" w:rsidR="00000000" w:rsidRDefault="002C0F6F">
            <w:pPr>
              <w:divId w:val="1175419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63E06E" w14:textId="77777777" w:rsidR="00000000" w:rsidRDefault="002C0F6F">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14:paraId="46A5AADC" w14:textId="77777777" w:rsidR="00000000" w:rsidRDefault="002C0F6F">
            <w:pPr>
              <w:divId w:val="319239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989E06" w14:textId="77777777" w:rsidR="00000000" w:rsidRDefault="002C0F6F">
            <w:pPr>
              <w:divId w:val="2015254687"/>
              <w:rPr>
                <w:rFonts w:eastAsia="Times New Roman"/>
                <w:sz w:val="20"/>
                <w:szCs w:val="20"/>
              </w:rPr>
            </w:pPr>
            <w:r>
              <w:rPr>
                <w:rFonts w:ascii="inherit" w:eastAsia="Times New Roman" w:hAnsi="inherit"/>
                <w:sz w:val="20"/>
                <w:szCs w:val="20"/>
              </w:rPr>
              <w:t> </w:t>
            </w:r>
          </w:p>
        </w:tc>
      </w:tr>
      <w:tr w:rsidR="00000000" w14:paraId="50AFAA55" w14:textId="77777777">
        <w:trPr>
          <w:divId w:val="954364522"/>
        </w:trPr>
        <w:tc>
          <w:tcPr>
            <w:tcW w:w="0" w:type="auto"/>
            <w:shd w:val="clear" w:color="auto" w:fill="CCEEFF"/>
            <w:tcMar>
              <w:top w:w="30" w:type="dxa"/>
              <w:left w:w="30" w:type="dxa"/>
              <w:bottom w:w="30" w:type="dxa"/>
              <w:right w:w="30" w:type="dxa"/>
            </w:tcMar>
            <w:hideMark/>
          </w:tcPr>
          <w:p w14:paraId="3FE33300" w14:textId="77777777" w:rsidR="00000000" w:rsidRDefault="002C0F6F">
            <w:pPr>
              <w:jc w:val="center"/>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30" w:type="dxa"/>
              <w:bottom w:w="30" w:type="dxa"/>
              <w:right w:w="30" w:type="dxa"/>
            </w:tcMar>
            <w:vAlign w:val="bottom"/>
            <w:hideMark/>
          </w:tcPr>
          <w:p w14:paraId="0A286231" w14:textId="77777777" w:rsidR="00000000" w:rsidRDefault="002C0F6F">
            <w:pPr>
              <w:divId w:val="1894198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A4BA773" w14:textId="77777777" w:rsidR="00000000" w:rsidRDefault="002C0F6F">
            <w:pPr>
              <w:divId w:val="2022776446"/>
              <w:rPr>
                <w:rFonts w:eastAsia="Times New Roman"/>
                <w:sz w:val="18"/>
                <w:szCs w:val="18"/>
              </w:rPr>
            </w:pPr>
            <w:hyperlink r:id="rId14" w:history="1">
              <w:r>
                <w:rPr>
                  <w:rStyle w:val="a3"/>
                  <w:rFonts w:ascii="inherit" w:eastAsia="Times New Roman" w:hAnsi="inherit"/>
                  <w:sz w:val="18"/>
                  <w:szCs w:val="18"/>
                </w:rPr>
                <w:t>Form of 3.000% Notes due 2022.</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5363C2B7" w14:textId="77777777" w:rsidR="00000000" w:rsidRDefault="002C0F6F">
            <w:pPr>
              <w:divId w:val="1788816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531BB73"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4FF103DE" w14:textId="77777777" w:rsidR="00000000" w:rsidRDefault="002C0F6F">
            <w:pPr>
              <w:divId w:val="698898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C2E345C"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439BB006" w14:textId="77777777" w:rsidR="00000000" w:rsidRDefault="002C0F6F">
            <w:pPr>
              <w:divId w:val="1862742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6BCA0BC" w14:textId="77777777" w:rsidR="00000000" w:rsidRDefault="002C0F6F">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14:paraId="4D6F1BDF" w14:textId="77777777" w:rsidR="00000000" w:rsidRDefault="002C0F6F">
            <w:pPr>
              <w:divId w:val="222067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8D101B" w14:textId="77777777" w:rsidR="00000000" w:rsidRDefault="002C0F6F">
            <w:pPr>
              <w:divId w:val="24253006"/>
              <w:rPr>
                <w:rFonts w:eastAsia="Times New Roman"/>
                <w:sz w:val="20"/>
                <w:szCs w:val="20"/>
              </w:rPr>
            </w:pPr>
            <w:r>
              <w:rPr>
                <w:rFonts w:ascii="inherit" w:eastAsia="Times New Roman" w:hAnsi="inherit"/>
                <w:sz w:val="20"/>
                <w:szCs w:val="20"/>
              </w:rPr>
              <w:t> </w:t>
            </w:r>
          </w:p>
        </w:tc>
      </w:tr>
      <w:tr w:rsidR="00000000" w14:paraId="34F7D946" w14:textId="77777777">
        <w:trPr>
          <w:divId w:val="954364522"/>
        </w:trPr>
        <w:tc>
          <w:tcPr>
            <w:tcW w:w="0" w:type="auto"/>
            <w:tcMar>
              <w:top w:w="30" w:type="dxa"/>
              <w:left w:w="30" w:type="dxa"/>
              <w:bottom w:w="30" w:type="dxa"/>
              <w:right w:w="30" w:type="dxa"/>
            </w:tcMar>
            <w:hideMark/>
          </w:tcPr>
          <w:p w14:paraId="7E266680" w14:textId="77777777" w:rsidR="00000000" w:rsidRDefault="002C0F6F">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14:paraId="223744B9" w14:textId="77777777" w:rsidR="00000000" w:rsidRDefault="002C0F6F">
            <w:pPr>
              <w:divId w:val="136258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542960" w14:textId="77777777" w:rsidR="00000000" w:rsidRDefault="002C0F6F">
            <w:pPr>
              <w:divId w:val="453642661"/>
              <w:rPr>
                <w:rFonts w:eastAsia="Times New Roman"/>
                <w:sz w:val="18"/>
                <w:szCs w:val="18"/>
              </w:rPr>
            </w:pPr>
            <w:hyperlink r:id="rId15" w:history="1">
              <w:r>
                <w:rPr>
                  <w:rStyle w:val="a3"/>
                  <w:rFonts w:ascii="inherit" w:eastAsia="Times New Roman" w:hAnsi="inherit"/>
                  <w:sz w:val="18"/>
                  <w:szCs w:val="18"/>
                </w:rPr>
                <w:t>Form of 3.450% Notes due 2025.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60C41C3E" w14:textId="77777777" w:rsidR="00000000" w:rsidRDefault="002C0F6F">
            <w:pPr>
              <w:divId w:val="44631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7C6497"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652BEE89" w14:textId="77777777" w:rsidR="00000000" w:rsidRDefault="002C0F6F">
            <w:pPr>
              <w:divId w:val="1558584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6AFD5F"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60870C29" w14:textId="77777777" w:rsidR="00000000" w:rsidRDefault="002C0F6F">
            <w:pPr>
              <w:divId w:val="978532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7EA7B41" w14:textId="77777777" w:rsidR="00000000" w:rsidRDefault="002C0F6F">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14:paraId="398737D8" w14:textId="77777777" w:rsidR="00000000" w:rsidRDefault="002C0F6F">
            <w:pPr>
              <w:divId w:val="1657222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761B09" w14:textId="77777777" w:rsidR="00000000" w:rsidRDefault="002C0F6F">
            <w:pPr>
              <w:divId w:val="1838112528"/>
              <w:rPr>
                <w:rFonts w:eastAsia="Times New Roman"/>
                <w:sz w:val="20"/>
                <w:szCs w:val="20"/>
              </w:rPr>
            </w:pPr>
            <w:r>
              <w:rPr>
                <w:rFonts w:ascii="inherit" w:eastAsia="Times New Roman" w:hAnsi="inherit"/>
                <w:sz w:val="20"/>
                <w:szCs w:val="20"/>
              </w:rPr>
              <w:t> </w:t>
            </w:r>
          </w:p>
        </w:tc>
      </w:tr>
      <w:tr w:rsidR="00000000" w14:paraId="364FDFC1" w14:textId="77777777">
        <w:trPr>
          <w:divId w:val="954364522"/>
        </w:trPr>
        <w:tc>
          <w:tcPr>
            <w:tcW w:w="0" w:type="auto"/>
            <w:shd w:val="clear" w:color="auto" w:fill="CCEEFF"/>
            <w:tcMar>
              <w:top w:w="30" w:type="dxa"/>
              <w:left w:w="30" w:type="dxa"/>
              <w:bottom w:w="30" w:type="dxa"/>
              <w:right w:w="30" w:type="dxa"/>
            </w:tcMar>
            <w:hideMark/>
          </w:tcPr>
          <w:p w14:paraId="23572454" w14:textId="77777777" w:rsidR="00000000" w:rsidRDefault="002C0F6F">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14:paraId="61197272" w14:textId="77777777" w:rsidR="00000000" w:rsidRDefault="002C0F6F">
            <w:pPr>
              <w:divId w:val="206455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84867A4" w14:textId="77777777" w:rsidR="00000000" w:rsidRDefault="002C0F6F">
            <w:pPr>
              <w:divId w:val="1607808131"/>
              <w:rPr>
                <w:rFonts w:eastAsia="Times New Roman"/>
                <w:sz w:val="18"/>
                <w:szCs w:val="18"/>
              </w:rPr>
            </w:pPr>
            <w:hyperlink r:id="rId16" w:history="1">
              <w:r>
                <w:rPr>
                  <w:rStyle w:val="a3"/>
                  <w:rFonts w:ascii="inherit" w:eastAsia="Times New Roman" w:hAnsi="inherit"/>
                  <w:sz w:val="18"/>
                  <w:szCs w:val="18"/>
                </w:rPr>
                <w:t>Form of 4.650% Notes due 2035.</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7CBCCB74" w14:textId="77777777" w:rsidR="00000000" w:rsidRDefault="002C0F6F">
            <w:pPr>
              <w:divId w:val="170147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1D608EA"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3B20E8E0" w14:textId="77777777" w:rsidR="00000000" w:rsidRDefault="002C0F6F">
            <w:pPr>
              <w:divId w:val="1481844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892BA8E"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14:paraId="300BC9FB" w14:textId="77777777" w:rsidR="00000000" w:rsidRDefault="002C0F6F">
            <w:pPr>
              <w:divId w:val="946160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F506758" w14:textId="77777777" w:rsidR="00000000" w:rsidRDefault="002C0F6F">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14:paraId="5A99678B" w14:textId="77777777" w:rsidR="00000000" w:rsidRDefault="002C0F6F">
            <w:pPr>
              <w:divId w:val="70589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2631C3" w14:textId="77777777" w:rsidR="00000000" w:rsidRDefault="002C0F6F">
            <w:pPr>
              <w:divId w:val="1769156896"/>
              <w:rPr>
                <w:rFonts w:eastAsia="Times New Roman"/>
                <w:sz w:val="20"/>
                <w:szCs w:val="20"/>
              </w:rPr>
            </w:pPr>
            <w:r>
              <w:rPr>
                <w:rFonts w:ascii="inherit" w:eastAsia="Times New Roman" w:hAnsi="inherit"/>
                <w:sz w:val="20"/>
                <w:szCs w:val="20"/>
              </w:rPr>
              <w:t> </w:t>
            </w:r>
          </w:p>
        </w:tc>
      </w:tr>
      <w:tr w:rsidR="00000000" w14:paraId="1A04A58B" w14:textId="77777777">
        <w:trPr>
          <w:divId w:val="954364522"/>
        </w:trPr>
        <w:tc>
          <w:tcPr>
            <w:tcW w:w="0" w:type="auto"/>
            <w:tcMar>
              <w:top w:w="30" w:type="dxa"/>
              <w:left w:w="30" w:type="dxa"/>
              <w:bottom w:w="30" w:type="dxa"/>
              <w:right w:w="30" w:type="dxa"/>
            </w:tcMar>
            <w:hideMark/>
          </w:tcPr>
          <w:p w14:paraId="3147C7C1" w14:textId="77777777" w:rsidR="00000000" w:rsidRDefault="002C0F6F">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14:paraId="29C70C62" w14:textId="77777777" w:rsidR="00000000" w:rsidRDefault="002C0F6F">
            <w:pPr>
              <w:divId w:val="613096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32DA33" w14:textId="77777777" w:rsidR="00000000" w:rsidRDefault="002C0F6F">
            <w:pPr>
              <w:divId w:val="2126382914"/>
              <w:rPr>
                <w:rFonts w:eastAsia="Times New Roman"/>
                <w:sz w:val="18"/>
                <w:szCs w:val="18"/>
              </w:rPr>
            </w:pPr>
            <w:hyperlink r:id="rId17" w:history="1">
              <w:r>
                <w:rPr>
                  <w:rStyle w:val="a3"/>
                  <w:rFonts w:ascii="inherit" w:eastAsia="Times New Roman" w:hAnsi="inherit"/>
                  <w:sz w:val="18"/>
                  <w:szCs w:val="18"/>
                </w:rPr>
                <w:t>Form of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14:paraId="3DE9C51F" w14:textId="77777777" w:rsidR="00000000" w:rsidRDefault="002C0F6F">
            <w:pPr>
              <w:divId w:val="2081974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3C13FF"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37D80065" w14:textId="77777777" w:rsidR="00000000" w:rsidRDefault="002C0F6F">
            <w:pPr>
              <w:divId w:val="698551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493E599" w14:textId="77777777" w:rsidR="00000000" w:rsidRDefault="002C0F6F">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14:paraId="68DC26A6" w14:textId="77777777" w:rsidR="00000000" w:rsidRDefault="002C0F6F">
            <w:pPr>
              <w:divId w:val="996152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C3A91C" w14:textId="77777777" w:rsidR="00000000" w:rsidRDefault="002C0F6F">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14:paraId="4D3B8C36" w14:textId="77777777" w:rsidR="00000000" w:rsidRDefault="002C0F6F">
            <w:pPr>
              <w:divId w:val="180846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7EC2D2" w14:textId="77777777" w:rsidR="00000000" w:rsidRDefault="002C0F6F">
            <w:pPr>
              <w:divId w:val="1744257935"/>
              <w:rPr>
                <w:rFonts w:eastAsia="Times New Roman"/>
                <w:sz w:val="20"/>
                <w:szCs w:val="20"/>
              </w:rPr>
            </w:pPr>
            <w:r>
              <w:rPr>
                <w:rFonts w:ascii="inherit" w:eastAsia="Times New Roman" w:hAnsi="inherit"/>
                <w:sz w:val="20"/>
                <w:szCs w:val="20"/>
              </w:rPr>
              <w:t> </w:t>
            </w:r>
          </w:p>
        </w:tc>
      </w:tr>
      <w:tr w:rsidR="00000000" w14:paraId="48DF42AF" w14:textId="77777777">
        <w:trPr>
          <w:divId w:val="954364522"/>
        </w:trPr>
        <w:tc>
          <w:tcPr>
            <w:tcW w:w="0" w:type="auto"/>
            <w:shd w:val="clear" w:color="auto" w:fill="CCEEFF"/>
            <w:tcMar>
              <w:top w:w="30" w:type="dxa"/>
              <w:left w:w="30" w:type="dxa"/>
              <w:bottom w:w="30" w:type="dxa"/>
              <w:right w:w="30" w:type="dxa"/>
            </w:tcMar>
            <w:hideMark/>
          </w:tcPr>
          <w:p w14:paraId="3F4F8244" w14:textId="77777777" w:rsidR="00000000" w:rsidRDefault="002C0F6F">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14:paraId="68453598" w14:textId="77777777" w:rsidR="00000000" w:rsidRDefault="002C0F6F">
            <w:pPr>
              <w:divId w:val="1491097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225E3EE" w14:textId="77777777" w:rsidR="00000000" w:rsidRDefault="002C0F6F">
            <w:pPr>
              <w:rPr>
                <w:rFonts w:eastAsia="Times New Roman"/>
                <w:sz w:val="18"/>
                <w:szCs w:val="18"/>
              </w:rPr>
            </w:pPr>
            <w:hyperlink r:id="rId18"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 xml:space="preserve">Certificate, dated May 26, 2017, for the Floating Rate Notes due 2019, the Floating Rate Notes due 2020, the Floating Rate Notes due 2023, the 1.850% Notes due 2019, the 2.100% Notes due 2020, the 2.600% Notes due 2023, the 2.900% Notes </w:t>
              </w:r>
              <w:r>
                <w:rPr>
                  <w:rStyle w:val="a3"/>
                  <w:rFonts w:ascii="inherit" w:eastAsia="Times New Roman" w:hAnsi="inherit"/>
                  <w:sz w:val="18"/>
                  <w:szCs w:val="18"/>
                </w:rPr>
                <w:t>due 2024, the 3.250% Notes due 2027 and the 4.300% Notes due 2047.</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14:paraId="42A607E3" w14:textId="77777777" w:rsidR="00000000" w:rsidRDefault="002C0F6F">
            <w:pPr>
              <w:divId w:val="1222061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68974EA"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125732F7" w14:textId="77777777" w:rsidR="00000000" w:rsidRDefault="002C0F6F">
            <w:pPr>
              <w:divId w:val="701318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64AEE3F"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73A2A96C" w14:textId="77777777" w:rsidR="00000000" w:rsidRDefault="002C0F6F">
            <w:pPr>
              <w:divId w:val="194854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24A7976" w14:textId="77777777" w:rsidR="00000000" w:rsidRDefault="002C0F6F">
            <w:pPr>
              <w:jc w:val="center"/>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30" w:type="dxa"/>
              <w:bottom w:w="30" w:type="dxa"/>
              <w:right w:w="30" w:type="dxa"/>
            </w:tcMar>
            <w:vAlign w:val="bottom"/>
            <w:hideMark/>
          </w:tcPr>
          <w:p w14:paraId="3E228CFE" w14:textId="77777777" w:rsidR="00000000" w:rsidRDefault="002C0F6F">
            <w:pPr>
              <w:divId w:val="975137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87C00B" w14:textId="77777777" w:rsidR="00000000" w:rsidRDefault="002C0F6F">
            <w:pPr>
              <w:divId w:val="1139416907"/>
              <w:rPr>
                <w:rFonts w:eastAsia="Times New Roman"/>
                <w:sz w:val="20"/>
                <w:szCs w:val="20"/>
              </w:rPr>
            </w:pPr>
            <w:r>
              <w:rPr>
                <w:rFonts w:ascii="inherit" w:eastAsia="Times New Roman" w:hAnsi="inherit"/>
                <w:sz w:val="20"/>
                <w:szCs w:val="20"/>
              </w:rPr>
              <w:t> </w:t>
            </w:r>
          </w:p>
        </w:tc>
      </w:tr>
      <w:tr w:rsidR="00000000" w14:paraId="25C1C03A" w14:textId="77777777">
        <w:trPr>
          <w:divId w:val="954364522"/>
        </w:trPr>
        <w:tc>
          <w:tcPr>
            <w:tcW w:w="0" w:type="auto"/>
            <w:tcMar>
              <w:top w:w="30" w:type="dxa"/>
              <w:left w:w="30" w:type="dxa"/>
              <w:bottom w:w="30" w:type="dxa"/>
              <w:right w:w="30" w:type="dxa"/>
            </w:tcMar>
            <w:hideMark/>
          </w:tcPr>
          <w:p w14:paraId="380E0180" w14:textId="77777777" w:rsidR="00000000" w:rsidRDefault="002C0F6F">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14:paraId="0C5C61BF" w14:textId="77777777" w:rsidR="00000000" w:rsidRDefault="002C0F6F">
            <w:pPr>
              <w:divId w:val="141702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1E927C" w14:textId="77777777" w:rsidR="00000000" w:rsidRDefault="002C0F6F">
            <w:pPr>
              <w:divId w:val="250352624"/>
              <w:rPr>
                <w:rFonts w:eastAsia="Times New Roman"/>
                <w:sz w:val="18"/>
                <w:szCs w:val="18"/>
              </w:rPr>
            </w:pPr>
            <w:hyperlink r:id="rId19" w:history="1">
              <w:r>
                <w:rPr>
                  <w:rStyle w:val="a3"/>
                  <w:rFonts w:ascii="inherit" w:eastAsia="Times New Roman" w:hAnsi="inherit"/>
                  <w:sz w:val="18"/>
                  <w:szCs w:val="18"/>
                </w:rPr>
                <w:t>Form of Floating Rate Notes due 2023.</w:t>
              </w:r>
            </w:hyperlink>
          </w:p>
        </w:tc>
        <w:tc>
          <w:tcPr>
            <w:tcW w:w="0" w:type="auto"/>
            <w:tcMar>
              <w:top w:w="30" w:type="dxa"/>
              <w:left w:w="30" w:type="dxa"/>
              <w:bottom w:w="30" w:type="dxa"/>
              <w:right w:w="30" w:type="dxa"/>
            </w:tcMar>
            <w:vAlign w:val="bottom"/>
            <w:hideMark/>
          </w:tcPr>
          <w:p w14:paraId="62E67E6E" w14:textId="77777777" w:rsidR="00000000" w:rsidRDefault="002C0F6F">
            <w:pPr>
              <w:divId w:val="2053724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8D2491"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24C0AA04" w14:textId="77777777" w:rsidR="00000000" w:rsidRDefault="002C0F6F">
            <w:pPr>
              <w:divId w:val="68047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E471F0B"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597E9654" w14:textId="77777777" w:rsidR="00000000" w:rsidRDefault="002C0F6F">
            <w:pPr>
              <w:divId w:val="63225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859EA3B" w14:textId="77777777" w:rsidR="00000000" w:rsidRDefault="002C0F6F">
            <w:pPr>
              <w:jc w:val="center"/>
              <w:rPr>
                <w:rFonts w:eastAsia="Times New Roman"/>
                <w:sz w:val="18"/>
                <w:szCs w:val="18"/>
              </w:rPr>
            </w:pPr>
            <w:r>
              <w:rPr>
                <w:rFonts w:ascii="inherit" w:eastAsia="Times New Roman" w:hAnsi="inherit"/>
                <w:sz w:val="18"/>
                <w:szCs w:val="18"/>
              </w:rPr>
              <w:t>4.5</w:t>
            </w:r>
          </w:p>
        </w:tc>
        <w:tc>
          <w:tcPr>
            <w:tcW w:w="0" w:type="auto"/>
            <w:tcMar>
              <w:top w:w="30" w:type="dxa"/>
              <w:left w:w="30" w:type="dxa"/>
              <w:bottom w:w="30" w:type="dxa"/>
              <w:right w:w="30" w:type="dxa"/>
            </w:tcMar>
            <w:vAlign w:val="bottom"/>
            <w:hideMark/>
          </w:tcPr>
          <w:p w14:paraId="5C7BD1D8" w14:textId="77777777" w:rsidR="00000000" w:rsidRDefault="002C0F6F">
            <w:pPr>
              <w:divId w:val="153827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2E2157" w14:textId="77777777" w:rsidR="00000000" w:rsidRDefault="002C0F6F">
            <w:pPr>
              <w:divId w:val="1799374734"/>
              <w:rPr>
                <w:rFonts w:eastAsia="Times New Roman"/>
                <w:sz w:val="20"/>
                <w:szCs w:val="20"/>
              </w:rPr>
            </w:pPr>
            <w:r>
              <w:rPr>
                <w:rFonts w:ascii="inherit" w:eastAsia="Times New Roman" w:hAnsi="inherit"/>
                <w:sz w:val="20"/>
                <w:szCs w:val="20"/>
              </w:rPr>
              <w:t> </w:t>
            </w:r>
          </w:p>
        </w:tc>
      </w:tr>
      <w:tr w:rsidR="00000000" w14:paraId="3B2CDB50" w14:textId="77777777">
        <w:trPr>
          <w:divId w:val="954364522"/>
        </w:trPr>
        <w:tc>
          <w:tcPr>
            <w:tcW w:w="0" w:type="auto"/>
            <w:shd w:val="clear" w:color="auto" w:fill="CCEEFF"/>
            <w:tcMar>
              <w:top w:w="30" w:type="dxa"/>
              <w:left w:w="30" w:type="dxa"/>
              <w:bottom w:w="30" w:type="dxa"/>
              <w:right w:w="30" w:type="dxa"/>
            </w:tcMar>
            <w:hideMark/>
          </w:tcPr>
          <w:p w14:paraId="14F83EB3" w14:textId="77777777" w:rsidR="00000000" w:rsidRDefault="002C0F6F">
            <w:pPr>
              <w:jc w:val="center"/>
              <w:rPr>
                <w:rFonts w:eastAsia="Times New Roman"/>
                <w:sz w:val="18"/>
                <w:szCs w:val="18"/>
              </w:rPr>
            </w:pPr>
            <w:r>
              <w:rPr>
                <w:rFonts w:ascii="inherit" w:eastAsia="Times New Roman" w:hAnsi="inherit"/>
                <w:sz w:val="18"/>
                <w:szCs w:val="18"/>
              </w:rPr>
              <w:t>4.11</w:t>
            </w:r>
          </w:p>
        </w:tc>
        <w:tc>
          <w:tcPr>
            <w:tcW w:w="0" w:type="auto"/>
            <w:shd w:val="clear" w:color="auto" w:fill="CCEEFF"/>
            <w:tcMar>
              <w:top w:w="30" w:type="dxa"/>
              <w:left w:w="30" w:type="dxa"/>
              <w:bottom w:w="30" w:type="dxa"/>
              <w:right w:w="30" w:type="dxa"/>
            </w:tcMar>
            <w:vAlign w:val="bottom"/>
            <w:hideMark/>
          </w:tcPr>
          <w:p w14:paraId="128A1366" w14:textId="77777777" w:rsidR="00000000" w:rsidRDefault="002C0F6F">
            <w:pPr>
              <w:divId w:val="1080099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616F6A3" w14:textId="77777777" w:rsidR="00000000" w:rsidRDefault="002C0F6F">
            <w:pPr>
              <w:divId w:val="1780644680"/>
              <w:rPr>
                <w:rFonts w:eastAsia="Times New Roman"/>
                <w:sz w:val="18"/>
                <w:szCs w:val="18"/>
              </w:rPr>
            </w:pPr>
            <w:hyperlink r:id="rId20" w:history="1">
              <w:r>
                <w:rPr>
                  <w:rStyle w:val="a3"/>
                  <w:rFonts w:ascii="inherit" w:eastAsia="Times New Roman" w:hAnsi="inherit"/>
                  <w:sz w:val="18"/>
                  <w:szCs w:val="18"/>
                </w:rPr>
                <w:t>Form of 2.600% Notes due 2023.</w:t>
              </w:r>
            </w:hyperlink>
          </w:p>
        </w:tc>
        <w:tc>
          <w:tcPr>
            <w:tcW w:w="0" w:type="auto"/>
            <w:shd w:val="clear" w:color="auto" w:fill="CCEEFF"/>
            <w:tcMar>
              <w:top w:w="30" w:type="dxa"/>
              <w:left w:w="30" w:type="dxa"/>
              <w:bottom w:w="30" w:type="dxa"/>
              <w:right w:w="30" w:type="dxa"/>
            </w:tcMar>
            <w:vAlign w:val="bottom"/>
            <w:hideMark/>
          </w:tcPr>
          <w:p w14:paraId="4A00A91A" w14:textId="77777777" w:rsidR="00000000" w:rsidRDefault="002C0F6F">
            <w:pPr>
              <w:divId w:val="867986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66414C7"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187DD0F7" w14:textId="77777777" w:rsidR="00000000" w:rsidRDefault="002C0F6F">
            <w:pPr>
              <w:divId w:val="131433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DC64FD3"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2BF11F0E" w14:textId="77777777" w:rsidR="00000000" w:rsidRDefault="002C0F6F">
            <w:pPr>
              <w:divId w:val="1864250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C4127E9" w14:textId="77777777" w:rsidR="00000000" w:rsidRDefault="002C0F6F">
            <w:pPr>
              <w:jc w:val="center"/>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30" w:type="dxa"/>
              <w:bottom w:w="30" w:type="dxa"/>
              <w:right w:w="30" w:type="dxa"/>
            </w:tcMar>
            <w:vAlign w:val="bottom"/>
            <w:hideMark/>
          </w:tcPr>
          <w:p w14:paraId="4AA50EF4" w14:textId="77777777" w:rsidR="00000000" w:rsidRDefault="002C0F6F">
            <w:pPr>
              <w:divId w:val="202743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3B8367" w14:textId="77777777" w:rsidR="00000000" w:rsidRDefault="002C0F6F">
            <w:pPr>
              <w:divId w:val="1537506188"/>
              <w:rPr>
                <w:rFonts w:eastAsia="Times New Roman"/>
                <w:sz w:val="20"/>
                <w:szCs w:val="20"/>
              </w:rPr>
            </w:pPr>
            <w:r>
              <w:rPr>
                <w:rFonts w:ascii="inherit" w:eastAsia="Times New Roman" w:hAnsi="inherit"/>
                <w:sz w:val="20"/>
                <w:szCs w:val="20"/>
              </w:rPr>
              <w:t> </w:t>
            </w:r>
          </w:p>
        </w:tc>
      </w:tr>
      <w:tr w:rsidR="00000000" w14:paraId="6574AB01" w14:textId="77777777">
        <w:trPr>
          <w:divId w:val="954364522"/>
        </w:trPr>
        <w:tc>
          <w:tcPr>
            <w:tcW w:w="0" w:type="auto"/>
            <w:tcMar>
              <w:top w:w="30" w:type="dxa"/>
              <w:left w:w="30" w:type="dxa"/>
              <w:bottom w:w="30" w:type="dxa"/>
              <w:right w:w="30" w:type="dxa"/>
            </w:tcMar>
            <w:hideMark/>
          </w:tcPr>
          <w:p w14:paraId="42E65E2F" w14:textId="77777777" w:rsidR="00000000" w:rsidRDefault="002C0F6F">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14:paraId="1AB80DEA" w14:textId="77777777" w:rsidR="00000000" w:rsidRDefault="002C0F6F">
            <w:pPr>
              <w:divId w:val="1498425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FA7F82" w14:textId="77777777" w:rsidR="00000000" w:rsidRDefault="002C0F6F">
            <w:pPr>
              <w:divId w:val="678505077"/>
              <w:rPr>
                <w:rFonts w:eastAsia="Times New Roman"/>
                <w:sz w:val="18"/>
                <w:szCs w:val="18"/>
              </w:rPr>
            </w:pPr>
            <w:hyperlink r:id="rId21" w:history="1">
              <w:r>
                <w:rPr>
                  <w:rStyle w:val="a3"/>
                  <w:rFonts w:ascii="inherit" w:eastAsia="Times New Roman" w:hAnsi="inherit"/>
                  <w:sz w:val="18"/>
                  <w:szCs w:val="18"/>
                </w:rPr>
                <w:t>Form of 2.900% Notes due 2024.</w:t>
              </w:r>
            </w:hyperlink>
          </w:p>
        </w:tc>
        <w:tc>
          <w:tcPr>
            <w:tcW w:w="0" w:type="auto"/>
            <w:tcMar>
              <w:top w:w="30" w:type="dxa"/>
              <w:left w:w="30" w:type="dxa"/>
              <w:bottom w:w="30" w:type="dxa"/>
              <w:right w:w="30" w:type="dxa"/>
            </w:tcMar>
            <w:vAlign w:val="bottom"/>
            <w:hideMark/>
          </w:tcPr>
          <w:p w14:paraId="21FA6C3B" w14:textId="77777777" w:rsidR="00000000" w:rsidRDefault="002C0F6F">
            <w:pPr>
              <w:divId w:val="1903326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F16CA49"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485B047F" w14:textId="77777777" w:rsidR="00000000" w:rsidRDefault="002C0F6F">
            <w:pPr>
              <w:divId w:val="424619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C85BE5"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2F7A3F47" w14:textId="77777777" w:rsidR="00000000" w:rsidRDefault="002C0F6F">
            <w:pPr>
              <w:divId w:val="207095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FDA4D86" w14:textId="77777777" w:rsidR="00000000" w:rsidRDefault="002C0F6F">
            <w:pPr>
              <w:jc w:val="center"/>
              <w:rPr>
                <w:rFonts w:eastAsia="Times New Roman"/>
                <w:sz w:val="18"/>
                <w:szCs w:val="18"/>
              </w:rPr>
            </w:pPr>
            <w:r>
              <w:rPr>
                <w:rFonts w:ascii="inherit" w:eastAsia="Times New Roman" w:hAnsi="inherit"/>
                <w:sz w:val="18"/>
                <w:szCs w:val="18"/>
              </w:rPr>
              <w:t>4.9</w:t>
            </w:r>
          </w:p>
        </w:tc>
        <w:tc>
          <w:tcPr>
            <w:tcW w:w="0" w:type="auto"/>
            <w:tcMar>
              <w:top w:w="30" w:type="dxa"/>
              <w:left w:w="30" w:type="dxa"/>
              <w:bottom w:w="30" w:type="dxa"/>
              <w:right w:w="30" w:type="dxa"/>
            </w:tcMar>
            <w:vAlign w:val="bottom"/>
            <w:hideMark/>
          </w:tcPr>
          <w:p w14:paraId="74DCF980" w14:textId="77777777" w:rsidR="00000000" w:rsidRDefault="002C0F6F">
            <w:pPr>
              <w:divId w:val="105762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5C8C06" w14:textId="77777777" w:rsidR="00000000" w:rsidRDefault="002C0F6F">
            <w:pPr>
              <w:divId w:val="836775250"/>
              <w:rPr>
                <w:rFonts w:eastAsia="Times New Roman"/>
                <w:sz w:val="20"/>
                <w:szCs w:val="20"/>
              </w:rPr>
            </w:pPr>
            <w:r>
              <w:rPr>
                <w:rFonts w:ascii="inherit" w:eastAsia="Times New Roman" w:hAnsi="inherit"/>
                <w:sz w:val="20"/>
                <w:szCs w:val="20"/>
              </w:rPr>
              <w:t> </w:t>
            </w:r>
          </w:p>
        </w:tc>
      </w:tr>
      <w:tr w:rsidR="00000000" w14:paraId="27023BE0" w14:textId="77777777">
        <w:trPr>
          <w:divId w:val="954364522"/>
        </w:trPr>
        <w:tc>
          <w:tcPr>
            <w:tcW w:w="0" w:type="auto"/>
            <w:shd w:val="clear" w:color="auto" w:fill="CCEEFF"/>
            <w:tcMar>
              <w:top w:w="30" w:type="dxa"/>
              <w:left w:w="30" w:type="dxa"/>
              <w:bottom w:w="30" w:type="dxa"/>
              <w:right w:w="30" w:type="dxa"/>
            </w:tcMar>
            <w:hideMark/>
          </w:tcPr>
          <w:p w14:paraId="47D1239F" w14:textId="77777777" w:rsidR="00000000" w:rsidRDefault="002C0F6F">
            <w:pPr>
              <w:jc w:val="center"/>
              <w:rPr>
                <w:rFonts w:eastAsia="Times New Roman"/>
                <w:sz w:val="18"/>
                <w:szCs w:val="18"/>
              </w:rPr>
            </w:pPr>
            <w:r>
              <w:rPr>
                <w:rFonts w:ascii="inherit" w:eastAsia="Times New Roman" w:hAnsi="inherit"/>
                <w:sz w:val="18"/>
                <w:szCs w:val="18"/>
              </w:rPr>
              <w:t>4.13</w:t>
            </w:r>
          </w:p>
        </w:tc>
        <w:tc>
          <w:tcPr>
            <w:tcW w:w="0" w:type="auto"/>
            <w:shd w:val="clear" w:color="auto" w:fill="CCEEFF"/>
            <w:tcMar>
              <w:top w:w="30" w:type="dxa"/>
              <w:left w:w="30" w:type="dxa"/>
              <w:bottom w:w="30" w:type="dxa"/>
              <w:right w:w="30" w:type="dxa"/>
            </w:tcMar>
            <w:vAlign w:val="bottom"/>
            <w:hideMark/>
          </w:tcPr>
          <w:p w14:paraId="3D5077EF" w14:textId="77777777" w:rsidR="00000000" w:rsidRDefault="002C0F6F">
            <w:pPr>
              <w:divId w:val="1260455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315D840" w14:textId="77777777" w:rsidR="00000000" w:rsidRDefault="002C0F6F">
            <w:pPr>
              <w:divId w:val="360015918"/>
              <w:rPr>
                <w:rFonts w:eastAsia="Times New Roman"/>
                <w:sz w:val="18"/>
                <w:szCs w:val="18"/>
              </w:rPr>
            </w:pPr>
            <w:hyperlink r:id="rId22" w:history="1">
              <w:r>
                <w:rPr>
                  <w:rStyle w:val="a3"/>
                  <w:rFonts w:ascii="inherit" w:eastAsia="Times New Roman" w:hAnsi="inherit"/>
                  <w:sz w:val="18"/>
                  <w:szCs w:val="18"/>
                </w:rPr>
                <w:t>Form of 3.250% Notes due 2027.</w:t>
              </w:r>
            </w:hyperlink>
          </w:p>
        </w:tc>
        <w:tc>
          <w:tcPr>
            <w:tcW w:w="0" w:type="auto"/>
            <w:shd w:val="clear" w:color="auto" w:fill="CCEEFF"/>
            <w:tcMar>
              <w:top w:w="30" w:type="dxa"/>
              <w:left w:w="30" w:type="dxa"/>
              <w:bottom w:w="30" w:type="dxa"/>
              <w:right w:w="30" w:type="dxa"/>
            </w:tcMar>
            <w:vAlign w:val="bottom"/>
            <w:hideMark/>
          </w:tcPr>
          <w:p w14:paraId="0815F395" w14:textId="77777777" w:rsidR="00000000" w:rsidRDefault="002C0F6F">
            <w:pPr>
              <w:divId w:val="124919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D2E56EC"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14:paraId="05C973A1" w14:textId="77777777" w:rsidR="00000000" w:rsidRDefault="002C0F6F">
            <w:pPr>
              <w:divId w:val="194749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C659D70"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14:paraId="0155A324" w14:textId="77777777" w:rsidR="00000000" w:rsidRDefault="002C0F6F">
            <w:pPr>
              <w:divId w:val="1036926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D603A33" w14:textId="77777777" w:rsidR="00000000" w:rsidRDefault="002C0F6F">
            <w:pPr>
              <w:jc w:val="center"/>
              <w:rPr>
                <w:rFonts w:eastAsia="Times New Roman"/>
                <w:sz w:val="18"/>
                <w:szCs w:val="18"/>
              </w:rPr>
            </w:pPr>
            <w:r>
              <w:rPr>
                <w:rFonts w:ascii="inherit" w:eastAsia="Times New Roman" w:hAnsi="inherit"/>
                <w:sz w:val="18"/>
                <w:szCs w:val="18"/>
              </w:rPr>
              <w:t>4.10</w:t>
            </w:r>
          </w:p>
        </w:tc>
        <w:tc>
          <w:tcPr>
            <w:tcW w:w="0" w:type="auto"/>
            <w:shd w:val="clear" w:color="auto" w:fill="CCEEFF"/>
            <w:tcMar>
              <w:top w:w="30" w:type="dxa"/>
              <w:left w:w="30" w:type="dxa"/>
              <w:bottom w:w="30" w:type="dxa"/>
              <w:right w:w="30" w:type="dxa"/>
            </w:tcMar>
            <w:vAlign w:val="bottom"/>
            <w:hideMark/>
          </w:tcPr>
          <w:p w14:paraId="7FA5911D" w14:textId="77777777" w:rsidR="00000000" w:rsidRDefault="002C0F6F">
            <w:pPr>
              <w:divId w:val="2115974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BD01FF" w14:textId="77777777" w:rsidR="00000000" w:rsidRDefault="002C0F6F">
            <w:pPr>
              <w:divId w:val="1793858414"/>
              <w:rPr>
                <w:rFonts w:eastAsia="Times New Roman"/>
                <w:sz w:val="20"/>
                <w:szCs w:val="20"/>
              </w:rPr>
            </w:pPr>
            <w:r>
              <w:rPr>
                <w:rFonts w:ascii="inherit" w:eastAsia="Times New Roman" w:hAnsi="inherit"/>
                <w:sz w:val="20"/>
                <w:szCs w:val="20"/>
              </w:rPr>
              <w:t> </w:t>
            </w:r>
          </w:p>
        </w:tc>
      </w:tr>
    </w:tbl>
    <w:p w14:paraId="1BBFC89C" w14:textId="77777777" w:rsidR="00000000" w:rsidRDefault="002C0F6F">
      <w:pPr>
        <w:divId w:val="690649463"/>
        <w:rPr>
          <w:rFonts w:eastAsia="Times New Roman"/>
          <w:sz w:val="20"/>
          <w:szCs w:val="20"/>
        </w:rPr>
      </w:pPr>
    </w:p>
    <w:p w14:paraId="277FC00C" w14:textId="77777777" w:rsidR="00000000" w:rsidRDefault="002C0F6F">
      <w:pPr>
        <w:spacing w:line="288" w:lineRule="auto"/>
        <w:jc w:val="center"/>
        <w:divId w:val="1784301010"/>
        <w:rPr>
          <w:rFonts w:eastAsia="Times New Roman"/>
          <w:sz w:val="20"/>
          <w:szCs w:val="20"/>
        </w:rPr>
      </w:pPr>
      <w:r>
        <w:rPr>
          <w:rFonts w:ascii="inherit" w:eastAsia="Times New Roman" w:hAnsi="inherit"/>
          <w:sz w:val="20"/>
          <w:szCs w:val="20"/>
        </w:rPr>
        <w:t>64</w:t>
      </w:r>
    </w:p>
    <w:p w14:paraId="6AF748C0" w14:textId="77777777" w:rsidR="00000000" w:rsidRDefault="002C0F6F">
      <w:pPr>
        <w:rPr>
          <w:rFonts w:eastAsia="Times New Roman"/>
          <w:sz w:val="20"/>
          <w:szCs w:val="20"/>
        </w:rPr>
      </w:pPr>
      <w:r>
        <w:rPr>
          <w:rFonts w:eastAsia="Times New Roman"/>
          <w:sz w:val="20"/>
          <w:szCs w:val="20"/>
        </w:rPr>
        <w:pict w14:anchorId="5301FE5E">
          <v:rect id="_x0000_i1088" style="width:0;height:1.5pt" o:hralign="center" o:hrstd="t" o:hr="t" fillcolor="#a0a0a0" stroked="f"/>
        </w:pict>
      </w:r>
    </w:p>
    <w:p w14:paraId="2BAED707" w14:textId="77777777" w:rsidR="00000000" w:rsidRDefault="002C0F6F">
      <w:pPr>
        <w:spacing w:line="288" w:lineRule="auto"/>
        <w:jc w:val="center"/>
        <w:divId w:val="956063248"/>
        <w:rPr>
          <w:rFonts w:eastAsia="Times New Roman"/>
          <w:sz w:val="40"/>
          <w:szCs w:val="40"/>
        </w:rPr>
      </w:pPr>
    </w:p>
    <w:p w14:paraId="6D7BE2F5" w14:textId="77777777" w:rsidR="00000000" w:rsidRDefault="002C0F6F">
      <w:pPr>
        <w:divId w:val="8624760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4033"/>
        <w:gridCol w:w="105"/>
        <w:gridCol w:w="505"/>
        <w:gridCol w:w="105"/>
        <w:gridCol w:w="935"/>
        <w:gridCol w:w="105"/>
        <w:gridCol w:w="735"/>
        <w:gridCol w:w="105"/>
        <w:gridCol w:w="838"/>
      </w:tblGrid>
      <w:tr w:rsidR="00000000" w14:paraId="67A90D35" w14:textId="77777777">
        <w:trPr>
          <w:divId w:val="1849639297"/>
        </w:trPr>
        <w:tc>
          <w:tcPr>
            <w:tcW w:w="0" w:type="auto"/>
            <w:gridSpan w:val="11"/>
            <w:vAlign w:val="center"/>
            <w:hideMark/>
          </w:tcPr>
          <w:p w14:paraId="44BED2C8" w14:textId="77777777" w:rsidR="00000000" w:rsidRDefault="002C0F6F">
            <w:pPr>
              <w:rPr>
                <w:rFonts w:eastAsia="Times New Roman"/>
                <w:sz w:val="20"/>
                <w:szCs w:val="20"/>
              </w:rPr>
            </w:pPr>
          </w:p>
        </w:tc>
      </w:tr>
      <w:tr w:rsidR="00000000" w14:paraId="35621372" w14:textId="77777777">
        <w:trPr>
          <w:divId w:val="1849639297"/>
        </w:trPr>
        <w:tc>
          <w:tcPr>
            <w:tcW w:w="350" w:type="pct"/>
            <w:vAlign w:val="center"/>
            <w:hideMark/>
          </w:tcPr>
          <w:p w14:paraId="5B6CA031" w14:textId="77777777" w:rsidR="00000000" w:rsidRDefault="002C0F6F">
            <w:pPr>
              <w:rPr>
                <w:rFonts w:eastAsia="Times New Roman"/>
                <w:sz w:val="20"/>
                <w:szCs w:val="20"/>
              </w:rPr>
            </w:pPr>
          </w:p>
        </w:tc>
        <w:tc>
          <w:tcPr>
            <w:tcW w:w="50" w:type="pct"/>
            <w:vAlign w:val="center"/>
            <w:hideMark/>
          </w:tcPr>
          <w:p w14:paraId="714A4DE4" w14:textId="77777777" w:rsidR="00000000" w:rsidRDefault="002C0F6F">
            <w:pPr>
              <w:rPr>
                <w:rFonts w:eastAsia="Times New Roman"/>
                <w:sz w:val="20"/>
                <w:szCs w:val="20"/>
              </w:rPr>
            </w:pPr>
          </w:p>
        </w:tc>
        <w:tc>
          <w:tcPr>
            <w:tcW w:w="2650" w:type="pct"/>
            <w:vAlign w:val="center"/>
            <w:hideMark/>
          </w:tcPr>
          <w:p w14:paraId="4A9B18B7" w14:textId="77777777" w:rsidR="00000000" w:rsidRDefault="002C0F6F">
            <w:pPr>
              <w:rPr>
                <w:rFonts w:eastAsia="Times New Roman"/>
                <w:sz w:val="20"/>
                <w:szCs w:val="20"/>
              </w:rPr>
            </w:pPr>
          </w:p>
        </w:tc>
        <w:tc>
          <w:tcPr>
            <w:tcW w:w="50" w:type="pct"/>
            <w:vAlign w:val="center"/>
            <w:hideMark/>
          </w:tcPr>
          <w:p w14:paraId="3B100C1B" w14:textId="77777777" w:rsidR="00000000" w:rsidRDefault="002C0F6F">
            <w:pPr>
              <w:rPr>
                <w:rFonts w:eastAsia="Times New Roman"/>
                <w:sz w:val="20"/>
                <w:szCs w:val="20"/>
              </w:rPr>
            </w:pPr>
          </w:p>
        </w:tc>
        <w:tc>
          <w:tcPr>
            <w:tcW w:w="300" w:type="pct"/>
            <w:vAlign w:val="center"/>
            <w:hideMark/>
          </w:tcPr>
          <w:p w14:paraId="71AD49AA" w14:textId="77777777" w:rsidR="00000000" w:rsidRDefault="002C0F6F">
            <w:pPr>
              <w:rPr>
                <w:rFonts w:eastAsia="Times New Roman"/>
                <w:sz w:val="20"/>
                <w:szCs w:val="20"/>
              </w:rPr>
            </w:pPr>
          </w:p>
        </w:tc>
        <w:tc>
          <w:tcPr>
            <w:tcW w:w="50" w:type="pct"/>
            <w:vAlign w:val="center"/>
            <w:hideMark/>
          </w:tcPr>
          <w:p w14:paraId="1FEFE124" w14:textId="77777777" w:rsidR="00000000" w:rsidRDefault="002C0F6F">
            <w:pPr>
              <w:rPr>
                <w:rFonts w:eastAsia="Times New Roman"/>
                <w:sz w:val="20"/>
                <w:szCs w:val="20"/>
              </w:rPr>
            </w:pPr>
          </w:p>
        </w:tc>
        <w:tc>
          <w:tcPr>
            <w:tcW w:w="550" w:type="pct"/>
            <w:vAlign w:val="center"/>
            <w:hideMark/>
          </w:tcPr>
          <w:p w14:paraId="509CE896" w14:textId="77777777" w:rsidR="00000000" w:rsidRDefault="002C0F6F">
            <w:pPr>
              <w:rPr>
                <w:rFonts w:eastAsia="Times New Roman"/>
                <w:sz w:val="20"/>
                <w:szCs w:val="20"/>
              </w:rPr>
            </w:pPr>
          </w:p>
        </w:tc>
        <w:tc>
          <w:tcPr>
            <w:tcW w:w="50" w:type="pct"/>
            <w:vAlign w:val="center"/>
            <w:hideMark/>
          </w:tcPr>
          <w:p w14:paraId="2E939969" w14:textId="77777777" w:rsidR="00000000" w:rsidRDefault="002C0F6F">
            <w:pPr>
              <w:rPr>
                <w:rFonts w:eastAsia="Times New Roman"/>
                <w:sz w:val="20"/>
                <w:szCs w:val="20"/>
              </w:rPr>
            </w:pPr>
          </w:p>
        </w:tc>
        <w:tc>
          <w:tcPr>
            <w:tcW w:w="450" w:type="pct"/>
            <w:vAlign w:val="center"/>
            <w:hideMark/>
          </w:tcPr>
          <w:p w14:paraId="6F711F98" w14:textId="77777777" w:rsidR="00000000" w:rsidRDefault="002C0F6F">
            <w:pPr>
              <w:rPr>
                <w:rFonts w:eastAsia="Times New Roman"/>
                <w:sz w:val="20"/>
                <w:szCs w:val="20"/>
              </w:rPr>
            </w:pPr>
          </w:p>
        </w:tc>
        <w:tc>
          <w:tcPr>
            <w:tcW w:w="50" w:type="pct"/>
            <w:vAlign w:val="center"/>
            <w:hideMark/>
          </w:tcPr>
          <w:p w14:paraId="61D5EAE0" w14:textId="77777777" w:rsidR="00000000" w:rsidRDefault="002C0F6F">
            <w:pPr>
              <w:rPr>
                <w:rFonts w:eastAsia="Times New Roman"/>
                <w:sz w:val="20"/>
                <w:szCs w:val="20"/>
              </w:rPr>
            </w:pPr>
          </w:p>
        </w:tc>
        <w:tc>
          <w:tcPr>
            <w:tcW w:w="450" w:type="pct"/>
            <w:vAlign w:val="center"/>
            <w:hideMark/>
          </w:tcPr>
          <w:p w14:paraId="66A07980" w14:textId="77777777" w:rsidR="00000000" w:rsidRDefault="002C0F6F">
            <w:pPr>
              <w:rPr>
                <w:rFonts w:eastAsia="Times New Roman"/>
                <w:sz w:val="20"/>
                <w:szCs w:val="20"/>
              </w:rPr>
            </w:pPr>
          </w:p>
        </w:tc>
      </w:tr>
      <w:tr w:rsidR="00000000" w14:paraId="5AB45263" w14:textId="77777777">
        <w:trPr>
          <w:divId w:val="1849639297"/>
        </w:trPr>
        <w:tc>
          <w:tcPr>
            <w:tcW w:w="0" w:type="auto"/>
            <w:tcBorders>
              <w:bottom w:val="single" w:sz="6" w:space="0" w:color="000000"/>
            </w:tcBorders>
            <w:tcMar>
              <w:top w:w="30" w:type="dxa"/>
              <w:left w:w="30" w:type="dxa"/>
              <w:bottom w:w="30" w:type="dxa"/>
              <w:right w:w="30" w:type="dxa"/>
            </w:tcMar>
            <w:hideMark/>
          </w:tcPr>
          <w:p w14:paraId="0E90BE21" w14:textId="77777777" w:rsidR="00000000" w:rsidRDefault="002C0F6F">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14:paraId="61DAB6ED" w14:textId="77777777" w:rsidR="00000000" w:rsidRDefault="002C0F6F">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14:paraId="1EA8921E" w14:textId="77777777" w:rsidR="00000000" w:rsidRDefault="002C0F6F">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hideMark/>
          </w:tcPr>
          <w:p w14:paraId="43FA5194" w14:textId="77777777" w:rsidR="00000000" w:rsidRDefault="002C0F6F">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75187BF2" w14:textId="77777777" w:rsidR="00000000" w:rsidRDefault="002C0F6F">
            <w:pPr>
              <w:divId w:val="1158723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4757E34E" w14:textId="77777777" w:rsidR="00000000" w:rsidRDefault="002C0F6F">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11B812DC" w14:textId="77777777" w:rsidR="00000000" w:rsidRDefault="002C0F6F">
            <w:pPr>
              <w:divId w:val="8150267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DB84E7F" w14:textId="77777777" w:rsidR="00000000" w:rsidRDefault="002C0F6F">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14:paraId="02A85068" w14:textId="77777777" w:rsidR="00000000" w:rsidRDefault="002C0F6F">
            <w:pPr>
              <w:divId w:val="1116746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0E215956" w14:textId="77777777" w:rsidR="00000000" w:rsidRDefault="002C0F6F">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14:paraId="306CEA86" w14:textId="77777777" w:rsidR="00000000" w:rsidRDefault="002C0F6F">
            <w:pPr>
              <w:divId w:val="15251687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D6DDC96" w14:textId="77777777" w:rsidR="00000000" w:rsidRDefault="002C0F6F">
            <w:pPr>
              <w:jc w:val="center"/>
              <w:rPr>
                <w:rFonts w:eastAsia="Times New Roman"/>
                <w:sz w:val="18"/>
                <w:szCs w:val="18"/>
              </w:rPr>
            </w:pPr>
            <w:r>
              <w:rPr>
                <w:rFonts w:ascii="inherit" w:eastAsia="Times New Roman" w:hAnsi="inherit"/>
                <w:b/>
                <w:bCs/>
                <w:sz w:val="18"/>
                <w:szCs w:val="18"/>
              </w:rPr>
              <w:t>Filed Herewith</w:t>
            </w:r>
          </w:p>
        </w:tc>
      </w:tr>
      <w:tr w:rsidR="00000000" w14:paraId="060A81C0" w14:textId="77777777">
        <w:trPr>
          <w:divId w:val="1849639297"/>
        </w:trPr>
        <w:tc>
          <w:tcPr>
            <w:tcW w:w="0" w:type="auto"/>
            <w:tcMar>
              <w:top w:w="30" w:type="dxa"/>
              <w:left w:w="30" w:type="dxa"/>
              <w:bottom w:w="30" w:type="dxa"/>
              <w:right w:w="30" w:type="dxa"/>
            </w:tcMar>
            <w:hideMark/>
          </w:tcPr>
          <w:p w14:paraId="52C98F62" w14:textId="77777777" w:rsidR="00000000" w:rsidRDefault="002C0F6F">
            <w:pPr>
              <w:jc w:val="center"/>
              <w:rPr>
                <w:rFonts w:eastAsia="Times New Roman"/>
                <w:sz w:val="18"/>
                <w:szCs w:val="18"/>
              </w:rPr>
            </w:pPr>
            <w:r>
              <w:rPr>
                <w:rFonts w:ascii="inherit" w:eastAsia="Times New Roman" w:hAnsi="inherit"/>
                <w:sz w:val="18"/>
                <w:szCs w:val="18"/>
              </w:rPr>
              <w:t>4.14</w:t>
            </w:r>
          </w:p>
        </w:tc>
        <w:tc>
          <w:tcPr>
            <w:tcW w:w="0" w:type="auto"/>
            <w:tcMar>
              <w:top w:w="30" w:type="dxa"/>
              <w:left w:w="30" w:type="dxa"/>
              <w:bottom w:w="30" w:type="dxa"/>
              <w:right w:w="30" w:type="dxa"/>
            </w:tcMar>
            <w:vAlign w:val="bottom"/>
            <w:hideMark/>
          </w:tcPr>
          <w:p w14:paraId="198E8044" w14:textId="77777777" w:rsidR="00000000" w:rsidRDefault="002C0F6F">
            <w:pPr>
              <w:divId w:val="95558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DB6621" w14:textId="77777777" w:rsidR="00000000" w:rsidRDefault="002C0F6F">
            <w:pPr>
              <w:divId w:val="165243684"/>
              <w:rPr>
                <w:rFonts w:eastAsia="Times New Roman"/>
                <w:sz w:val="18"/>
                <w:szCs w:val="18"/>
              </w:rPr>
            </w:pPr>
            <w:hyperlink r:id="rId23" w:history="1">
              <w:r>
                <w:rPr>
                  <w:rStyle w:val="a3"/>
                  <w:rFonts w:ascii="inherit" w:eastAsia="Times New Roman" w:hAnsi="inherit"/>
                  <w:sz w:val="18"/>
                  <w:szCs w:val="18"/>
                </w:rPr>
                <w:t>Form of 4.300% Notes due 2047.</w:t>
              </w:r>
            </w:hyperlink>
          </w:p>
        </w:tc>
        <w:tc>
          <w:tcPr>
            <w:tcW w:w="0" w:type="auto"/>
            <w:tcMar>
              <w:top w:w="30" w:type="dxa"/>
              <w:left w:w="30" w:type="dxa"/>
              <w:bottom w:w="30" w:type="dxa"/>
              <w:right w:w="30" w:type="dxa"/>
            </w:tcMar>
            <w:vAlign w:val="bottom"/>
            <w:hideMark/>
          </w:tcPr>
          <w:p w14:paraId="1DE9C706" w14:textId="77777777" w:rsidR="00000000" w:rsidRDefault="002C0F6F">
            <w:pPr>
              <w:divId w:val="1585917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C84EC26" w14:textId="77777777" w:rsidR="00000000" w:rsidRDefault="002C0F6F">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14:paraId="026445C6" w14:textId="77777777" w:rsidR="00000000" w:rsidRDefault="002C0F6F">
            <w:pPr>
              <w:divId w:val="32015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D579D8" w14:textId="77777777" w:rsidR="00000000" w:rsidRDefault="002C0F6F">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14:paraId="27B0472A" w14:textId="77777777" w:rsidR="00000000" w:rsidRDefault="002C0F6F">
            <w:pPr>
              <w:divId w:val="1694110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0A6CBC2" w14:textId="77777777" w:rsidR="00000000" w:rsidRDefault="002C0F6F">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14:paraId="09E39F7B" w14:textId="77777777" w:rsidR="00000000" w:rsidRDefault="002C0F6F">
            <w:pPr>
              <w:divId w:val="194395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69E887" w14:textId="77777777" w:rsidR="00000000" w:rsidRDefault="002C0F6F">
            <w:pPr>
              <w:divId w:val="511919475"/>
              <w:rPr>
                <w:rFonts w:eastAsia="Times New Roman"/>
                <w:sz w:val="20"/>
                <w:szCs w:val="20"/>
              </w:rPr>
            </w:pPr>
            <w:r>
              <w:rPr>
                <w:rFonts w:ascii="inherit" w:eastAsia="Times New Roman" w:hAnsi="inherit"/>
                <w:sz w:val="20"/>
                <w:szCs w:val="20"/>
              </w:rPr>
              <w:t> </w:t>
            </w:r>
          </w:p>
        </w:tc>
      </w:tr>
      <w:tr w:rsidR="00000000" w14:paraId="46BB611D" w14:textId="77777777">
        <w:trPr>
          <w:divId w:val="1849639297"/>
        </w:trPr>
        <w:tc>
          <w:tcPr>
            <w:tcW w:w="0" w:type="auto"/>
            <w:shd w:val="clear" w:color="auto" w:fill="CCEEFF"/>
            <w:tcMar>
              <w:top w:w="30" w:type="dxa"/>
              <w:left w:w="30" w:type="dxa"/>
              <w:bottom w:w="30" w:type="dxa"/>
              <w:right w:w="30" w:type="dxa"/>
            </w:tcMar>
            <w:hideMark/>
          </w:tcPr>
          <w:p w14:paraId="5C205C38" w14:textId="77777777" w:rsidR="00000000" w:rsidRDefault="002C0F6F">
            <w:pPr>
              <w:jc w:val="center"/>
              <w:rPr>
                <w:rFonts w:eastAsia="Times New Roman"/>
                <w:sz w:val="18"/>
                <w:szCs w:val="18"/>
              </w:rPr>
            </w:pPr>
            <w:r>
              <w:rPr>
                <w:rFonts w:ascii="inherit" w:eastAsia="Times New Roman" w:hAnsi="inherit"/>
                <w:sz w:val="18"/>
                <w:szCs w:val="18"/>
              </w:rPr>
              <w:t>31.1</w:t>
            </w:r>
          </w:p>
        </w:tc>
        <w:tc>
          <w:tcPr>
            <w:tcW w:w="0" w:type="auto"/>
            <w:shd w:val="clear" w:color="auto" w:fill="CCEEFF"/>
            <w:tcMar>
              <w:top w:w="30" w:type="dxa"/>
              <w:left w:w="30" w:type="dxa"/>
              <w:bottom w:w="30" w:type="dxa"/>
              <w:right w:w="30" w:type="dxa"/>
            </w:tcMar>
            <w:hideMark/>
          </w:tcPr>
          <w:p w14:paraId="607EB665"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782829AA" w14:textId="77777777" w:rsidR="00000000" w:rsidRDefault="002C0F6F">
            <w:pPr>
              <w:rPr>
                <w:rFonts w:eastAsia="Times New Roman"/>
                <w:sz w:val="18"/>
                <w:szCs w:val="18"/>
              </w:rPr>
            </w:pPr>
            <w:hyperlink r:id="rId24" w:history="1">
              <w:r>
                <w:rPr>
                  <w:rStyle w:val="a3"/>
                  <w:rFonts w:ascii="inherit" w:eastAsia="Times New Roman" w:hAnsi="inherit"/>
                  <w:sz w:val="18"/>
                  <w:szCs w:val="18"/>
                </w:rPr>
                <w:t>Certification pursuant to Section 302 of the Sarbanes</w:t>
              </w:r>
              <w:r>
                <w:rPr>
                  <w:rStyle w:val="a3"/>
                  <w:rFonts w:ascii="inherit" w:eastAsia="Times New Roman" w:hAnsi="inherit"/>
                  <w:sz w:val="18"/>
                  <w:szCs w:val="18"/>
                </w:rPr>
                <w:t>-Oxley Act of 2002 for Steve Mollenkopf.</w:t>
              </w:r>
            </w:hyperlink>
          </w:p>
        </w:tc>
        <w:tc>
          <w:tcPr>
            <w:tcW w:w="0" w:type="auto"/>
            <w:shd w:val="clear" w:color="auto" w:fill="CCEEFF"/>
            <w:tcMar>
              <w:top w:w="30" w:type="dxa"/>
              <w:left w:w="30" w:type="dxa"/>
              <w:bottom w:w="30" w:type="dxa"/>
              <w:right w:w="30" w:type="dxa"/>
            </w:tcMar>
            <w:vAlign w:val="bottom"/>
            <w:hideMark/>
          </w:tcPr>
          <w:p w14:paraId="37D34AF5" w14:textId="77777777" w:rsidR="00000000" w:rsidRDefault="002C0F6F">
            <w:pPr>
              <w:divId w:val="1795783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EF5792" w14:textId="77777777" w:rsidR="00000000" w:rsidRDefault="002C0F6F">
            <w:pPr>
              <w:divId w:val="282151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FF4937" w14:textId="77777777" w:rsidR="00000000" w:rsidRDefault="002C0F6F">
            <w:pPr>
              <w:divId w:val="1977055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A8A044" w14:textId="77777777" w:rsidR="00000000" w:rsidRDefault="002C0F6F">
            <w:pPr>
              <w:divId w:val="253441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193003" w14:textId="77777777" w:rsidR="00000000" w:rsidRDefault="002C0F6F">
            <w:pPr>
              <w:divId w:val="1614022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53BEBA" w14:textId="77777777" w:rsidR="00000000" w:rsidRDefault="002C0F6F">
            <w:pPr>
              <w:divId w:val="863901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C8C507" w14:textId="77777777" w:rsidR="00000000" w:rsidRDefault="002C0F6F">
            <w:pPr>
              <w:divId w:val="199664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03B871E"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666FC564" w14:textId="77777777">
        <w:trPr>
          <w:divId w:val="1849639297"/>
        </w:trPr>
        <w:tc>
          <w:tcPr>
            <w:tcW w:w="0" w:type="auto"/>
            <w:tcMar>
              <w:top w:w="30" w:type="dxa"/>
              <w:left w:w="30" w:type="dxa"/>
              <w:bottom w:w="30" w:type="dxa"/>
              <w:right w:w="30" w:type="dxa"/>
            </w:tcMar>
            <w:hideMark/>
          </w:tcPr>
          <w:p w14:paraId="1D897FDC" w14:textId="77777777" w:rsidR="00000000" w:rsidRDefault="002C0F6F">
            <w:pPr>
              <w:jc w:val="cente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hideMark/>
          </w:tcPr>
          <w:p w14:paraId="3EFAEB18"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3B19DF32" w14:textId="77777777" w:rsidR="00000000" w:rsidRDefault="002C0F6F">
            <w:pPr>
              <w:rPr>
                <w:rFonts w:eastAsia="Times New Roman"/>
                <w:sz w:val="18"/>
                <w:szCs w:val="18"/>
              </w:rPr>
            </w:pPr>
            <w:hyperlink r:id="rId25" w:history="1">
              <w:r>
                <w:rPr>
                  <w:rStyle w:val="a3"/>
                  <w:rFonts w:ascii="inherit" w:eastAsia="Times New Roman" w:hAnsi="inherit"/>
                  <w:sz w:val="18"/>
                  <w:szCs w:val="18"/>
                </w:rPr>
                <w:t>Certification pursuant to Section 302 of the Sarbanes-Oxley Act of 2002 for David Wise.</w:t>
              </w:r>
            </w:hyperlink>
          </w:p>
        </w:tc>
        <w:tc>
          <w:tcPr>
            <w:tcW w:w="0" w:type="auto"/>
            <w:tcMar>
              <w:top w:w="30" w:type="dxa"/>
              <w:left w:w="30" w:type="dxa"/>
              <w:bottom w:w="30" w:type="dxa"/>
              <w:right w:w="30" w:type="dxa"/>
            </w:tcMar>
            <w:vAlign w:val="bottom"/>
            <w:hideMark/>
          </w:tcPr>
          <w:p w14:paraId="6A945515" w14:textId="77777777" w:rsidR="00000000" w:rsidRDefault="002C0F6F">
            <w:pPr>
              <w:divId w:val="127185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0F140" w14:textId="77777777" w:rsidR="00000000" w:rsidRDefault="002C0F6F">
            <w:pPr>
              <w:divId w:val="2118517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84104B" w14:textId="77777777" w:rsidR="00000000" w:rsidRDefault="002C0F6F">
            <w:pPr>
              <w:divId w:val="54791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20A9A" w14:textId="77777777" w:rsidR="00000000" w:rsidRDefault="002C0F6F">
            <w:pPr>
              <w:divId w:val="145420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0D8B70" w14:textId="77777777" w:rsidR="00000000" w:rsidRDefault="002C0F6F">
            <w:pPr>
              <w:divId w:val="1444300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B2B31" w14:textId="77777777" w:rsidR="00000000" w:rsidRDefault="002C0F6F">
            <w:pPr>
              <w:divId w:val="480850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4D909" w14:textId="77777777" w:rsidR="00000000" w:rsidRDefault="002C0F6F">
            <w:pPr>
              <w:divId w:val="365061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326E6C3"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59F0CC91" w14:textId="77777777">
        <w:trPr>
          <w:divId w:val="1849639297"/>
        </w:trPr>
        <w:tc>
          <w:tcPr>
            <w:tcW w:w="0" w:type="auto"/>
            <w:shd w:val="clear" w:color="auto" w:fill="CCEEFF"/>
            <w:tcMar>
              <w:top w:w="30" w:type="dxa"/>
              <w:left w:w="30" w:type="dxa"/>
              <w:bottom w:w="30" w:type="dxa"/>
              <w:right w:w="30" w:type="dxa"/>
            </w:tcMar>
            <w:hideMark/>
          </w:tcPr>
          <w:p w14:paraId="68F48583" w14:textId="77777777" w:rsidR="00000000" w:rsidRDefault="002C0F6F">
            <w:pPr>
              <w:jc w:val="center"/>
              <w:rPr>
                <w:rFonts w:eastAsia="Times New Roman"/>
                <w:sz w:val="18"/>
                <w:szCs w:val="18"/>
              </w:rPr>
            </w:pPr>
            <w:r>
              <w:rPr>
                <w:rFonts w:ascii="inherit" w:eastAsia="Times New Roman" w:hAnsi="inherit"/>
                <w:sz w:val="18"/>
                <w:szCs w:val="18"/>
              </w:rPr>
              <w:t>32.1</w:t>
            </w:r>
          </w:p>
        </w:tc>
        <w:tc>
          <w:tcPr>
            <w:tcW w:w="0" w:type="auto"/>
            <w:shd w:val="clear" w:color="auto" w:fill="CCEEFF"/>
            <w:tcMar>
              <w:top w:w="30" w:type="dxa"/>
              <w:left w:w="30" w:type="dxa"/>
              <w:bottom w:w="30" w:type="dxa"/>
              <w:right w:w="30" w:type="dxa"/>
            </w:tcMar>
            <w:hideMark/>
          </w:tcPr>
          <w:p w14:paraId="07B2D9EB"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735ED25A" w14:textId="77777777" w:rsidR="00000000" w:rsidRDefault="002C0F6F">
            <w:pPr>
              <w:divId w:val="1115294090"/>
              <w:rPr>
                <w:rFonts w:eastAsia="Times New Roman"/>
                <w:sz w:val="18"/>
                <w:szCs w:val="18"/>
              </w:rPr>
            </w:pPr>
            <w:hyperlink r:id="rId26" w:history="1">
              <w:r>
                <w:rPr>
                  <w:rStyle w:val="a3"/>
                  <w:rFonts w:ascii="inherit" w:eastAsia="Times New Roman" w:hAnsi="inherit"/>
                  <w:sz w:val="18"/>
                  <w:szCs w:val="18"/>
                </w:rPr>
                <w:t>Certification pursuant to 18 U.S.C. Section 1350, as adopted pursuant to Section 906 of the Sarbanes-Oxley Act of 2002, for Steve Mollenkopf.</w:t>
              </w:r>
            </w:hyperlink>
          </w:p>
        </w:tc>
        <w:tc>
          <w:tcPr>
            <w:tcW w:w="0" w:type="auto"/>
            <w:shd w:val="clear" w:color="auto" w:fill="CCEEFF"/>
            <w:tcMar>
              <w:top w:w="30" w:type="dxa"/>
              <w:left w:w="30" w:type="dxa"/>
              <w:bottom w:w="30" w:type="dxa"/>
              <w:right w:w="30" w:type="dxa"/>
            </w:tcMar>
            <w:vAlign w:val="bottom"/>
            <w:hideMark/>
          </w:tcPr>
          <w:p w14:paraId="17B8B990" w14:textId="77777777" w:rsidR="00000000" w:rsidRDefault="002C0F6F">
            <w:pPr>
              <w:divId w:val="118226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B38E53" w14:textId="77777777" w:rsidR="00000000" w:rsidRDefault="002C0F6F">
            <w:pPr>
              <w:divId w:val="193622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67C4CC" w14:textId="77777777" w:rsidR="00000000" w:rsidRDefault="002C0F6F">
            <w:pPr>
              <w:divId w:val="1485777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F573E5" w14:textId="77777777" w:rsidR="00000000" w:rsidRDefault="002C0F6F">
            <w:pPr>
              <w:divId w:val="801652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6BCAFF" w14:textId="77777777" w:rsidR="00000000" w:rsidRDefault="002C0F6F">
            <w:pPr>
              <w:divId w:val="145587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5751F5" w14:textId="77777777" w:rsidR="00000000" w:rsidRDefault="002C0F6F">
            <w:pPr>
              <w:divId w:val="1657027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F0131F" w14:textId="77777777" w:rsidR="00000000" w:rsidRDefault="002C0F6F">
            <w:pPr>
              <w:divId w:val="485899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81A7469"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61ACD532" w14:textId="77777777">
        <w:trPr>
          <w:divId w:val="1849639297"/>
        </w:trPr>
        <w:tc>
          <w:tcPr>
            <w:tcW w:w="0" w:type="auto"/>
            <w:tcMar>
              <w:top w:w="30" w:type="dxa"/>
              <w:left w:w="30" w:type="dxa"/>
              <w:bottom w:w="30" w:type="dxa"/>
              <w:right w:w="30" w:type="dxa"/>
            </w:tcMar>
            <w:hideMark/>
          </w:tcPr>
          <w:p w14:paraId="05E4AA26" w14:textId="77777777" w:rsidR="00000000" w:rsidRDefault="002C0F6F">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hideMark/>
          </w:tcPr>
          <w:p w14:paraId="3060349E"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75CF6FCE" w14:textId="77777777" w:rsidR="00000000" w:rsidRDefault="002C0F6F">
            <w:pPr>
              <w:divId w:val="1836915729"/>
              <w:rPr>
                <w:rFonts w:eastAsia="Times New Roman"/>
                <w:sz w:val="18"/>
                <w:szCs w:val="18"/>
              </w:rPr>
            </w:pPr>
            <w:hyperlink r:id="rId27" w:history="1">
              <w:r>
                <w:rPr>
                  <w:rStyle w:val="a3"/>
                  <w:rFonts w:ascii="inherit" w:eastAsia="Times New Roman" w:hAnsi="inherit"/>
                  <w:sz w:val="18"/>
                  <w:szCs w:val="18"/>
                </w:rPr>
                <w:t>Certification purs</w:t>
              </w:r>
              <w:r>
                <w:rPr>
                  <w:rStyle w:val="a3"/>
                  <w:rFonts w:ascii="inherit" w:eastAsia="Times New Roman" w:hAnsi="inherit"/>
                  <w:sz w:val="18"/>
                  <w:szCs w:val="18"/>
                </w:rPr>
                <w:t>uant to 18 U.S.C. Section 1350, as adopted pursuant to Section 906 of the Sarbanes-Oxley Act of 2002, for David Wise.</w:t>
              </w:r>
            </w:hyperlink>
          </w:p>
        </w:tc>
        <w:tc>
          <w:tcPr>
            <w:tcW w:w="0" w:type="auto"/>
            <w:tcMar>
              <w:top w:w="30" w:type="dxa"/>
              <w:left w:w="30" w:type="dxa"/>
              <w:bottom w:w="30" w:type="dxa"/>
              <w:right w:w="30" w:type="dxa"/>
            </w:tcMar>
            <w:vAlign w:val="bottom"/>
            <w:hideMark/>
          </w:tcPr>
          <w:p w14:paraId="32012CF2" w14:textId="77777777" w:rsidR="00000000" w:rsidRDefault="002C0F6F">
            <w:pPr>
              <w:divId w:val="1225800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26042C" w14:textId="77777777" w:rsidR="00000000" w:rsidRDefault="002C0F6F">
            <w:pPr>
              <w:divId w:val="876820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7AF808" w14:textId="77777777" w:rsidR="00000000" w:rsidRDefault="002C0F6F">
            <w:pPr>
              <w:divId w:val="1600219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8A220D" w14:textId="77777777" w:rsidR="00000000" w:rsidRDefault="002C0F6F">
            <w:pPr>
              <w:divId w:val="113254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909B6" w14:textId="77777777" w:rsidR="00000000" w:rsidRDefault="002C0F6F">
            <w:pPr>
              <w:divId w:val="563029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0685C6" w14:textId="77777777" w:rsidR="00000000" w:rsidRDefault="002C0F6F">
            <w:pPr>
              <w:divId w:val="209464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6E409" w14:textId="77777777" w:rsidR="00000000" w:rsidRDefault="002C0F6F">
            <w:pPr>
              <w:divId w:val="40588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A6DE5A"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17E752AA" w14:textId="77777777">
        <w:trPr>
          <w:divId w:val="1849639297"/>
        </w:trPr>
        <w:tc>
          <w:tcPr>
            <w:tcW w:w="0" w:type="auto"/>
            <w:shd w:val="clear" w:color="auto" w:fill="CCEEFF"/>
            <w:tcMar>
              <w:top w:w="30" w:type="dxa"/>
              <w:left w:w="30" w:type="dxa"/>
              <w:bottom w:w="30" w:type="dxa"/>
              <w:right w:w="30" w:type="dxa"/>
            </w:tcMar>
            <w:hideMark/>
          </w:tcPr>
          <w:p w14:paraId="3E7BC956" w14:textId="77777777" w:rsidR="00000000" w:rsidRDefault="002C0F6F">
            <w:pPr>
              <w:jc w:val="center"/>
              <w:rPr>
                <w:rFonts w:eastAsia="Times New Roman"/>
                <w:sz w:val="18"/>
                <w:szCs w:val="18"/>
              </w:rPr>
            </w:pPr>
            <w:r>
              <w:rPr>
                <w:rFonts w:ascii="inherit" w:eastAsia="Times New Roman" w:hAnsi="inherit"/>
                <w:sz w:val="18"/>
                <w:szCs w:val="18"/>
              </w:rPr>
              <w:t>101.INS</w:t>
            </w:r>
          </w:p>
        </w:tc>
        <w:tc>
          <w:tcPr>
            <w:tcW w:w="0" w:type="auto"/>
            <w:shd w:val="clear" w:color="auto" w:fill="CCEEFF"/>
            <w:tcMar>
              <w:top w:w="30" w:type="dxa"/>
              <w:left w:w="30" w:type="dxa"/>
              <w:bottom w:w="30" w:type="dxa"/>
              <w:right w:w="30" w:type="dxa"/>
            </w:tcMar>
            <w:hideMark/>
          </w:tcPr>
          <w:p w14:paraId="2DE7D0D8"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3143B7D3" w14:textId="77777777" w:rsidR="00000000" w:rsidRDefault="002C0F6F">
            <w:pPr>
              <w:rPr>
                <w:rFonts w:eastAsia="Times New Roman"/>
                <w:sz w:val="18"/>
                <w:szCs w:val="18"/>
              </w:rPr>
            </w:pPr>
            <w:r>
              <w:rPr>
                <w:rFonts w:ascii="inherit" w:eastAsia="Times New Roman" w:hAnsi="inherit"/>
                <w:sz w:val="18"/>
                <w:szCs w:val="18"/>
              </w:rPr>
              <w:t>XBRL Instance Document - the instance document does not appear in the Interactive Data File because its XBRL tags are embedded within the Inline XBRL document.</w:t>
            </w:r>
          </w:p>
        </w:tc>
        <w:tc>
          <w:tcPr>
            <w:tcW w:w="0" w:type="auto"/>
            <w:shd w:val="clear" w:color="auto" w:fill="CCEEFF"/>
            <w:tcMar>
              <w:top w:w="30" w:type="dxa"/>
              <w:left w:w="30" w:type="dxa"/>
              <w:bottom w:w="30" w:type="dxa"/>
              <w:right w:w="30" w:type="dxa"/>
            </w:tcMar>
            <w:vAlign w:val="bottom"/>
            <w:hideMark/>
          </w:tcPr>
          <w:p w14:paraId="0DEFECD3" w14:textId="77777777" w:rsidR="00000000" w:rsidRDefault="002C0F6F">
            <w:pPr>
              <w:divId w:val="1648438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D25F5" w14:textId="77777777" w:rsidR="00000000" w:rsidRDefault="002C0F6F">
            <w:pPr>
              <w:divId w:val="1643539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85F089" w14:textId="77777777" w:rsidR="00000000" w:rsidRDefault="002C0F6F">
            <w:pPr>
              <w:divId w:val="1623923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698B05" w14:textId="77777777" w:rsidR="00000000" w:rsidRDefault="002C0F6F">
            <w:pPr>
              <w:divId w:val="1711176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06EABA" w14:textId="77777777" w:rsidR="00000000" w:rsidRDefault="002C0F6F">
            <w:pPr>
              <w:divId w:val="1103837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67A5FB" w14:textId="77777777" w:rsidR="00000000" w:rsidRDefault="002C0F6F">
            <w:pPr>
              <w:divId w:val="877544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5761CE" w14:textId="77777777" w:rsidR="00000000" w:rsidRDefault="002C0F6F">
            <w:pPr>
              <w:divId w:val="1869443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F4FEA96"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09AC2DFE" w14:textId="77777777">
        <w:trPr>
          <w:divId w:val="1849639297"/>
        </w:trPr>
        <w:tc>
          <w:tcPr>
            <w:tcW w:w="0" w:type="auto"/>
            <w:tcMar>
              <w:top w:w="30" w:type="dxa"/>
              <w:left w:w="30" w:type="dxa"/>
              <w:bottom w:w="30" w:type="dxa"/>
              <w:right w:w="30" w:type="dxa"/>
            </w:tcMar>
            <w:hideMark/>
          </w:tcPr>
          <w:p w14:paraId="205AF2E4" w14:textId="77777777" w:rsidR="00000000" w:rsidRDefault="002C0F6F">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hideMark/>
          </w:tcPr>
          <w:p w14:paraId="5C24D1F8"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0B97F954" w14:textId="77777777" w:rsidR="00000000" w:rsidRDefault="002C0F6F">
            <w:pPr>
              <w:rPr>
                <w:rFonts w:eastAsia="Times New Roman"/>
                <w:sz w:val="18"/>
                <w:szCs w:val="18"/>
              </w:rPr>
            </w:pPr>
            <w:r>
              <w:rPr>
                <w:rFonts w:ascii="inherit" w:eastAsia="Times New Roman" w:hAnsi="inherit"/>
                <w:sz w:val="18"/>
                <w:szCs w:val="18"/>
              </w:rPr>
              <w:t>XBRL Taxonomy Extension Schema.</w:t>
            </w:r>
          </w:p>
        </w:tc>
        <w:tc>
          <w:tcPr>
            <w:tcW w:w="0" w:type="auto"/>
            <w:tcMar>
              <w:top w:w="30" w:type="dxa"/>
              <w:left w:w="30" w:type="dxa"/>
              <w:bottom w:w="30" w:type="dxa"/>
              <w:right w:w="30" w:type="dxa"/>
            </w:tcMar>
            <w:vAlign w:val="bottom"/>
            <w:hideMark/>
          </w:tcPr>
          <w:p w14:paraId="6044C403" w14:textId="77777777" w:rsidR="00000000" w:rsidRDefault="002C0F6F">
            <w:pPr>
              <w:divId w:val="1304190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207F48" w14:textId="77777777" w:rsidR="00000000" w:rsidRDefault="002C0F6F">
            <w:pPr>
              <w:divId w:val="1132793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BFBEF9" w14:textId="77777777" w:rsidR="00000000" w:rsidRDefault="002C0F6F">
            <w:pPr>
              <w:divId w:val="1437628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0E6426" w14:textId="77777777" w:rsidR="00000000" w:rsidRDefault="002C0F6F">
            <w:pPr>
              <w:divId w:val="879979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24CBDD" w14:textId="77777777" w:rsidR="00000000" w:rsidRDefault="002C0F6F">
            <w:pPr>
              <w:divId w:val="120621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DB0C2" w14:textId="77777777" w:rsidR="00000000" w:rsidRDefault="002C0F6F">
            <w:pPr>
              <w:divId w:val="1243904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62C34A" w14:textId="77777777" w:rsidR="00000000" w:rsidRDefault="002C0F6F">
            <w:pPr>
              <w:divId w:val="726806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EACC4B"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3A17D0DA" w14:textId="77777777">
        <w:trPr>
          <w:divId w:val="1849639297"/>
        </w:trPr>
        <w:tc>
          <w:tcPr>
            <w:tcW w:w="0" w:type="auto"/>
            <w:shd w:val="clear" w:color="auto" w:fill="CCEEFF"/>
            <w:tcMar>
              <w:top w:w="30" w:type="dxa"/>
              <w:left w:w="30" w:type="dxa"/>
              <w:bottom w:w="30" w:type="dxa"/>
              <w:right w:w="30" w:type="dxa"/>
            </w:tcMar>
            <w:hideMark/>
          </w:tcPr>
          <w:p w14:paraId="2D6D2D76" w14:textId="77777777" w:rsidR="00000000" w:rsidRDefault="002C0F6F">
            <w:pPr>
              <w:jc w:val="center"/>
              <w:rPr>
                <w:rFonts w:eastAsia="Times New Roman"/>
                <w:sz w:val="18"/>
                <w:szCs w:val="18"/>
              </w:rPr>
            </w:pPr>
            <w:r>
              <w:rPr>
                <w:rFonts w:ascii="inherit" w:eastAsia="Times New Roman" w:hAnsi="inherit"/>
                <w:sz w:val="18"/>
                <w:szCs w:val="18"/>
              </w:rPr>
              <w:t>101.CAL</w:t>
            </w:r>
          </w:p>
        </w:tc>
        <w:tc>
          <w:tcPr>
            <w:tcW w:w="0" w:type="auto"/>
            <w:shd w:val="clear" w:color="auto" w:fill="CCEEFF"/>
            <w:tcMar>
              <w:top w:w="30" w:type="dxa"/>
              <w:left w:w="30" w:type="dxa"/>
              <w:bottom w:w="30" w:type="dxa"/>
              <w:right w:w="30" w:type="dxa"/>
            </w:tcMar>
            <w:hideMark/>
          </w:tcPr>
          <w:p w14:paraId="5075C695"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51501D3E" w14:textId="77777777" w:rsidR="00000000" w:rsidRDefault="002C0F6F">
            <w:pPr>
              <w:rPr>
                <w:rFonts w:eastAsia="Times New Roman"/>
                <w:sz w:val="18"/>
                <w:szCs w:val="18"/>
              </w:rPr>
            </w:pPr>
            <w:r>
              <w:rPr>
                <w:rFonts w:ascii="inherit" w:eastAsia="Times New Roman" w:hAnsi="inherit"/>
                <w:sz w:val="18"/>
                <w:szCs w:val="18"/>
              </w:rPr>
              <w:t>XBRL Taxonomy Extension Calculation Linkbase.</w:t>
            </w:r>
          </w:p>
        </w:tc>
        <w:tc>
          <w:tcPr>
            <w:tcW w:w="0" w:type="auto"/>
            <w:shd w:val="clear" w:color="auto" w:fill="CCEEFF"/>
            <w:tcMar>
              <w:top w:w="30" w:type="dxa"/>
              <w:left w:w="30" w:type="dxa"/>
              <w:bottom w:w="30" w:type="dxa"/>
              <w:right w:w="30" w:type="dxa"/>
            </w:tcMar>
            <w:vAlign w:val="bottom"/>
            <w:hideMark/>
          </w:tcPr>
          <w:p w14:paraId="097EA892" w14:textId="77777777" w:rsidR="00000000" w:rsidRDefault="002C0F6F">
            <w:pPr>
              <w:divId w:val="421411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15A2BC" w14:textId="77777777" w:rsidR="00000000" w:rsidRDefault="002C0F6F">
            <w:pPr>
              <w:divId w:val="45884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10DAE4" w14:textId="77777777" w:rsidR="00000000" w:rsidRDefault="002C0F6F">
            <w:pPr>
              <w:divId w:val="247428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AA3970" w14:textId="77777777" w:rsidR="00000000" w:rsidRDefault="002C0F6F">
            <w:pPr>
              <w:divId w:val="1979991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6A6B02" w14:textId="77777777" w:rsidR="00000000" w:rsidRDefault="002C0F6F">
            <w:pPr>
              <w:divId w:val="1735814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980618" w14:textId="77777777" w:rsidR="00000000" w:rsidRDefault="002C0F6F">
            <w:pPr>
              <w:divId w:val="542208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2E7C71" w14:textId="77777777" w:rsidR="00000000" w:rsidRDefault="002C0F6F">
            <w:pPr>
              <w:divId w:val="243341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868DDF6"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07D8A261" w14:textId="77777777">
        <w:trPr>
          <w:divId w:val="1849639297"/>
        </w:trPr>
        <w:tc>
          <w:tcPr>
            <w:tcW w:w="0" w:type="auto"/>
            <w:tcMar>
              <w:top w:w="30" w:type="dxa"/>
              <w:left w:w="30" w:type="dxa"/>
              <w:bottom w:w="30" w:type="dxa"/>
              <w:right w:w="30" w:type="dxa"/>
            </w:tcMar>
            <w:hideMark/>
          </w:tcPr>
          <w:p w14:paraId="3EB414A9" w14:textId="77777777" w:rsidR="00000000" w:rsidRDefault="002C0F6F">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hideMark/>
          </w:tcPr>
          <w:p w14:paraId="1D896C97"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3C17A47D" w14:textId="77777777" w:rsidR="00000000" w:rsidRDefault="002C0F6F">
            <w:pPr>
              <w:rPr>
                <w:rFonts w:eastAsia="Times New Roman"/>
                <w:sz w:val="18"/>
                <w:szCs w:val="18"/>
              </w:rPr>
            </w:pPr>
            <w:r>
              <w:rPr>
                <w:rFonts w:ascii="inherit" w:eastAsia="Times New Roman" w:hAnsi="inherit"/>
                <w:sz w:val="18"/>
                <w:szCs w:val="18"/>
              </w:rPr>
              <w:t>XBRL Taxonomy Extension Labels Linkbase.</w:t>
            </w:r>
          </w:p>
        </w:tc>
        <w:tc>
          <w:tcPr>
            <w:tcW w:w="0" w:type="auto"/>
            <w:tcMar>
              <w:top w:w="30" w:type="dxa"/>
              <w:left w:w="30" w:type="dxa"/>
              <w:bottom w:w="30" w:type="dxa"/>
              <w:right w:w="30" w:type="dxa"/>
            </w:tcMar>
            <w:vAlign w:val="bottom"/>
            <w:hideMark/>
          </w:tcPr>
          <w:p w14:paraId="720E1BC2" w14:textId="77777777" w:rsidR="00000000" w:rsidRDefault="002C0F6F">
            <w:pPr>
              <w:divId w:val="1839491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4BE534" w14:textId="77777777" w:rsidR="00000000" w:rsidRDefault="002C0F6F">
            <w:pPr>
              <w:divId w:val="71856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A4BBF4" w14:textId="77777777" w:rsidR="00000000" w:rsidRDefault="002C0F6F">
            <w:pPr>
              <w:divId w:val="504587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CB6518" w14:textId="77777777" w:rsidR="00000000" w:rsidRDefault="002C0F6F">
            <w:pPr>
              <w:divId w:val="118844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F2214F" w14:textId="77777777" w:rsidR="00000000" w:rsidRDefault="002C0F6F">
            <w:pPr>
              <w:divId w:val="58944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F4BA80" w14:textId="77777777" w:rsidR="00000000" w:rsidRDefault="002C0F6F">
            <w:pPr>
              <w:divId w:val="390428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A3A26E" w14:textId="77777777" w:rsidR="00000000" w:rsidRDefault="002C0F6F">
            <w:pPr>
              <w:divId w:val="1334913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9B3F50"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4BE0B851" w14:textId="77777777">
        <w:trPr>
          <w:divId w:val="1849639297"/>
        </w:trPr>
        <w:tc>
          <w:tcPr>
            <w:tcW w:w="0" w:type="auto"/>
            <w:shd w:val="clear" w:color="auto" w:fill="CCEEFF"/>
            <w:tcMar>
              <w:top w:w="30" w:type="dxa"/>
              <w:left w:w="30" w:type="dxa"/>
              <w:bottom w:w="30" w:type="dxa"/>
              <w:right w:w="30" w:type="dxa"/>
            </w:tcMar>
            <w:hideMark/>
          </w:tcPr>
          <w:p w14:paraId="1CDA0D33" w14:textId="77777777" w:rsidR="00000000" w:rsidRDefault="002C0F6F">
            <w:pPr>
              <w:jc w:val="center"/>
              <w:rPr>
                <w:rFonts w:eastAsia="Times New Roman"/>
                <w:sz w:val="18"/>
                <w:szCs w:val="18"/>
              </w:rPr>
            </w:pPr>
            <w:r>
              <w:rPr>
                <w:rFonts w:ascii="inherit" w:eastAsia="Times New Roman" w:hAnsi="inherit"/>
                <w:sz w:val="18"/>
                <w:szCs w:val="18"/>
              </w:rPr>
              <w:t>101.PRE</w:t>
            </w:r>
          </w:p>
        </w:tc>
        <w:tc>
          <w:tcPr>
            <w:tcW w:w="0" w:type="auto"/>
            <w:shd w:val="clear" w:color="auto" w:fill="CCEEFF"/>
            <w:tcMar>
              <w:top w:w="30" w:type="dxa"/>
              <w:left w:w="30" w:type="dxa"/>
              <w:bottom w:w="30" w:type="dxa"/>
              <w:right w:w="30" w:type="dxa"/>
            </w:tcMar>
            <w:hideMark/>
          </w:tcPr>
          <w:p w14:paraId="74392C93" w14:textId="77777777" w:rsidR="00000000" w:rsidRDefault="002C0F6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14:paraId="506FF571" w14:textId="77777777" w:rsidR="00000000" w:rsidRDefault="002C0F6F">
            <w:pPr>
              <w:rPr>
                <w:rFonts w:eastAsia="Times New Roman"/>
                <w:sz w:val="18"/>
                <w:szCs w:val="18"/>
              </w:rPr>
            </w:pPr>
            <w:r>
              <w:rPr>
                <w:rFonts w:ascii="inherit" w:eastAsia="Times New Roman" w:hAnsi="inherit"/>
                <w:sz w:val="18"/>
                <w:szCs w:val="18"/>
              </w:rPr>
              <w:t>XBRL Taxonomy Extension Presentation Linkbase.</w:t>
            </w:r>
          </w:p>
        </w:tc>
        <w:tc>
          <w:tcPr>
            <w:tcW w:w="0" w:type="auto"/>
            <w:shd w:val="clear" w:color="auto" w:fill="CCEEFF"/>
            <w:tcMar>
              <w:top w:w="30" w:type="dxa"/>
              <w:left w:w="30" w:type="dxa"/>
              <w:bottom w:w="30" w:type="dxa"/>
              <w:right w:w="30" w:type="dxa"/>
            </w:tcMar>
            <w:vAlign w:val="bottom"/>
            <w:hideMark/>
          </w:tcPr>
          <w:p w14:paraId="7227DB92" w14:textId="77777777" w:rsidR="00000000" w:rsidRDefault="002C0F6F">
            <w:pPr>
              <w:divId w:val="2011104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1F62FA" w14:textId="77777777" w:rsidR="00000000" w:rsidRDefault="002C0F6F">
            <w:pPr>
              <w:divId w:val="1691223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25033D" w14:textId="77777777" w:rsidR="00000000" w:rsidRDefault="002C0F6F">
            <w:pPr>
              <w:divId w:val="174895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F9FCB9" w14:textId="77777777" w:rsidR="00000000" w:rsidRDefault="002C0F6F">
            <w:pPr>
              <w:divId w:val="2128237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611C92" w14:textId="77777777" w:rsidR="00000000" w:rsidRDefault="002C0F6F">
            <w:pPr>
              <w:divId w:val="95640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92054D" w14:textId="77777777" w:rsidR="00000000" w:rsidRDefault="002C0F6F">
            <w:pPr>
              <w:divId w:val="963659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E222E7" w14:textId="77777777" w:rsidR="00000000" w:rsidRDefault="002C0F6F">
            <w:pPr>
              <w:divId w:val="1258639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E61E025" w14:textId="77777777" w:rsidR="00000000" w:rsidRDefault="002C0F6F">
            <w:pPr>
              <w:jc w:val="center"/>
              <w:rPr>
                <w:rFonts w:eastAsia="Times New Roman"/>
                <w:sz w:val="18"/>
                <w:szCs w:val="18"/>
              </w:rPr>
            </w:pPr>
            <w:r>
              <w:rPr>
                <w:rFonts w:ascii="inherit" w:eastAsia="Times New Roman" w:hAnsi="inherit"/>
                <w:sz w:val="18"/>
                <w:szCs w:val="18"/>
              </w:rPr>
              <w:t>X</w:t>
            </w:r>
          </w:p>
        </w:tc>
      </w:tr>
      <w:tr w:rsidR="00000000" w14:paraId="1A50ECFE" w14:textId="77777777">
        <w:trPr>
          <w:divId w:val="1849639297"/>
        </w:trPr>
        <w:tc>
          <w:tcPr>
            <w:tcW w:w="0" w:type="auto"/>
            <w:tcMar>
              <w:top w:w="30" w:type="dxa"/>
              <w:left w:w="30" w:type="dxa"/>
              <w:bottom w:w="30" w:type="dxa"/>
              <w:right w:w="30" w:type="dxa"/>
            </w:tcMar>
            <w:hideMark/>
          </w:tcPr>
          <w:p w14:paraId="070BE335" w14:textId="77777777" w:rsidR="00000000" w:rsidRDefault="002C0F6F">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hideMark/>
          </w:tcPr>
          <w:p w14:paraId="6E180B51" w14:textId="77777777" w:rsidR="00000000" w:rsidRDefault="002C0F6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14:paraId="2B7722EE" w14:textId="77777777" w:rsidR="00000000" w:rsidRDefault="002C0F6F">
            <w:pPr>
              <w:rPr>
                <w:rFonts w:eastAsia="Times New Roman"/>
                <w:sz w:val="18"/>
                <w:szCs w:val="18"/>
              </w:rPr>
            </w:pPr>
            <w:r>
              <w:rPr>
                <w:rFonts w:ascii="inherit" w:eastAsia="Times New Roman" w:hAnsi="inherit"/>
                <w:sz w:val="18"/>
                <w:szCs w:val="18"/>
              </w:rPr>
              <w:t>XBRL Taxonomy Extension Definition Linkbase.</w:t>
            </w:r>
          </w:p>
        </w:tc>
        <w:tc>
          <w:tcPr>
            <w:tcW w:w="0" w:type="auto"/>
            <w:tcMar>
              <w:top w:w="30" w:type="dxa"/>
              <w:left w:w="30" w:type="dxa"/>
              <w:bottom w:w="30" w:type="dxa"/>
              <w:right w:w="30" w:type="dxa"/>
            </w:tcMar>
            <w:vAlign w:val="bottom"/>
            <w:hideMark/>
          </w:tcPr>
          <w:p w14:paraId="1483CBB9" w14:textId="77777777" w:rsidR="00000000" w:rsidRDefault="002C0F6F">
            <w:pPr>
              <w:divId w:val="43031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B21B8" w14:textId="77777777" w:rsidR="00000000" w:rsidRDefault="002C0F6F">
            <w:pPr>
              <w:divId w:val="1874153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B95B72" w14:textId="77777777" w:rsidR="00000000" w:rsidRDefault="002C0F6F">
            <w:pPr>
              <w:divId w:val="1168327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608D1" w14:textId="77777777" w:rsidR="00000000" w:rsidRDefault="002C0F6F">
            <w:pPr>
              <w:divId w:val="645084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D230D" w14:textId="77777777" w:rsidR="00000000" w:rsidRDefault="002C0F6F">
            <w:pPr>
              <w:divId w:val="125043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F67D7E" w14:textId="77777777" w:rsidR="00000000" w:rsidRDefault="002C0F6F">
            <w:pPr>
              <w:divId w:val="139083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392775" w14:textId="77777777" w:rsidR="00000000" w:rsidRDefault="002C0F6F">
            <w:pPr>
              <w:divId w:val="163074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ABA7CA" w14:textId="77777777" w:rsidR="00000000" w:rsidRDefault="002C0F6F">
            <w:pPr>
              <w:jc w:val="center"/>
              <w:rPr>
                <w:rFonts w:eastAsia="Times New Roman"/>
                <w:sz w:val="18"/>
                <w:szCs w:val="18"/>
              </w:rPr>
            </w:pPr>
            <w:r>
              <w:rPr>
                <w:rFonts w:ascii="inherit" w:eastAsia="Times New Roman" w:hAnsi="inherit"/>
                <w:sz w:val="18"/>
                <w:szCs w:val="18"/>
              </w:rPr>
              <w:t>X</w:t>
            </w:r>
          </w:p>
        </w:tc>
      </w:tr>
    </w:tbl>
    <w:p w14:paraId="2DA08273" w14:textId="77777777" w:rsidR="00000000" w:rsidRDefault="002C0F6F">
      <w:pPr>
        <w:spacing w:line="288" w:lineRule="auto"/>
        <w:divId w:val="1868717233"/>
        <w:rPr>
          <w:rFonts w:eastAsia="Times New Roman"/>
          <w:sz w:val="18"/>
          <w:szCs w:val="18"/>
        </w:rPr>
      </w:pPr>
      <w:r>
        <w:rPr>
          <w:rFonts w:ascii="inherit" w:eastAsia="Times New Roman" w:hAnsi="inherit"/>
          <w:sz w:val="18"/>
          <w:szCs w:val="18"/>
        </w:rPr>
        <w:t>(1) The Company shall furnish supplementally a copy of any omitted schedule to the Securities and Exchange Commission upon request.</w:t>
      </w:r>
    </w:p>
    <w:p w14:paraId="01B935C5" w14:textId="77777777" w:rsidR="00000000" w:rsidRDefault="002C0F6F">
      <w:pPr>
        <w:spacing w:line="288" w:lineRule="auto"/>
        <w:divId w:val="69354935"/>
        <w:rPr>
          <w:rFonts w:eastAsia="Times New Roman"/>
          <w:sz w:val="18"/>
          <w:szCs w:val="18"/>
        </w:rPr>
      </w:pPr>
    </w:p>
    <w:p w14:paraId="39507EB0" w14:textId="77777777" w:rsidR="00000000" w:rsidRDefault="002C0F6F">
      <w:pPr>
        <w:divId w:val="152912016"/>
        <w:rPr>
          <w:rFonts w:eastAsia="Times New Roman"/>
          <w:sz w:val="20"/>
          <w:szCs w:val="20"/>
        </w:rPr>
      </w:pPr>
    </w:p>
    <w:p w14:paraId="601901A7" w14:textId="77777777" w:rsidR="00000000" w:rsidRDefault="002C0F6F">
      <w:pPr>
        <w:spacing w:line="288" w:lineRule="auto"/>
        <w:jc w:val="center"/>
        <w:divId w:val="1551382179"/>
        <w:rPr>
          <w:rFonts w:eastAsia="Times New Roman"/>
          <w:sz w:val="20"/>
          <w:szCs w:val="20"/>
        </w:rPr>
      </w:pPr>
      <w:r>
        <w:rPr>
          <w:rFonts w:ascii="inherit" w:eastAsia="Times New Roman" w:hAnsi="inherit"/>
          <w:sz w:val="20"/>
          <w:szCs w:val="20"/>
        </w:rPr>
        <w:t>65</w:t>
      </w:r>
    </w:p>
    <w:p w14:paraId="3A613ABC" w14:textId="77777777" w:rsidR="00000000" w:rsidRDefault="002C0F6F">
      <w:pPr>
        <w:rPr>
          <w:rFonts w:eastAsia="Times New Roman"/>
          <w:sz w:val="20"/>
          <w:szCs w:val="20"/>
        </w:rPr>
      </w:pPr>
      <w:r>
        <w:rPr>
          <w:rFonts w:eastAsia="Times New Roman"/>
          <w:sz w:val="20"/>
          <w:szCs w:val="20"/>
        </w:rPr>
        <w:pict w14:anchorId="0E883BD6">
          <v:rect id="_x0000_i1089" style="width:0;height:1.5pt" o:hralign="center" o:hrstd="t" o:hr="t" fillcolor="#a0a0a0" stroked="f"/>
        </w:pict>
      </w:r>
    </w:p>
    <w:p w14:paraId="3F171AAF" w14:textId="77777777" w:rsidR="00000000" w:rsidRDefault="002C0F6F">
      <w:pPr>
        <w:spacing w:line="288" w:lineRule="auto"/>
        <w:jc w:val="center"/>
        <w:divId w:val="907766854"/>
        <w:rPr>
          <w:rFonts w:eastAsia="Times New Roman"/>
          <w:sz w:val="40"/>
          <w:szCs w:val="40"/>
        </w:rPr>
      </w:pPr>
    </w:p>
    <w:p w14:paraId="746783FD" w14:textId="77777777" w:rsidR="00000000" w:rsidRDefault="002C0F6F">
      <w:pPr>
        <w:divId w:val="1532256919"/>
        <w:rPr>
          <w:rFonts w:eastAsia="Times New Roman"/>
          <w:sz w:val="20"/>
          <w:szCs w:val="20"/>
        </w:rPr>
      </w:pPr>
    </w:p>
    <w:p w14:paraId="423F67A3" w14:textId="77777777" w:rsidR="00000000" w:rsidRDefault="002C0F6F">
      <w:pPr>
        <w:spacing w:line="288" w:lineRule="auto"/>
        <w:jc w:val="center"/>
        <w:rPr>
          <w:rFonts w:eastAsia="Times New Roman"/>
          <w:sz w:val="20"/>
          <w:szCs w:val="20"/>
        </w:rPr>
      </w:pPr>
      <w:r>
        <w:rPr>
          <w:rFonts w:ascii="inherit" w:eastAsia="Times New Roman" w:hAnsi="inherit"/>
          <w:b/>
          <w:bCs/>
          <w:sz w:val="20"/>
          <w:szCs w:val="20"/>
        </w:rPr>
        <w:t>SIGNATURES</w:t>
      </w:r>
    </w:p>
    <w:p w14:paraId="1577B341" w14:textId="77777777" w:rsidR="00000000" w:rsidRDefault="002C0F6F">
      <w:pPr>
        <w:spacing w:line="288" w:lineRule="auto"/>
        <w:ind w:firstLine="360"/>
        <w:rPr>
          <w:rFonts w:eastAsia="Times New Roman"/>
          <w:sz w:val="20"/>
          <w:szCs w:val="20"/>
        </w:rPr>
      </w:pPr>
      <w:r>
        <w:rPr>
          <w:rFonts w:ascii="inherit" w:eastAsia="Times New Roman" w:hAnsi="inherit"/>
          <w:sz w:val="20"/>
          <w:szCs w:val="20"/>
        </w:rPr>
        <w:t>Pursuant to the requirements of the Securities Exchange Act of 19</w:t>
      </w:r>
      <w:r>
        <w:rPr>
          <w:rFonts w:ascii="inherit" w:eastAsia="Times New Roman" w:hAnsi="inherit"/>
          <w:sz w:val="20"/>
          <w:szCs w:val="20"/>
        </w:rPr>
        <w:t>34, the registrant has duly caused this report to be signed on its behalf by the undersigned thereunto duly authorized.</w:t>
      </w:r>
    </w:p>
    <w:p w14:paraId="2C2492B1" w14:textId="77777777" w:rsidR="00000000" w:rsidRDefault="002C0F6F">
      <w:pPr>
        <w:spacing w:line="288" w:lineRule="auto"/>
        <w:ind w:firstLine="3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153"/>
        <w:gridCol w:w="4153"/>
      </w:tblGrid>
      <w:tr w:rsidR="00000000" w14:paraId="62EDA91E" w14:textId="77777777">
        <w:trPr>
          <w:divId w:val="1638418389"/>
        </w:trPr>
        <w:tc>
          <w:tcPr>
            <w:tcW w:w="0" w:type="auto"/>
            <w:gridSpan w:val="2"/>
            <w:vAlign w:val="center"/>
            <w:hideMark/>
          </w:tcPr>
          <w:p w14:paraId="121C4E1F" w14:textId="77777777" w:rsidR="00000000" w:rsidRDefault="002C0F6F">
            <w:pPr>
              <w:spacing w:line="288" w:lineRule="auto"/>
              <w:ind w:firstLine="300"/>
              <w:rPr>
                <w:rFonts w:eastAsia="Times New Roman"/>
                <w:sz w:val="20"/>
                <w:szCs w:val="20"/>
              </w:rPr>
            </w:pPr>
          </w:p>
        </w:tc>
      </w:tr>
      <w:tr w:rsidR="00000000" w14:paraId="5FC0CE15" w14:textId="77777777">
        <w:trPr>
          <w:divId w:val="1638418389"/>
        </w:trPr>
        <w:tc>
          <w:tcPr>
            <w:tcW w:w="2500" w:type="pct"/>
            <w:vAlign w:val="center"/>
            <w:hideMark/>
          </w:tcPr>
          <w:p w14:paraId="527DC408" w14:textId="77777777" w:rsidR="00000000" w:rsidRDefault="002C0F6F">
            <w:pPr>
              <w:rPr>
                <w:rFonts w:eastAsia="Times New Roman"/>
                <w:sz w:val="20"/>
                <w:szCs w:val="20"/>
              </w:rPr>
            </w:pPr>
          </w:p>
        </w:tc>
        <w:tc>
          <w:tcPr>
            <w:tcW w:w="2500" w:type="pct"/>
            <w:vAlign w:val="center"/>
            <w:hideMark/>
          </w:tcPr>
          <w:p w14:paraId="3DD64278" w14:textId="77777777" w:rsidR="00000000" w:rsidRDefault="002C0F6F">
            <w:pPr>
              <w:rPr>
                <w:rFonts w:eastAsia="Times New Roman"/>
                <w:sz w:val="20"/>
                <w:szCs w:val="20"/>
              </w:rPr>
            </w:pPr>
          </w:p>
        </w:tc>
      </w:tr>
      <w:tr w:rsidR="00000000" w14:paraId="764443AB" w14:textId="77777777">
        <w:trPr>
          <w:divId w:val="1638418389"/>
        </w:trPr>
        <w:tc>
          <w:tcPr>
            <w:tcW w:w="0" w:type="auto"/>
            <w:tcMar>
              <w:top w:w="30" w:type="dxa"/>
              <w:left w:w="30" w:type="dxa"/>
              <w:bottom w:w="30" w:type="dxa"/>
              <w:right w:w="30" w:type="dxa"/>
            </w:tcMar>
            <w:hideMark/>
          </w:tcPr>
          <w:p w14:paraId="02AEE954"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39EBFF" w14:textId="77777777" w:rsidR="00000000" w:rsidRDefault="002C0F6F">
            <w:pPr>
              <w:divId w:val="1706784676"/>
              <w:rPr>
                <w:rFonts w:eastAsia="Times New Roman"/>
                <w:sz w:val="20"/>
                <w:szCs w:val="20"/>
              </w:rPr>
            </w:pPr>
            <w:r>
              <w:rPr>
                <w:rFonts w:ascii="inherit" w:eastAsia="Times New Roman" w:hAnsi="inherit"/>
                <w:sz w:val="20"/>
                <w:szCs w:val="20"/>
              </w:rPr>
              <w:t>QUALCOMM Incorporated</w:t>
            </w:r>
          </w:p>
          <w:p w14:paraId="481F5D1F" w14:textId="77777777" w:rsidR="00000000" w:rsidRDefault="002C0F6F">
            <w:pPr>
              <w:divId w:val="1795709741"/>
              <w:rPr>
                <w:rFonts w:eastAsia="Times New Roman"/>
                <w:sz w:val="20"/>
                <w:szCs w:val="20"/>
              </w:rPr>
            </w:pPr>
            <w:r>
              <w:rPr>
                <w:rFonts w:ascii="inherit" w:eastAsia="Times New Roman" w:hAnsi="inherit"/>
                <w:sz w:val="20"/>
                <w:szCs w:val="20"/>
              </w:rPr>
              <w:t> </w:t>
            </w:r>
          </w:p>
        </w:tc>
      </w:tr>
      <w:tr w:rsidR="00000000" w14:paraId="66ED6647" w14:textId="77777777">
        <w:trPr>
          <w:divId w:val="1638418389"/>
        </w:trPr>
        <w:tc>
          <w:tcPr>
            <w:tcW w:w="0" w:type="auto"/>
            <w:tcMar>
              <w:top w:w="30" w:type="dxa"/>
              <w:left w:w="30" w:type="dxa"/>
              <w:bottom w:w="30" w:type="dxa"/>
              <w:right w:w="30" w:type="dxa"/>
            </w:tcMar>
            <w:vAlign w:val="bottom"/>
            <w:hideMark/>
          </w:tcPr>
          <w:p w14:paraId="33E4EABD" w14:textId="77777777" w:rsidR="00000000" w:rsidRDefault="002C0F6F">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0E12A0" w14:textId="77777777" w:rsidR="00000000" w:rsidRDefault="002C0F6F">
            <w:pPr>
              <w:rPr>
                <w:rFonts w:eastAsia="Times New Roman"/>
                <w:sz w:val="20"/>
                <w:szCs w:val="20"/>
              </w:rPr>
            </w:pPr>
            <w:r>
              <w:rPr>
                <w:rFonts w:ascii="inherit" w:eastAsia="Times New Roman" w:hAnsi="inherit"/>
                <w:sz w:val="20"/>
                <w:szCs w:val="20"/>
              </w:rPr>
              <w:t>/s/ David Wise</w:t>
            </w:r>
          </w:p>
        </w:tc>
      </w:tr>
      <w:tr w:rsidR="00000000" w14:paraId="1B71A3B7" w14:textId="77777777">
        <w:trPr>
          <w:divId w:val="1638418389"/>
        </w:trPr>
        <w:tc>
          <w:tcPr>
            <w:tcW w:w="0" w:type="auto"/>
            <w:tcMar>
              <w:top w:w="30" w:type="dxa"/>
              <w:left w:w="30" w:type="dxa"/>
              <w:bottom w:w="30" w:type="dxa"/>
              <w:right w:w="30" w:type="dxa"/>
            </w:tcMar>
            <w:vAlign w:val="bottom"/>
            <w:hideMark/>
          </w:tcPr>
          <w:p w14:paraId="3C79B033"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69586A" w14:textId="77777777" w:rsidR="00000000" w:rsidRDefault="002C0F6F">
            <w:pPr>
              <w:rPr>
                <w:rFonts w:eastAsia="Times New Roman"/>
                <w:sz w:val="20"/>
                <w:szCs w:val="20"/>
              </w:rPr>
            </w:pPr>
            <w:r>
              <w:rPr>
                <w:rFonts w:ascii="inherit" w:eastAsia="Times New Roman" w:hAnsi="inherit"/>
                <w:sz w:val="20"/>
                <w:szCs w:val="20"/>
              </w:rPr>
              <w:t>David Wise</w:t>
            </w:r>
          </w:p>
        </w:tc>
      </w:tr>
      <w:tr w:rsidR="00000000" w14:paraId="17E07664" w14:textId="77777777">
        <w:trPr>
          <w:divId w:val="1638418389"/>
        </w:trPr>
        <w:tc>
          <w:tcPr>
            <w:tcW w:w="0" w:type="auto"/>
            <w:tcMar>
              <w:top w:w="30" w:type="dxa"/>
              <w:left w:w="30" w:type="dxa"/>
              <w:bottom w:w="30" w:type="dxa"/>
              <w:right w:w="30" w:type="dxa"/>
            </w:tcMar>
            <w:vAlign w:val="bottom"/>
            <w:hideMark/>
          </w:tcPr>
          <w:p w14:paraId="71A268B6" w14:textId="77777777" w:rsidR="00000000" w:rsidRDefault="002C0F6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980806" w14:textId="77777777" w:rsidR="00000000" w:rsidRDefault="002C0F6F">
            <w:pPr>
              <w:divId w:val="1607420542"/>
              <w:rPr>
                <w:rFonts w:eastAsia="Times New Roman"/>
                <w:sz w:val="20"/>
                <w:szCs w:val="20"/>
              </w:rPr>
            </w:pPr>
            <w:r>
              <w:rPr>
                <w:rFonts w:ascii="inherit" w:eastAsia="Times New Roman" w:hAnsi="inherit"/>
                <w:sz w:val="20"/>
                <w:szCs w:val="20"/>
              </w:rPr>
              <w:t>Senior Vice President and</w:t>
            </w:r>
            <w:r>
              <w:rPr>
                <w:rFonts w:ascii="inherit" w:eastAsia="Times New Roman" w:hAnsi="inherit"/>
                <w:sz w:val="20"/>
                <w:szCs w:val="20"/>
              </w:rPr>
              <w:t xml:space="preserve"> </w:t>
            </w:r>
          </w:p>
          <w:p w14:paraId="2978BC67" w14:textId="77777777" w:rsidR="00000000" w:rsidRDefault="002C0F6F">
            <w:pPr>
              <w:divId w:val="1469274338"/>
              <w:rPr>
                <w:rFonts w:eastAsia="Times New Roman"/>
                <w:sz w:val="20"/>
                <w:szCs w:val="20"/>
              </w:rPr>
            </w:pPr>
            <w:r>
              <w:rPr>
                <w:rFonts w:ascii="inherit" w:eastAsia="Times New Roman" w:hAnsi="inherit"/>
                <w:sz w:val="20"/>
                <w:szCs w:val="20"/>
              </w:rPr>
              <w:t>Interim Chief Financial Officer</w:t>
            </w:r>
          </w:p>
        </w:tc>
      </w:tr>
      <w:tr w:rsidR="00000000" w14:paraId="10C0A25A" w14:textId="77777777">
        <w:trPr>
          <w:divId w:val="1638418389"/>
        </w:trPr>
        <w:tc>
          <w:tcPr>
            <w:tcW w:w="0" w:type="auto"/>
            <w:tcMar>
              <w:top w:w="30" w:type="dxa"/>
              <w:left w:w="30" w:type="dxa"/>
              <w:bottom w:w="30" w:type="dxa"/>
              <w:right w:w="30" w:type="dxa"/>
            </w:tcMar>
            <w:vAlign w:val="bottom"/>
            <w:hideMark/>
          </w:tcPr>
          <w:p w14:paraId="192A8BEF" w14:textId="77777777" w:rsidR="00000000" w:rsidRDefault="002C0F6F">
            <w:pPr>
              <w:divId w:val="1947271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470CBF" w14:textId="77777777" w:rsidR="00000000" w:rsidRDefault="002C0F6F">
            <w:pPr>
              <w:divId w:val="570652472"/>
              <w:rPr>
                <w:rFonts w:eastAsia="Times New Roman"/>
                <w:sz w:val="20"/>
                <w:szCs w:val="20"/>
              </w:rPr>
            </w:pPr>
            <w:r>
              <w:rPr>
                <w:rFonts w:ascii="inherit" w:eastAsia="Times New Roman" w:hAnsi="inherit"/>
                <w:sz w:val="20"/>
                <w:szCs w:val="20"/>
              </w:rPr>
              <w:t> </w:t>
            </w:r>
          </w:p>
        </w:tc>
      </w:tr>
    </w:tbl>
    <w:p w14:paraId="49211B8E" w14:textId="77777777" w:rsidR="00000000" w:rsidRDefault="002C0F6F">
      <w:pPr>
        <w:spacing w:line="288" w:lineRule="auto"/>
        <w:divId w:val="1859930248"/>
        <w:rPr>
          <w:rFonts w:eastAsia="Times New Roman"/>
          <w:sz w:val="20"/>
          <w:szCs w:val="20"/>
        </w:rPr>
      </w:pPr>
    </w:p>
    <w:p w14:paraId="162AEDA8" w14:textId="77777777" w:rsidR="00000000" w:rsidRDefault="002C0F6F">
      <w:pPr>
        <w:spacing w:line="288" w:lineRule="auto"/>
        <w:rPr>
          <w:rFonts w:eastAsia="Times New Roman"/>
          <w:sz w:val="20"/>
          <w:szCs w:val="20"/>
        </w:rPr>
      </w:pPr>
      <w:r>
        <w:rPr>
          <w:rFonts w:ascii="inherit" w:eastAsia="Times New Roman" w:hAnsi="inherit"/>
          <w:sz w:val="20"/>
          <w:szCs w:val="20"/>
        </w:rPr>
        <w:t>Dated:</w:t>
      </w:r>
      <w:r>
        <w:rPr>
          <w:rFonts w:ascii="inherit" w:eastAsia="Times New Roman" w:hAnsi="inherit"/>
          <w:sz w:val="20"/>
          <w:szCs w:val="20"/>
        </w:rPr>
        <w:t xml:space="preserve"> </w:t>
      </w:r>
      <w:r>
        <w:rPr>
          <w:rFonts w:ascii="inherit" w:eastAsia="Times New Roman" w:hAnsi="inherit"/>
          <w:sz w:val="20"/>
          <w:szCs w:val="20"/>
        </w:rPr>
        <w:t>July 31, 2019</w:t>
      </w:r>
    </w:p>
    <w:p w14:paraId="07EBFC0F" w14:textId="77777777" w:rsidR="00000000" w:rsidRDefault="002C0F6F">
      <w:pPr>
        <w:divId w:val="969243489"/>
        <w:rPr>
          <w:rFonts w:eastAsia="Times New Roman"/>
          <w:sz w:val="20"/>
          <w:szCs w:val="20"/>
        </w:rPr>
      </w:pPr>
    </w:p>
    <w:p w14:paraId="03317D81" w14:textId="77777777" w:rsidR="002C0F6F" w:rsidRDefault="002C0F6F">
      <w:pPr>
        <w:spacing w:line="288" w:lineRule="auto"/>
        <w:jc w:val="center"/>
        <w:divId w:val="1644114028"/>
        <w:rPr>
          <w:rFonts w:eastAsia="Times New Roman"/>
          <w:sz w:val="20"/>
          <w:szCs w:val="20"/>
        </w:rPr>
      </w:pPr>
      <w:r>
        <w:rPr>
          <w:rFonts w:ascii="inherit" w:eastAsia="Times New Roman" w:hAnsi="inherit"/>
          <w:sz w:val="20"/>
          <w:szCs w:val="20"/>
        </w:rPr>
        <w:t>66</w:t>
      </w:r>
    </w:p>
    <w:sectPr w:rsidR="002C0F6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F6F"/>
    <w:rsid w:val="002C0F6F"/>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xbrl.sec.gov/dei-ent-all/2019-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dei-all/2019-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fasb.org/dis/oi/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xbrl.sec.gov/dei/2019-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xbrl.sec.gov/dei-ent-std/2019-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xbrl.sec.gov/dei-std/2019-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www.qualcomm.com/20190630"/>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9FCF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491">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3387212">
      <w:marLeft w:val="0"/>
      <w:marRight w:val="0"/>
      <w:marTop w:val="0"/>
      <w:marBottom w:val="0"/>
      <w:divBdr>
        <w:top w:val="none" w:sz="0" w:space="0" w:color="auto"/>
        <w:left w:val="none" w:sz="0" w:space="0" w:color="auto"/>
        <w:bottom w:val="none" w:sz="0" w:space="0" w:color="auto"/>
        <w:right w:val="none" w:sz="0" w:space="0" w:color="auto"/>
      </w:divBdr>
    </w:div>
    <w:div w:id="14620494">
      <w:marLeft w:val="0"/>
      <w:marRight w:val="0"/>
      <w:marTop w:val="0"/>
      <w:marBottom w:val="0"/>
      <w:divBdr>
        <w:top w:val="none" w:sz="0" w:space="0" w:color="auto"/>
        <w:left w:val="none" w:sz="0" w:space="0" w:color="auto"/>
        <w:bottom w:val="none" w:sz="0" w:space="0" w:color="auto"/>
        <w:right w:val="none" w:sz="0" w:space="0" w:color="auto"/>
      </w:divBdr>
    </w:div>
    <w:div w:id="15667801">
      <w:marLeft w:val="0"/>
      <w:marRight w:val="0"/>
      <w:marTop w:val="0"/>
      <w:marBottom w:val="0"/>
      <w:divBdr>
        <w:top w:val="none" w:sz="0" w:space="0" w:color="auto"/>
        <w:left w:val="none" w:sz="0" w:space="0" w:color="auto"/>
        <w:bottom w:val="none" w:sz="0" w:space="0" w:color="auto"/>
        <w:right w:val="none" w:sz="0" w:space="0" w:color="auto"/>
      </w:divBdr>
    </w:div>
    <w:div w:id="20938150">
      <w:marLeft w:val="0"/>
      <w:marRight w:val="0"/>
      <w:marTop w:val="0"/>
      <w:marBottom w:val="0"/>
      <w:divBdr>
        <w:top w:val="none" w:sz="0" w:space="0" w:color="auto"/>
        <w:left w:val="none" w:sz="0" w:space="0" w:color="auto"/>
        <w:bottom w:val="none" w:sz="0" w:space="0" w:color="auto"/>
        <w:right w:val="none" w:sz="0" w:space="0" w:color="auto"/>
      </w:divBdr>
    </w:div>
    <w:div w:id="21172477">
      <w:marLeft w:val="0"/>
      <w:marRight w:val="0"/>
      <w:marTop w:val="0"/>
      <w:marBottom w:val="0"/>
      <w:divBdr>
        <w:top w:val="none" w:sz="0" w:space="0" w:color="auto"/>
        <w:left w:val="none" w:sz="0" w:space="0" w:color="auto"/>
        <w:bottom w:val="none" w:sz="0" w:space="0" w:color="auto"/>
        <w:right w:val="none" w:sz="0" w:space="0" w:color="auto"/>
      </w:divBdr>
    </w:div>
    <w:div w:id="21832530">
      <w:marLeft w:val="0"/>
      <w:marRight w:val="0"/>
      <w:marTop w:val="0"/>
      <w:marBottom w:val="0"/>
      <w:divBdr>
        <w:top w:val="none" w:sz="0" w:space="0" w:color="auto"/>
        <w:left w:val="none" w:sz="0" w:space="0" w:color="auto"/>
        <w:bottom w:val="none" w:sz="0" w:space="0" w:color="auto"/>
        <w:right w:val="none" w:sz="0" w:space="0" w:color="auto"/>
      </w:divBdr>
    </w:div>
    <w:div w:id="22371059">
      <w:marLeft w:val="0"/>
      <w:marRight w:val="0"/>
      <w:marTop w:val="0"/>
      <w:marBottom w:val="0"/>
      <w:divBdr>
        <w:top w:val="none" w:sz="0" w:space="0" w:color="auto"/>
        <w:left w:val="none" w:sz="0" w:space="0" w:color="auto"/>
        <w:bottom w:val="none" w:sz="0" w:space="0" w:color="auto"/>
        <w:right w:val="none" w:sz="0" w:space="0" w:color="auto"/>
      </w:divBdr>
    </w:div>
    <w:div w:id="28336386">
      <w:marLeft w:val="0"/>
      <w:marRight w:val="0"/>
      <w:marTop w:val="0"/>
      <w:marBottom w:val="0"/>
      <w:divBdr>
        <w:top w:val="none" w:sz="0" w:space="0" w:color="auto"/>
        <w:left w:val="none" w:sz="0" w:space="0" w:color="auto"/>
        <w:bottom w:val="none" w:sz="0" w:space="0" w:color="auto"/>
        <w:right w:val="none" w:sz="0" w:space="0" w:color="auto"/>
      </w:divBdr>
    </w:div>
    <w:div w:id="28799171">
      <w:marLeft w:val="0"/>
      <w:marRight w:val="0"/>
      <w:marTop w:val="0"/>
      <w:marBottom w:val="0"/>
      <w:divBdr>
        <w:top w:val="none" w:sz="0" w:space="0" w:color="auto"/>
        <w:left w:val="none" w:sz="0" w:space="0" w:color="auto"/>
        <w:bottom w:val="none" w:sz="0" w:space="0" w:color="auto"/>
        <w:right w:val="none" w:sz="0" w:space="0" w:color="auto"/>
      </w:divBdr>
      <w:divsChild>
        <w:div w:id="495877035">
          <w:marLeft w:val="0"/>
          <w:marRight w:val="0"/>
          <w:marTop w:val="0"/>
          <w:marBottom w:val="0"/>
          <w:divBdr>
            <w:top w:val="none" w:sz="0" w:space="0" w:color="auto"/>
            <w:left w:val="none" w:sz="0" w:space="0" w:color="auto"/>
            <w:bottom w:val="none" w:sz="0" w:space="0" w:color="auto"/>
            <w:right w:val="none" w:sz="0" w:space="0" w:color="auto"/>
          </w:divBdr>
        </w:div>
      </w:divsChild>
    </w:div>
    <w:div w:id="28989525">
      <w:marLeft w:val="0"/>
      <w:marRight w:val="0"/>
      <w:marTop w:val="0"/>
      <w:marBottom w:val="0"/>
      <w:divBdr>
        <w:top w:val="none" w:sz="0" w:space="0" w:color="auto"/>
        <w:left w:val="none" w:sz="0" w:space="0" w:color="auto"/>
        <w:bottom w:val="none" w:sz="0" w:space="0" w:color="auto"/>
        <w:right w:val="none" w:sz="0" w:space="0" w:color="auto"/>
      </w:divBdr>
    </w:div>
    <w:div w:id="29769189">
      <w:marLeft w:val="0"/>
      <w:marRight w:val="0"/>
      <w:marTop w:val="0"/>
      <w:marBottom w:val="0"/>
      <w:divBdr>
        <w:top w:val="none" w:sz="0" w:space="0" w:color="auto"/>
        <w:left w:val="none" w:sz="0" w:space="0" w:color="auto"/>
        <w:bottom w:val="none" w:sz="0" w:space="0" w:color="auto"/>
        <w:right w:val="none" w:sz="0" w:space="0" w:color="auto"/>
      </w:divBdr>
    </w:div>
    <w:div w:id="31200555">
      <w:marLeft w:val="0"/>
      <w:marRight w:val="0"/>
      <w:marTop w:val="0"/>
      <w:marBottom w:val="0"/>
      <w:divBdr>
        <w:top w:val="none" w:sz="0" w:space="0" w:color="auto"/>
        <w:left w:val="none" w:sz="0" w:space="0" w:color="auto"/>
        <w:bottom w:val="none" w:sz="0" w:space="0" w:color="auto"/>
        <w:right w:val="none" w:sz="0" w:space="0" w:color="auto"/>
      </w:divBdr>
    </w:div>
    <w:div w:id="33894638">
      <w:marLeft w:val="0"/>
      <w:marRight w:val="0"/>
      <w:marTop w:val="0"/>
      <w:marBottom w:val="0"/>
      <w:divBdr>
        <w:top w:val="none" w:sz="0" w:space="0" w:color="auto"/>
        <w:left w:val="none" w:sz="0" w:space="0" w:color="auto"/>
        <w:bottom w:val="none" w:sz="0" w:space="0" w:color="auto"/>
        <w:right w:val="none" w:sz="0" w:space="0" w:color="auto"/>
      </w:divBdr>
    </w:div>
    <w:div w:id="34546047">
      <w:marLeft w:val="0"/>
      <w:marRight w:val="0"/>
      <w:marTop w:val="0"/>
      <w:marBottom w:val="0"/>
      <w:divBdr>
        <w:top w:val="none" w:sz="0" w:space="0" w:color="auto"/>
        <w:left w:val="none" w:sz="0" w:space="0" w:color="auto"/>
        <w:bottom w:val="none" w:sz="0" w:space="0" w:color="auto"/>
        <w:right w:val="none" w:sz="0" w:space="0" w:color="auto"/>
      </w:divBdr>
    </w:div>
    <w:div w:id="35667183">
      <w:marLeft w:val="0"/>
      <w:marRight w:val="0"/>
      <w:marTop w:val="0"/>
      <w:marBottom w:val="0"/>
      <w:divBdr>
        <w:top w:val="none" w:sz="0" w:space="0" w:color="auto"/>
        <w:left w:val="none" w:sz="0" w:space="0" w:color="auto"/>
        <w:bottom w:val="none" w:sz="0" w:space="0" w:color="auto"/>
        <w:right w:val="none" w:sz="0" w:space="0" w:color="auto"/>
      </w:divBdr>
    </w:div>
    <w:div w:id="37821490">
      <w:marLeft w:val="0"/>
      <w:marRight w:val="0"/>
      <w:marTop w:val="0"/>
      <w:marBottom w:val="0"/>
      <w:divBdr>
        <w:top w:val="none" w:sz="0" w:space="0" w:color="auto"/>
        <w:left w:val="none" w:sz="0" w:space="0" w:color="auto"/>
        <w:bottom w:val="none" w:sz="0" w:space="0" w:color="auto"/>
        <w:right w:val="none" w:sz="0" w:space="0" w:color="auto"/>
      </w:divBdr>
    </w:div>
    <w:div w:id="40255132">
      <w:marLeft w:val="0"/>
      <w:marRight w:val="0"/>
      <w:marTop w:val="0"/>
      <w:marBottom w:val="0"/>
      <w:divBdr>
        <w:top w:val="none" w:sz="0" w:space="0" w:color="auto"/>
        <w:left w:val="none" w:sz="0" w:space="0" w:color="auto"/>
        <w:bottom w:val="none" w:sz="0" w:space="0" w:color="auto"/>
        <w:right w:val="none" w:sz="0" w:space="0" w:color="auto"/>
      </w:divBdr>
    </w:div>
    <w:div w:id="40636271">
      <w:marLeft w:val="0"/>
      <w:marRight w:val="0"/>
      <w:marTop w:val="0"/>
      <w:marBottom w:val="0"/>
      <w:divBdr>
        <w:top w:val="none" w:sz="0" w:space="0" w:color="auto"/>
        <w:left w:val="none" w:sz="0" w:space="0" w:color="auto"/>
        <w:bottom w:val="none" w:sz="0" w:space="0" w:color="auto"/>
        <w:right w:val="none" w:sz="0" w:space="0" w:color="auto"/>
      </w:divBdr>
    </w:div>
    <w:div w:id="40981425">
      <w:marLeft w:val="0"/>
      <w:marRight w:val="0"/>
      <w:marTop w:val="0"/>
      <w:marBottom w:val="0"/>
      <w:divBdr>
        <w:top w:val="none" w:sz="0" w:space="0" w:color="auto"/>
        <w:left w:val="none" w:sz="0" w:space="0" w:color="auto"/>
        <w:bottom w:val="none" w:sz="0" w:space="0" w:color="auto"/>
        <w:right w:val="none" w:sz="0" w:space="0" w:color="auto"/>
      </w:divBdr>
    </w:div>
    <w:div w:id="42146959">
      <w:marLeft w:val="0"/>
      <w:marRight w:val="0"/>
      <w:marTop w:val="0"/>
      <w:marBottom w:val="0"/>
      <w:divBdr>
        <w:top w:val="none" w:sz="0" w:space="0" w:color="auto"/>
        <w:left w:val="none" w:sz="0" w:space="0" w:color="auto"/>
        <w:bottom w:val="none" w:sz="0" w:space="0" w:color="auto"/>
        <w:right w:val="none" w:sz="0" w:space="0" w:color="auto"/>
      </w:divBdr>
      <w:divsChild>
        <w:div w:id="1503274143">
          <w:marLeft w:val="0"/>
          <w:marRight w:val="0"/>
          <w:marTop w:val="0"/>
          <w:marBottom w:val="0"/>
          <w:divBdr>
            <w:top w:val="none" w:sz="0" w:space="0" w:color="auto"/>
            <w:left w:val="none" w:sz="0" w:space="0" w:color="auto"/>
            <w:bottom w:val="none" w:sz="0" w:space="0" w:color="auto"/>
            <w:right w:val="none" w:sz="0" w:space="0" w:color="auto"/>
          </w:divBdr>
        </w:div>
      </w:divsChild>
    </w:div>
    <w:div w:id="42219431">
      <w:marLeft w:val="0"/>
      <w:marRight w:val="0"/>
      <w:marTop w:val="0"/>
      <w:marBottom w:val="0"/>
      <w:divBdr>
        <w:top w:val="none" w:sz="0" w:space="0" w:color="auto"/>
        <w:left w:val="none" w:sz="0" w:space="0" w:color="auto"/>
        <w:bottom w:val="none" w:sz="0" w:space="0" w:color="auto"/>
        <w:right w:val="none" w:sz="0" w:space="0" w:color="auto"/>
      </w:divBdr>
    </w:div>
    <w:div w:id="45108518">
      <w:marLeft w:val="0"/>
      <w:marRight w:val="0"/>
      <w:marTop w:val="0"/>
      <w:marBottom w:val="0"/>
      <w:divBdr>
        <w:top w:val="none" w:sz="0" w:space="0" w:color="auto"/>
        <w:left w:val="none" w:sz="0" w:space="0" w:color="auto"/>
        <w:bottom w:val="none" w:sz="0" w:space="0" w:color="auto"/>
        <w:right w:val="none" w:sz="0" w:space="0" w:color="auto"/>
      </w:divBdr>
    </w:div>
    <w:div w:id="47264353">
      <w:marLeft w:val="0"/>
      <w:marRight w:val="0"/>
      <w:marTop w:val="0"/>
      <w:marBottom w:val="0"/>
      <w:divBdr>
        <w:top w:val="none" w:sz="0" w:space="0" w:color="auto"/>
        <w:left w:val="none" w:sz="0" w:space="0" w:color="auto"/>
        <w:bottom w:val="none" w:sz="0" w:space="0" w:color="auto"/>
        <w:right w:val="none" w:sz="0" w:space="0" w:color="auto"/>
      </w:divBdr>
    </w:div>
    <w:div w:id="51664725">
      <w:marLeft w:val="0"/>
      <w:marRight w:val="0"/>
      <w:marTop w:val="0"/>
      <w:marBottom w:val="0"/>
      <w:divBdr>
        <w:top w:val="none" w:sz="0" w:space="0" w:color="auto"/>
        <w:left w:val="none" w:sz="0" w:space="0" w:color="auto"/>
        <w:bottom w:val="none" w:sz="0" w:space="0" w:color="auto"/>
        <w:right w:val="none" w:sz="0" w:space="0" w:color="auto"/>
      </w:divBdr>
    </w:div>
    <w:div w:id="52701879">
      <w:marLeft w:val="0"/>
      <w:marRight w:val="0"/>
      <w:marTop w:val="0"/>
      <w:marBottom w:val="0"/>
      <w:divBdr>
        <w:top w:val="none" w:sz="0" w:space="0" w:color="auto"/>
        <w:left w:val="none" w:sz="0" w:space="0" w:color="auto"/>
        <w:bottom w:val="none" w:sz="0" w:space="0" w:color="auto"/>
        <w:right w:val="none" w:sz="0" w:space="0" w:color="auto"/>
      </w:divBdr>
    </w:div>
    <w:div w:id="53356211">
      <w:marLeft w:val="0"/>
      <w:marRight w:val="0"/>
      <w:marTop w:val="0"/>
      <w:marBottom w:val="0"/>
      <w:divBdr>
        <w:top w:val="none" w:sz="0" w:space="0" w:color="auto"/>
        <w:left w:val="none" w:sz="0" w:space="0" w:color="auto"/>
        <w:bottom w:val="none" w:sz="0" w:space="0" w:color="auto"/>
        <w:right w:val="none" w:sz="0" w:space="0" w:color="auto"/>
      </w:divBdr>
    </w:div>
    <w:div w:id="53891226">
      <w:marLeft w:val="0"/>
      <w:marRight w:val="0"/>
      <w:marTop w:val="0"/>
      <w:marBottom w:val="0"/>
      <w:divBdr>
        <w:top w:val="none" w:sz="0" w:space="0" w:color="auto"/>
        <w:left w:val="none" w:sz="0" w:space="0" w:color="auto"/>
        <w:bottom w:val="none" w:sz="0" w:space="0" w:color="auto"/>
        <w:right w:val="none" w:sz="0" w:space="0" w:color="auto"/>
      </w:divBdr>
    </w:div>
    <w:div w:id="53896279">
      <w:marLeft w:val="0"/>
      <w:marRight w:val="0"/>
      <w:marTop w:val="0"/>
      <w:marBottom w:val="0"/>
      <w:divBdr>
        <w:top w:val="none" w:sz="0" w:space="0" w:color="auto"/>
        <w:left w:val="none" w:sz="0" w:space="0" w:color="auto"/>
        <w:bottom w:val="none" w:sz="0" w:space="0" w:color="auto"/>
        <w:right w:val="none" w:sz="0" w:space="0" w:color="auto"/>
      </w:divBdr>
    </w:div>
    <w:div w:id="55594337">
      <w:marLeft w:val="0"/>
      <w:marRight w:val="0"/>
      <w:marTop w:val="0"/>
      <w:marBottom w:val="0"/>
      <w:divBdr>
        <w:top w:val="none" w:sz="0" w:space="0" w:color="auto"/>
        <w:left w:val="none" w:sz="0" w:space="0" w:color="auto"/>
        <w:bottom w:val="none" w:sz="0" w:space="0" w:color="auto"/>
        <w:right w:val="none" w:sz="0" w:space="0" w:color="auto"/>
      </w:divBdr>
    </w:div>
    <w:div w:id="59252187">
      <w:marLeft w:val="0"/>
      <w:marRight w:val="0"/>
      <w:marTop w:val="0"/>
      <w:marBottom w:val="0"/>
      <w:divBdr>
        <w:top w:val="none" w:sz="0" w:space="0" w:color="auto"/>
        <w:left w:val="none" w:sz="0" w:space="0" w:color="auto"/>
        <w:bottom w:val="none" w:sz="0" w:space="0" w:color="auto"/>
        <w:right w:val="none" w:sz="0" w:space="0" w:color="auto"/>
      </w:divBdr>
    </w:div>
    <w:div w:id="59790240">
      <w:marLeft w:val="0"/>
      <w:marRight w:val="0"/>
      <w:marTop w:val="0"/>
      <w:marBottom w:val="0"/>
      <w:divBdr>
        <w:top w:val="none" w:sz="0" w:space="0" w:color="auto"/>
        <w:left w:val="none" w:sz="0" w:space="0" w:color="auto"/>
        <w:bottom w:val="none" w:sz="0" w:space="0" w:color="auto"/>
        <w:right w:val="none" w:sz="0" w:space="0" w:color="auto"/>
      </w:divBdr>
    </w:div>
    <w:div w:id="60954358">
      <w:marLeft w:val="0"/>
      <w:marRight w:val="0"/>
      <w:marTop w:val="0"/>
      <w:marBottom w:val="0"/>
      <w:divBdr>
        <w:top w:val="none" w:sz="0" w:space="0" w:color="auto"/>
        <w:left w:val="none" w:sz="0" w:space="0" w:color="auto"/>
        <w:bottom w:val="none" w:sz="0" w:space="0" w:color="auto"/>
        <w:right w:val="none" w:sz="0" w:space="0" w:color="auto"/>
      </w:divBdr>
    </w:div>
    <w:div w:id="62683162">
      <w:marLeft w:val="0"/>
      <w:marRight w:val="0"/>
      <w:marTop w:val="0"/>
      <w:marBottom w:val="0"/>
      <w:divBdr>
        <w:top w:val="none" w:sz="0" w:space="0" w:color="auto"/>
        <w:left w:val="none" w:sz="0" w:space="0" w:color="auto"/>
        <w:bottom w:val="none" w:sz="0" w:space="0" w:color="auto"/>
        <w:right w:val="none" w:sz="0" w:space="0" w:color="auto"/>
      </w:divBdr>
    </w:div>
    <w:div w:id="64649784">
      <w:marLeft w:val="0"/>
      <w:marRight w:val="0"/>
      <w:marTop w:val="0"/>
      <w:marBottom w:val="0"/>
      <w:divBdr>
        <w:top w:val="none" w:sz="0" w:space="0" w:color="auto"/>
        <w:left w:val="none" w:sz="0" w:space="0" w:color="auto"/>
        <w:bottom w:val="none" w:sz="0" w:space="0" w:color="auto"/>
        <w:right w:val="none" w:sz="0" w:space="0" w:color="auto"/>
      </w:divBdr>
    </w:div>
    <w:div w:id="64765863">
      <w:marLeft w:val="0"/>
      <w:marRight w:val="0"/>
      <w:marTop w:val="0"/>
      <w:marBottom w:val="0"/>
      <w:divBdr>
        <w:top w:val="none" w:sz="0" w:space="0" w:color="auto"/>
        <w:left w:val="none" w:sz="0" w:space="0" w:color="auto"/>
        <w:bottom w:val="none" w:sz="0" w:space="0" w:color="auto"/>
        <w:right w:val="none" w:sz="0" w:space="0" w:color="auto"/>
      </w:divBdr>
    </w:div>
    <w:div w:id="66927516">
      <w:marLeft w:val="0"/>
      <w:marRight w:val="0"/>
      <w:marTop w:val="0"/>
      <w:marBottom w:val="0"/>
      <w:divBdr>
        <w:top w:val="none" w:sz="0" w:space="0" w:color="auto"/>
        <w:left w:val="none" w:sz="0" w:space="0" w:color="auto"/>
        <w:bottom w:val="none" w:sz="0" w:space="0" w:color="auto"/>
        <w:right w:val="none" w:sz="0" w:space="0" w:color="auto"/>
      </w:divBdr>
    </w:div>
    <w:div w:id="67117221">
      <w:marLeft w:val="0"/>
      <w:marRight w:val="0"/>
      <w:marTop w:val="0"/>
      <w:marBottom w:val="0"/>
      <w:divBdr>
        <w:top w:val="none" w:sz="0" w:space="0" w:color="auto"/>
        <w:left w:val="none" w:sz="0" w:space="0" w:color="auto"/>
        <w:bottom w:val="none" w:sz="0" w:space="0" w:color="auto"/>
        <w:right w:val="none" w:sz="0" w:space="0" w:color="auto"/>
      </w:divBdr>
    </w:div>
    <w:div w:id="68427814">
      <w:marLeft w:val="0"/>
      <w:marRight w:val="0"/>
      <w:marTop w:val="0"/>
      <w:marBottom w:val="0"/>
      <w:divBdr>
        <w:top w:val="none" w:sz="0" w:space="0" w:color="auto"/>
        <w:left w:val="none" w:sz="0" w:space="0" w:color="auto"/>
        <w:bottom w:val="none" w:sz="0" w:space="0" w:color="auto"/>
        <w:right w:val="none" w:sz="0" w:space="0" w:color="auto"/>
      </w:divBdr>
    </w:div>
    <w:div w:id="69206536">
      <w:marLeft w:val="0"/>
      <w:marRight w:val="0"/>
      <w:marTop w:val="0"/>
      <w:marBottom w:val="0"/>
      <w:divBdr>
        <w:top w:val="none" w:sz="0" w:space="0" w:color="auto"/>
        <w:left w:val="none" w:sz="0" w:space="0" w:color="auto"/>
        <w:bottom w:val="none" w:sz="0" w:space="0" w:color="auto"/>
        <w:right w:val="none" w:sz="0" w:space="0" w:color="auto"/>
      </w:divBdr>
    </w:div>
    <w:div w:id="69354935">
      <w:marLeft w:val="0"/>
      <w:marRight w:val="0"/>
      <w:marTop w:val="0"/>
      <w:marBottom w:val="0"/>
      <w:divBdr>
        <w:top w:val="none" w:sz="0" w:space="0" w:color="auto"/>
        <w:left w:val="none" w:sz="0" w:space="0" w:color="auto"/>
        <w:bottom w:val="none" w:sz="0" w:space="0" w:color="auto"/>
        <w:right w:val="none" w:sz="0" w:space="0" w:color="auto"/>
      </w:divBdr>
    </w:div>
    <w:div w:id="79106733">
      <w:marLeft w:val="0"/>
      <w:marRight w:val="0"/>
      <w:marTop w:val="0"/>
      <w:marBottom w:val="0"/>
      <w:divBdr>
        <w:top w:val="none" w:sz="0" w:space="0" w:color="auto"/>
        <w:left w:val="none" w:sz="0" w:space="0" w:color="auto"/>
        <w:bottom w:val="none" w:sz="0" w:space="0" w:color="auto"/>
        <w:right w:val="none" w:sz="0" w:space="0" w:color="auto"/>
      </w:divBdr>
    </w:div>
    <w:div w:id="79181181">
      <w:marLeft w:val="0"/>
      <w:marRight w:val="0"/>
      <w:marTop w:val="0"/>
      <w:marBottom w:val="0"/>
      <w:divBdr>
        <w:top w:val="none" w:sz="0" w:space="0" w:color="auto"/>
        <w:left w:val="none" w:sz="0" w:space="0" w:color="auto"/>
        <w:bottom w:val="none" w:sz="0" w:space="0" w:color="auto"/>
        <w:right w:val="none" w:sz="0" w:space="0" w:color="auto"/>
      </w:divBdr>
    </w:div>
    <w:div w:id="82606781">
      <w:marLeft w:val="0"/>
      <w:marRight w:val="0"/>
      <w:marTop w:val="0"/>
      <w:marBottom w:val="0"/>
      <w:divBdr>
        <w:top w:val="none" w:sz="0" w:space="0" w:color="auto"/>
        <w:left w:val="none" w:sz="0" w:space="0" w:color="auto"/>
        <w:bottom w:val="none" w:sz="0" w:space="0" w:color="auto"/>
        <w:right w:val="none" w:sz="0" w:space="0" w:color="auto"/>
      </w:divBdr>
    </w:div>
    <w:div w:id="83652970">
      <w:marLeft w:val="0"/>
      <w:marRight w:val="0"/>
      <w:marTop w:val="0"/>
      <w:marBottom w:val="0"/>
      <w:divBdr>
        <w:top w:val="none" w:sz="0" w:space="0" w:color="auto"/>
        <w:left w:val="none" w:sz="0" w:space="0" w:color="auto"/>
        <w:bottom w:val="none" w:sz="0" w:space="0" w:color="auto"/>
        <w:right w:val="none" w:sz="0" w:space="0" w:color="auto"/>
      </w:divBdr>
    </w:div>
    <w:div w:id="85150292">
      <w:marLeft w:val="0"/>
      <w:marRight w:val="0"/>
      <w:marTop w:val="0"/>
      <w:marBottom w:val="0"/>
      <w:divBdr>
        <w:top w:val="none" w:sz="0" w:space="0" w:color="auto"/>
        <w:left w:val="none" w:sz="0" w:space="0" w:color="auto"/>
        <w:bottom w:val="none" w:sz="0" w:space="0" w:color="auto"/>
        <w:right w:val="none" w:sz="0" w:space="0" w:color="auto"/>
      </w:divBdr>
    </w:div>
    <w:div w:id="85343967">
      <w:marLeft w:val="0"/>
      <w:marRight w:val="0"/>
      <w:marTop w:val="0"/>
      <w:marBottom w:val="0"/>
      <w:divBdr>
        <w:top w:val="none" w:sz="0" w:space="0" w:color="auto"/>
        <w:left w:val="none" w:sz="0" w:space="0" w:color="auto"/>
        <w:bottom w:val="none" w:sz="0" w:space="0" w:color="auto"/>
        <w:right w:val="none" w:sz="0" w:space="0" w:color="auto"/>
      </w:divBdr>
    </w:div>
    <w:div w:id="88700962">
      <w:marLeft w:val="0"/>
      <w:marRight w:val="0"/>
      <w:marTop w:val="0"/>
      <w:marBottom w:val="0"/>
      <w:divBdr>
        <w:top w:val="none" w:sz="0" w:space="0" w:color="auto"/>
        <w:left w:val="none" w:sz="0" w:space="0" w:color="auto"/>
        <w:bottom w:val="none" w:sz="0" w:space="0" w:color="auto"/>
        <w:right w:val="none" w:sz="0" w:space="0" w:color="auto"/>
      </w:divBdr>
    </w:div>
    <w:div w:id="89399260">
      <w:marLeft w:val="0"/>
      <w:marRight w:val="0"/>
      <w:marTop w:val="0"/>
      <w:marBottom w:val="0"/>
      <w:divBdr>
        <w:top w:val="none" w:sz="0" w:space="0" w:color="auto"/>
        <w:left w:val="none" w:sz="0" w:space="0" w:color="auto"/>
        <w:bottom w:val="none" w:sz="0" w:space="0" w:color="auto"/>
        <w:right w:val="none" w:sz="0" w:space="0" w:color="auto"/>
      </w:divBdr>
    </w:div>
    <w:div w:id="92554870">
      <w:marLeft w:val="0"/>
      <w:marRight w:val="0"/>
      <w:marTop w:val="0"/>
      <w:marBottom w:val="0"/>
      <w:divBdr>
        <w:top w:val="none" w:sz="0" w:space="0" w:color="auto"/>
        <w:left w:val="none" w:sz="0" w:space="0" w:color="auto"/>
        <w:bottom w:val="none" w:sz="0" w:space="0" w:color="auto"/>
        <w:right w:val="none" w:sz="0" w:space="0" w:color="auto"/>
      </w:divBdr>
    </w:div>
    <w:div w:id="93942657">
      <w:marLeft w:val="0"/>
      <w:marRight w:val="0"/>
      <w:marTop w:val="0"/>
      <w:marBottom w:val="0"/>
      <w:divBdr>
        <w:top w:val="none" w:sz="0" w:space="0" w:color="auto"/>
        <w:left w:val="none" w:sz="0" w:space="0" w:color="auto"/>
        <w:bottom w:val="none" w:sz="0" w:space="0" w:color="auto"/>
        <w:right w:val="none" w:sz="0" w:space="0" w:color="auto"/>
      </w:divBdr>
    </w:div>
    <w:div w:id="94638366">
      <w:marLeft w:val="0"/>
      <w:marRight w:val="0"/>
      <w:marTop w:val="0"/>
      <w:marBottom w:val="0"/>
      <w:divBdr>
        <w:top w:val="none" w:sz="0" w:space="0" w:color="auto"/>
        <w:left w:val="none" w:sz="0" w:space="0" w:color="auto"/>
        <w:bottom w:val="none" w:sz="0" w:space="0" w:color="auto"/>
        <w:right w:val="none" w:sz="0" w:space="0" w:color="auto"/>
      </w:divBdr>
    </w:div>
    <w:div w:id="96827915">
      <w:marLeft w:val="0"/>
      <w:marRight w:val="0"/>
      <w:marTop w:val="0"/>
      <w:marBottom w:val="0"/>
      <w:divBdr>
        <w:top w:val="none" w:sz="0" w:space="0" w:color="auto"/>
        <w:left w:val="none" w:sz="0" w:space="0" w:color="auto"/>
        <w:bottom w:val="none" w:sz="0" w:space="0" w:color="auto"/>
        <w:right w:val="none" w:sz="0" w:space="0" w:color="auto"/>
      </w:divBdr>
    </w:div>
    <w:div w:id="103771275">
      <w:marLeft w:val="0"/>
      <w:marRight w:val="0"/>
      <w:marTop w:val="0"/>
      <w:marBottom w:val="0"/>
      <w:divBdr>
        <w:top w:val="none" w:sz="0" w:space="0" w:color="auto"/>
        <w:left w:val="none" w:sz="0" w:space="0" w:color="auto"/>
        <w:bottom w:val="none" w:sz="0" w:space="0" w:color="auto"/>
        <w:right w:val="none" w:sz="0" w:space="0" w:color="auto"/>
      </w:divBdr>
    </w:div>
    <w:div w:id="105197905">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0"/>
          <w:marTop w:val="0"/>
          <w:marBottom w:val="0"/>
          <w:divBdr>
            <w:top w:val="none" w:sz="0" w:space="0" w:color="auto"/>
            <w:left w:val="none" w:sz="0" w:space="0" w:color="auto"/>
            <w:bottom w:val="none" w:sz="0" w:space="0" w:color="auto"/>
            <w:right w:val="none" w:sz="0" w:space="0" w:color="auto"/>
          </w:divBdr>
        </w:div>
        <w:div w:id="452285764">
          <w:marLeft w:val="0"/>
          <w:marRight w:val="0"/>
          <w:marTop w:val="0"/>
          <w:marBottom w:val="0"/>
          <w:divBdr>
            <w:top w:val="none" w:sz="0" w:space="0" w:color="auto"/>
            <w:left w:val="none" w:sz="0" w:space="0" w:color="auto"/>
            <w:bottom w:val="none" w:sz="0" w:space="0" w:color="auto"/>
            <w:right w:val="none" w:sz="0" w:space="0" w:color="auto"/>
          </w:divBdr>
        </w:div>
        <w:div w:id="760877408">
          <w:marLeft w:val="0"/>
          <w:marRight w:val="0"/>
          <w:marTop w:val="0"/>
          <w:marBottom w:val="0"/>
          <w:divBdr>
            <w:top w:val="none" w:sz="0" w:space="0" w:color="auto"/>
            <w:left w:val="none" w:sz="0" w:space="0" w:color="auto"/>
            <w:bottom w:val="none" w:sz="0" w:space="0" w:color="auto"/>
            <w:right w:val="none" w:sz="0" w:space="0" w:color="auto"/>
          </w:divBdr>
        </w:div>
        <w:div w:id="522325891">
          <w:marLeft w:val="0"/>
          <w:marRight w:val="0"/>
          <w:marTop w:val="0"/>
          <w:marBottom w:val="0"/>
          <w:divBdr>
            <w:top w:val="none" w:sz="0" w:space="0" w:color="auto"/>
            <w:left w:val="none" w:sz="0" w:space="0" w:color="auto"/>
            <w:bottom w:val="none" w:sz="0" w:space="0" w:color="auto"/>
            <w:right w:val="none" w:sz="0" w:space="0" w:color="auto"/>
          </w:divBdr>
        </w:div>
        <w:div w:id="566307852">
          <w:marLeft w:val="0"/>
          <w:marRight w:val="0"/>
          <w:marTop w:val="0"/>
          <w:marBottom w:val="0"/>
          <w:divBdr>
            <w:top w:val="none" w:sz="0" w:space="0" w:color="auto"/>
            <w:left w:val="none" w:sz="0" w:space="0" w:color="auto"/>
            <w:bottom w:val="none" w:sz="0" w:space="0" w:color="auto"/>
            <w:right w:val="none" w:sz="0" w:space="0" w:color="auto"/>
          </w:divBdr>
        </w:div>
        <w:div w:id="1575630384">
          <w:marLeft w:val="0"/>
          <w:marRight w:val="0"/>
          <w:marTop w:val="0"/>
          <w:marBottom w:val="0"/>
          <w:divBdr>
            <w:top w:val="none" w:sz="0" w:space="0" w:color="auto"/>
            <w:left w:val="none" w:sz="0" w:space="0" w:color="auto"/>
            <w:bottom w:val="none" w:sz="0" w:space="0" w:color="auto"/>
            <w:right w:val="none" w:sz="0" w:space="0" w:color="auto"/>
          </w:divBdr>
        </w:div>
        <w:div w:id="1807814120">
          <w:marLeft w:val="0"/>
          <w:marRight w:val="0"/>
          <w:marTop w:val="0"/>
          <w:marBottom w:val="0"/>
          <w:divBdr>
            <w:top w:val="none" w:sz="0" w:space="0" w:color="auto"/>
            <w:left w:val="none" w:sz="0" w:space="0" w:color="auto"/>
            <w:bottom w:val="none" w:sz="0" w:space="0" w:color="auto"/>
            <w:right w:val="none" w:sz="0" w:space="0" w:color="auto"/>
          </w:divBdr>
        </w:div>
        <w:div w:id="2058430933">
          <w:marLeft w:val="0"/>
          <w:marRight w:val="0"/>
          <w:marTop w:val="0"/>
          <w:marBottom w:val="0"/>
          <w:divBdr>
            <w:top w:val="none" w:sz="0" w:space="0" w:color="auto"/>
            <w:left w:val="none" w:sz="0" w:space="0" w:color="auto"/>
            <w:bottom w:val="none" w:sz="0" w:space="0" w:color="auto"/>
            <w:right w:val="none" w:sz="0" w:space="0" w:color="auto"/>
          </w:divBdr>
        </w:div>
        <w:div w:id="1972323950">
          <w:marLeft w:val="0"/>
          <w:marRight w:val="0"/>
          <w:marTop w:val="0"/>
          <w:marBottom w:val="0"/>
          <w:divBdr>
            <w:top w:val="none" w:sz="0" w:space="0" w:color="auto"/>
            <w:left w:val="none" w:sz="0" w:space="0" w:color="auto"/>
            <w:bottom w:val="none" w:sz="0" w:space="0" w:color="auto"/>
            <w:right w:val="none" w:sz="0" w:space="0" w:color="auto"/>
          </w:divBdr>
        </w:div>
        <w:div w:id="333918238">
          <w:marLeft w:val="0"/>
          <w:marRight w:val="0"/>
          <w:marTop w:val="0"/>
          <w:marBottom w:val="0"/>
          <w:divBdr>
            <w:top w:val="none" w:sz="0" w:space="0" w:color="auto"/>
            <w:left w:val="none" w:sz="0" w:space="0" w:color="auto"/>
            <w:bottom w:val="none" w:sz="0" w:space="0" w:color="auto"/>
            <w:right w:val="none" w:sz="0" w:space="0" w:color="auto"/>
          </w:divBdr>
        </w:div>
        <w:div w:id="97530088">
          <w:marLeft w:val="0"/>
          <w:marRight w:val="0"/>
          <w:marTop w:val="0"/>
          <w:marBottom w:val="0"/>
          <w:divBdr>
            <w:top w:val="none" w:sz="0" w:space="0" w:color="auto"/>
            <w:left w:val="none" w:sz="0" w:space="0" w:color="auto"/>
            <w:bottom w:val="none" w:sz="0" w:space="0" w:color="auto"/>
            <w:right w:val="none" w:sz="0" w:space="0" w:color="auto"/>
          </w:divBdr>
        </w:div>
        <w:div w:id="1043872911">
          <w:marLeft w:val="0"/>
          <w:marRight w:val="0"/>
          <w:marTop w:val="0"/>
          <w:marBottom w:val="0"/>
          <w:divBdr>
            <w:top w:val="none" w:sz="0" w:space="0" w:color="auto"/>
            <w:left w:val="none" w:sz="0" w:space="0" w:color="auto"/>
            <w:bottom w:val="none" w:sz="0" w:space="0" w:color="auto"/>
            <w:right w:val="none" w:sz="0" w:space="0" w:color="auto"/>
          </w:divBdr>
        </w:div>
      </w:divsChild>
    </w:div>
    <w:div w:id="105347403">
      <w:marLeft w:val="0"/>
      <w:marRight w:val="0"/>
      <w:marTop w:val="0"/>
      <w:marBottom w:val="0"/>
      <w:divBdr>
        <w:top w:val="none" w:sz="0" w:space="0" w:color="auto"/>
        <w:left w:val="none" w:sz="0" w:space="0" w:color="auto"/>
        <w:bottom w:val="none" w:sz="0" w:space="0" w:color="auto"/>
        <w:right w:val="none" w:sz="0" w:space="0" w:color="auto"/>
      </w:divBdr>
      <w:divsChild>
        <w:div w:id="772020109">
          <w:marLeft w:val="0"/>
          <w:marRight w:val="0"/>
          <w:marTop w:val="0"/>
          <w:marBottom w:val="0"/>
          <w:divBdr>
            <w:top w:val="none" w:sz="0" w:space="0" w:color="auto"/>
            <w:left w:val="none" w:sz="0" w:space="0" w:color="auto"/>
            <w:bottom w:val="none" w:sz="0" w:space="0" w:color="auto"/>
            <w:right w:val="none" w:sz="0" w:space="0" w:color="auto"/>
          </w:divBdr>
          <w:divsChild>
            <w:div w:id="75784061">
              <w:marLeft w:val="0"/>
              <w:marRight w:val="0"/>
              <w:marTop w:val="0"/>
              <w:marBottom w:val="0"/>
              <w:divBdr>
                <w:top w:val="none" w:sz="0" w:space="0" w:color="auto"/>
                <w:left w:val="none" w:sz="0" w:space="0" w:color="auto"/>
                <w:bottom w:val="none" w:sz="0" w:space="0" w:color="auto"/>
                <w:right w:val="none" w:sz="0" w:space="0" w:color="auto"/>
              </w:divBdr>
            </w:div>
            <w:div w:id="1641113679">
              <w:marLeft w:val="0"/>
              <w:marRight w:val="0"/>
              <w:marTop w:val="0"/>
              <w:marBottom w:val="0"/>
              <w:divBdr>
                <w:top w:val="none" w:sz="0" w:space="0" w:color="auto"/>
                <w:left w:val="none" w:sz="0" w:space="0" w:color="auto"/>
                <w:bottom w:val="none" w:sz="0" w:space="0" w:color="auto"/>
                <w:right w:val="none" w:sz="0" w:space="0" w:color="auto"/>
              </w:divBdr>
            </w:div>
            <w:div w:id="1470442459">
              <w:marLeft w:val="0"/>
              <w:marRight w:val="0"/>
              <w:marTop w:val="0"/>
              <w:marBottom w:val="0"/>
              <w:divBdr>
                <w:top w:val="none" w:sz="0" w:space="0" w:color="auto"/>
                <w:left w:val="none" w:sz="0" w:space="0" w:color="auto"/>
                <w:bottom w:val="none" w:sz="0" w:space="0" w:color="auto"/>
                <w:right w:val="none" w:sz="0" w:space="0" w:color="auto"/>
              </w:divBdr>
            </w:div>
            <w:div w:id="2022003942">
              <w:marLeft w:val="0"/>
              <w:marRight w:val="0"/>
              <w:marTop w:val="0"/>
              <w:marBottom w:val="0"/>
              <w:divBdr>
                <w:top w:val="none" w:sz="0" w:space="0" w:color="auto"/>
                <w:left w:val="none" w:sz="0" w:space="0" w:color="auto"/>
                <w:bottom w:val="none" w:sz="0" w:space="0" w:color="auto"/>
                <w:right w:val="none" w:sz="0" w:space="0" w:color="auto"/>
              </w:divBdr>
            </w:div>
            <w:div w:id="770855955">
              <w:marLeft w:val="0"/>
              <w:marRight w:val="0"/>
              <w:marTop w:val="0"/>
              <w:marBottom w:val="0"/>
              <w:divBdr>
                <w:top w:val="none" w:sz="0" w:space="0" w:color="auto"/>
                <w:left w:val="none" w:sz="0" w:space="0" w:color="auto"/>
                <w:bottom w:val="none" w:sz="0" w:space="0" w:color="auto"/>
                <w:right w:val="none" w:sz="0" w:space="0" w:color="auto"/>
              </w:divBdr>
            </w:div>
            <w:div w:id="203569243">
              <w:marLeft w:val="0"/>
              <w:marRight w:val="0"/>
              <w:marTop w:val="0"/>
              <w:marBottom w:val="0"/>
              <w:divBdr>
                <w:top w:val="none" w:sz="0" w:space="0" w:color="auto"/>
                <w:left w:val="none" w:sz="0" w:space="0" w:color="auto"/>
                <w:bottom w:val="none" w:sz="0" w:space="0" w:color="auto"/>
                <w:right w:val="none" w:sz="0" w:space="0" w:color="auto"/>
              </w:divBdr>
            </w:div>
            <w:div w:id="389306394">
              <w:marLeft w:val="0"/>
              <w:marRight w:val="0"/>
              <w:marTop w:val="0"/>
              <w:marBottom w:val="0"/>
              <w:divBdr>
                <w:top w:val="none" w:sz="0" w:space="0" w:color="auto"/>
                <w:left w:val="none" w:sz="0" w:space="0" w:color="auto"/>
                <w:bottom w:val="none" w:sz="0" w:space="0" w:color="auto"/>
                <w:right w:val="none" w:sz="0" w:space="0" w:color="auto"/>
              </w:divBdr>
            </w:div>
            <w:div w:id="1887795569">
              <w:marLeft w:val="0"/>
              <w:marRight w:val="0"/>
              <w:marTop w:val="0"/>
              <w:marBottom w:val="0"/>
              <w:divBdr>
                <w:top w:val="none" w:sz="0" w:space="0" w:color="auto"/>
                <w:left w:val="none" w:sz="0" w:space="0" w:color="auto"/>
                <w:bottom w:val="none" w:sz="0" w:space="0" w:color="auto"/>
                <w:right w:val="none" w:sz="0" w:space="0" w:color="auto"/>
              </w:divBdr>
            </w:div>
            <w:div w:id="282611904">
              <w:marLeft w:val="0"/>
              <w:marRight w:val="0"/>
              <w:marTop w:val="0"/>
              <w:marBottom w:val="0"/>
              <w:divBdr>
                <w:top w:val="none" w:sz="0" w:space="0" w:color="auto"/>
                <w:left w:val="none" w:sz="0" w:space="0" w:color="auto"/>
                <w:bottom w:val="none" w:sz="0" w:space="0" w:color="auto"/>
                <w:right w:val="none" w:sz="0" w:space="0" w:color="auto"/>
              </w:divBdr>
            </w:div>
            <w:div w:id="1774745219">
              <w:marLeft w:val="0"/>
              <w:marRight w:val="0"/>
              <w:marTop w:val="0"/>
              <w:marBottom w:val="0"/>
              <w:divBdr>
                <w:top w:val="none" w:sz="0" w:space="0" w:color="auto"/>
                <w:left w:val="none" w:sz="0" w:space="0" w:color="auto"/>
                <w:bottom w:val="none" w:sz="0" w:space="0" w:color="auto"/>
                <w:right w:val="none" w:sz="0" w:space="0" w:color="auto"/>
              </w:divBdr>
            </w:div>
            <w:div w:id="814225849">
              <w:marLeft w:val="0"/>
              <w:marRight w:val="0"/>
              <w:marTop w:val="0"/>
              <w:marBottom w:val="0"/>
              <w:divBdr>
                <w:top w:val="none" w:sz="0" w:space="0" w:color="auto"/>
                <w:left w:val="none" w:sz="0" w:space="0" w:color="auto"/>
                <w:bottom w:val="none" w:sz="0" w:space="0" w:color="auto"/>
                <w:right w:val="none" w:sz="0" w:space="0" w:color="auto"/>
              </w:divBdr>
            </w:div>
            <w:div w:id="1748913462">
              <w:marLeft w:val="0"/>
              <w:marRight w:val="0"/>
              <w:marTop w:val="0"/>
              <w:marBottom w:val="0"/>
              <w:divBdr>
                <w:top w:val="none" w:sz="0" w:space="0" w:color="auto"/>
                <w:left w:val="none" w:sz="0" w:space="0" w:color="auto"/>
                <w:bottom w:val="none" w:sz="0" w:space="0" w:color="auto"/>
                <w:right w:val="none" w:sz="0" w:space="0" w:color="auto"/>
              </w:divBdr>
            </w:div>
            <w:div w:id="1101560243">
              <w:marLeft w:val="0"/>
              <w:marRight w:val="0"/>
              <w:marTop w:val="0"/>
              <w:marBottom w:val="0"/>
              <w:divBdr>
                <w:top w:val="none" w:sz="0" w:space="0" w:color="auto"/>
                <w:left w:val="none" w:sz="0" w:space="0" w:color="auto"/>
                <w:bottom w:val="none" w:sz="0" w:space="0" w:color="auto"/>
                <w:right w:val="none" w:sz="0" w:space="0" w:color="auto"/>
              </w:divBdr>
            </w:div>
            <w:div w:id="1940602402">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 w:id="936059140">
              <w:marLeft w:val="0"/>
              <w:marRight w:val="0"/>
              <w:marTop w:val="0"/>
              <w:marBottom w:val="0"/>
              <w:divBdr>
                <w:top w:val="none" w:sz="0" w:space="0" w:color="auto"/>
                <w:left w:val="none" w:sz="0" w:space="0" w:color="auto"/>
                <w:bottom w:val="none" w:sz="0" w:space="0" w:color="auto"/>
                <w:right w:val="none" w:sz="0" w:space="0" w:color="auto"/>
              </w:divBdr>
            </w:div>
            <w:div w:id="992832217">
              <w:marLeft w:val="0"/>
              <w:marRight w:val="0"/>
              <w:marTop w:val="0"/>
              <w:marBottom w:val="0"/>
              <w:divBdr>
                <w:top w:val="none" w:sz="0" w:space="0" w:color="auto"/>
                <w:left w:val="none" w:sz="0" w:space="0" w:color="auto"/>
                <w:bottom w:val="none" w:sz="0" w:space="0" w:color="auto"/>
                <w:right w:val="none" w:sz="0" w:space="0" w:color="auto"/>
              </w:divBdr>
            </w:div>
            <w:div w:id="889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9527">
      <w:marLeft w:val="0"/>
      <w:marRight w:val="0"/>
      <w:marTop w:val="0"/>
      <w:marBottom w:val="0"/>
      <w:divBdr>
        <w:top w:val="none" w:sz="0" w:space="0" w:color="auto"/>
        <w:left w:val="none" w:sz="0" w:space="0" w:color="auto"/>
        <w:bottom w:val="none" w:sz="0" w:space="0" w:color="auto"/>
        <w:right w:val="none" w:sz="0" w:space="0" w:color="auto"/>
      </w:divBdr>
    </w:div>
    <w:div w:id="107699782">
      <w:marLeft w:val="0"/>
      <w:marRight w:val="0"/>
      <w:marTop w:val="0"/>
      <w:marBottom w:val="0"/>
      <w:divBdr>
        <w:top w:val="none" w:sz="0" w:space="0" w:color="auto"/>
        <w:left w:val="none" w:sz="0" w:space="0" w:color="auto"/>
        <w:bottom w:val="none" w:sz="0" w:space="0" w:color="auto"/>
        <w:right w:val="none" w:sz="0" w:space="0" w:color="auto"/>
      </w:divBdr>
    </w:div>
    <w:div w:id="108593465">
      <w:marLeft w:val="0"/>
      <w:marRight w:val="0"/>
      <w:marTop w:val="0"/>
      <w:marBottom w:val="0"/>
      <w:divBdr>
        <w:top w:val="none" w:sz="0" w:space="0" w:color="auto"/>
        <w:left w:val="none" w:sz="0" w:space="0" w:color="auto"/>
        <w:bottom w:val="none" w:sz="0" w:space="0" w:color="auto"/>
        <w:right w:val="none" w:sz="0" w:space="0" w:color="auto"/>
      </w:divBdr>
      <w:divsChild>
        <w:div w:id="950891511">
          <w:marLeft w:val="0"/>
          <w:marRight w:val="0"/>
          <w:marTop w:val="0"/>
          <w:marBottom w:val="0"/>
          <w:divBdr>
            <w:top w:val="none" w:sz="0" w:space="0" w:color="auto"/>
            <w:left w:val="none" w:sz="0" w:space="0" w:color="auto"/>
            <w:bottom w:val="none" w:sz="0" w:space="0" w:color="auto"/>
            <w:right w:val="none" w:sz="0" w:space="0" w:color="auto"/>
          </w:divBdr>
        </w:div>
      </w:divsChild>
    </w:div>
    <w:div w:id="108933103">
      <w:marLeft w:val="0"/>
      <w:marRight w:val="0"/>
      <w:marTop w:val="0"/>
      <w:marBottom w:val="0"/>
      <w:divBdr>
        <w:top w:val="none" w:sz="0" w:space="0" w:color="auto"/>
        <w:left w:val="none" w:sz="0" w:space="0" w:color="auto"/>
        <w:bottom w:val="none" w:sz="0" w:space="0" w:color="auto"/>
        <w:right w:val="none" w:sz="0" w:space="0" w:color="auto"/>
      </w:divBdr>
    </w:div>
    <w:div w:id="109056512">
      <w:marLeft w:val="0"/>
      <w:marRight w:val="0"/>
      <w:marTop w:val="0"/>
      <w:marBottom w:val="0"/>
      <w:divBdr>
        <w:top w:val="none" w:sz="0" w:space="0" w:color="auto"/>
        <w:left w:val="none" w:sz="0" w:space="0" w:color="auto"/>
        <w:bottom w:val="none" w:sz="0" w:space="0" w:color="auto"/>
        <w:right w:val="none" w:sz="0" w:space="0" w:color="auto"/>
      </w:divBdr>
    </w:div>
    <w:div w:id="109781271">
      <w:marLeft w:val="0"/>
      <w:marRight w:val="0"/>
      <w:marTop w:val="0"/>
      <w:marBottom w:val="0"/>
      <w:divBdr>
        <w:top w:val="none" w:sz="0" w:space="0" w:color="auto"/>
        <w:left w:val="none" w:sz="0" w:space="0" w:color="auto"/>
        <w:bottom w:val="none" w:sz="0" w:space="0" w:color="auto"/>
        <w:right w:val="none" w:sz="0" w:space="0" w:color="auto"/>
      </w:divBdr>
    </w:div>
    <w:div w:id="110436985">
      <w:marLeft w:val="0"/>
      <w:marRight w:val="0"/>
      <w:marTop w:val="0"/>
      <w:marBottom w:val="0"/>
      <w:divBdr>
        <w:top w:val="none" w:sz="0" w:space="0" w:color="auto"/>
        <w:left w:val="none" w:sz="0" w:space="0" w:color="auto"/>
        <w:bottom w:val="none" w:sz="0" w:space="0" w:color="auto"/>
        <w:right w:val="none" w:sz="0" w:space="0" w:color="auto"/>
      </w:divBdr>
    </w:div>
    <w:div w:id="110439987">
      <w:marLeft w:val="0"/>
      <w:marRight w:val="0"/>
      <w:marTop w:val="0"/>
      <w:marBottom w:val="0"/>
      <w:divBdr>
        <w:top w:val="none" w:sz="0" w:space="0" w:color="auto"/>
        <w:left w:val="none" w:sz="0" w:space="0" w:color="auto"/>
        <w:bottom w:val="none" w:sz="0" w:space="0" w:color="auto"/>
        <w:right w:val="none" w:sz="0" w:space="0" w:color="auto"/>
      </w:divBdr>
    </w:div>
    <w:div w:id="112795611">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18106848">
      <w:marLeft w:val="0"/>
      <w:marRight w:val="0"/>
      <w:marTop w:val="0"/>
      <w:marBottom w:val="0"/>
      <w:divBdr>
        <w:top w:val="none" w:sz="0" w:space="0" w:color="auto"/>
        <w:left w:val="none" w:sz="0" w:space="0" w:color="auto"/>
        <w:bottom w:val="none" w:sz="0" w:space="0" w:color="auto"/>
        <w:right w:val="none" w:sz="0" w:space="0" w:color="auto"/>
      </w:divBdr>
    </w:div>
    <w:div w:id="120391797">
      <w:marLeft w:val="0"/>
      <w:marRight w:val="0"/>
      <w:marTop w:val="0"/>
      <w:marBottom w:val="0"/>
      <w:divBdr>
        <w:top w:val="none" w:sz="0" w:space="0" w:color="auto"/>
        <w:left w:val="none" w:sz="0" w:space="0" w:color="auto"/>
        <w:bottom w:val="none" w:sz="0" w:space="0" w:color="auto"/>
        <w:right w:val="none" w:sz="0" w:space="0" w:color="auto"/>
      </w:divBdr>
    </w:div>
    <w:div w:id="120535320">
      <w:marLeft w:val="0"/>
      <w:marRight w:val="0"/>
      <w:marTop w:val="0"/>
      <w:marBottom w:val="0"/>
      <w:divBdr>
        <w:top w:val="none" w:sz="0" w:space="0" w:color="auto"/>
        <w:left w:val="none" w:sz="0" w:space="0" w:color="auto"/>
        <w:bottom w:val="none" w:sz="0" w:space="0" w:color="auto"/>
        <w:right w:val="none" w:sz="0" w:space="0" w:color="auto"/>
      </w:divBdr>
    </w:div>
    <w:div w:id="122501044">
      <w:marLeft w:val="0"/>
      <w:marRight w:val="0"/>
      <w:marTop w:val="0"/>
      <w:marBottom w:val="0"/>
      <w:divBdr>
        <w:top w:val="none" w:sz="0" w:space="0" w:color="auto"/>
        <w:left w:val="none" w:sz="0" w:space="0" w:color="auto"/>
        <w:bottom w:val="none" w:sz="0" w:space="0" w:color="auto"/>
        <w:right w:val="none" w:sz="0" w:space="0" w:color="auto"/>
      </w:divBdr>
    </w:div>
    <w:div w:id="131408676">
      <w:marLeft w:val="0"/>
      <w:marRight w:val="0"/>
      <w:marTop w:val="0"/>
      <w:marBottom w:val="0"/>
      <w:divBdr>
        <w:top w:val="none" w:sz="0" w:space="0" w:color="auto"/>
        <w:left w:val="none" w:sz="0" w:space="0" w:color="auto"/>
        <w:bottom w:val="none" w:sz="0" w:space="0" w:color="auto"/>
        <w:right w:val="none" w:sz="0" w:space="0" w:color="auto"/>
      </w:divBdr>
    </w:div>
    <w:div w:id="131868909">
      <w:marLeft w:val="0"/>
      <w:marRight w:val="0"/>
      <w:marTop w:val="0"/>
      <w:marBottom w:val="0"/>
      <w:divBdr>
        <w:top w:val="none" w:sz="0" w:space="0" w:color="auto"/>
        <w:left w:val="none" w:sz="0" w:space="0" w:color="auto"/>
        <w:bottom w:val="none" w:sz="0" w:space="0" w:color="auto"/>
        <w:right w:val="none" w:sz="0" w:space="0" w:color="auto"/>
      </w:divBdr>
    </w:div>
    <w:div w:id="132187483">
      <w:marLeft w:val="0"/>
      <w:marRight w:val="0"/>
      <w:marTop w:val="0"/>
      <w:marBottom w:val="0"/>
      <w:divBdr>
        <w:top w:val="none" w:sz="0" w:space="0" w:color="auto"/>
        <w:left w:val="none" w:sz="0" w:space="0" w:color="auto"/>
        <w:bottom w:val="none" w:sz="0" w:space="0" w:color="auto"/>
        <w:right w:val="none" w:sz="0" w:space="0" w:color="auto"/>
      </w:divBdr>
    </w:div>
    <w:div w:id="133255769">
      <w:marLeft w:val="0"/>
      <w:marRight w:val="0"/>
      <w:marTop w:val="0"/>
      <w:marBottom w:val="0"/>
      <w:divBdr>
        <w:top w:val="none" w:sz="0" w:space="0" w:color="auto"/>
        <w:left w:val="none" w:sz="0" w:space="0" w:color="auto"/>
        <w:bottom w:val="none" w:sz="0" w:space="0" w:color="auto"/>
        <w:right w:val="none" w:sz="0" w:space="0" w:color="auto"/>
      </w:divBdr>
    </w:div>
    <w:div w:id="133958020">
      <w:marLeft w:val="0"/>
      <w:marRight w:val="0"/>
      <w:marTop w:val="0"/>
      <w:marBottom w:val="0"/>
      <w:divBdr>
        <w:top w:val="none" w:sz="0" w:space="0" w:color="auto"/>
        <w:left w:val="none" w:sz="0" w:space="0" w:color="auto"/>
        <w:bottom w:val="none" w:sz="0" w:space="0" w:color="auto"/>
        <w:right w:val="none" w:sz="0" w:space="0" w:color="auto"/>
      </w:divBdr>
    </w:div>
    <w:div w:id="135101297">
      <w:marLeft w:val="0"/>
      <w:marRight w:val="0"/>
      <w:marTop w:val="0"/>
      <w:marBottom w:val="0"/>
      <w:divBdr>
        <w:top w:val="none" w:sz="0" w:space="0" w:color="auto"/>
        <w:left w:val="none" w:sz="0" w:space="0" w:color="auto"/>
        <w:bottom w:val="none" w:sz="0" w:space="0" w:color="auto"/>
        <w:right w:val="none" w:sz="0" w:space="0" w:color="auto"/>
      </w:divBdr>
    </w:div>
    <w:div w:id="146211643">
      <w:marLeft w:val="0"/>
      <w:marRight w:val="0"/>
      <w:marTop w:val="0"/>
      <w:marBottom w:val="0"/>
      <w:divBdr>
        <w:top w:val="none" w:sz="0" w:space="0" w:color="auto"/>
        <w:left w:val="none" w:sz="0" w:space="0" w:color="auto"/>
        <w:bottom w:val="none" w:sz="0" w:space="0" w:color="auto"/>
        <w:right w:val="none" w:sz="0" w:space="0" w:color="auto"/>
      </w:divBdr>
      <w:divsChild>
        <w:div w:id="1293175293">
          <w:marLeft w:val="0"/>
          <w:marRight w:val="0"/>
          <w:marTop w:val="0"/>
          <w:marBottom w:val="0"/>
          <w:divBdr>
            <w:top w:val="none" w:sz="0" w:space="0" w:color="auto"/>
            <w:left w:val="none" w:sz="0" w:space="0" w:color="auto"/>
            <w:bottom w:val="none" w:sz="0" w:space="0" w:color="auto"/>
            <w:right w:val="none" w:sz="0" w:space="0" w:color="auto"/>
          </w:divBdr>
        </w:div>
      </w:divsChild>
    </w:div>
    <w:div w:id="147287558">
      <w:marLeft w:val="0"/>
      <w:marRight w:val="0"/>
      <w:marTop w:val="0"/>
      <w:marBottom w:val="0"/>
      <w:divBdr>
        <w:top w:val="none" w:sz="0" w:space="0" w:color="auto"/>
        <w:left w:val="none" w:sz="0" w:space="0" w:color="auto"/>
        <w:bottom w:val="none" w:sz="0" w:space="0" w:color="auto"/>
        <w:right w:val="none" w:sz="0" w:space="0" w:color="auto"/>
      </w:divBdr>
    </w:div>
    <w:div w:id="148863242">
      <w:marLeft w:val="0"/>
      <w:marRight w:val="0"/>
      <w:marTop w:val="0"/>
      <w:marBottom w:val="0"/>
      <w:divBdr>
        <w:top w:val="none" w:sz="0" w:space="0" w:color="auto"/>
        <w:left w:val="none" w:sz="0" w:space="0" w:color="auto"/>
        <w:bottom w:val="none" w:sz="0" w:space="0" w:color="auto"/>
        <w:right w:val="none" w:sz="0" w:space="0" w:color="auto"/>
      </w:divBdr>
    </w:div>
    <w:div w:id="152718893">
      <w:marLeft w:val="0"/>
      <w:marRight w:val="0"/>
      <w:marTop w:val="0"/>
      <w:marBottom w:val="0"/>
      <w:divBdr>
        <w:top w:val="none" w:sz="0" w:space="0" w:color="auto"/>
        <w:left w:val="none" w:sz="0" w:space="0" w:color="auto"/>
        <w:bottom w:val="none" w:sz="0" w:space="0" w:color="auto"/>
        <w:right w:val="none" w:sz="0" w:space="0" w:color="auto"/>
      </w:divBdr>
    </w:div>
    <w:div w:id="152912016">
      <w:marLeft w:val="0"/>
      <w:marRight w:val="0"/>
      <w:marTop w:val="0"/>
      <w:marBottom w:val="0"/>
      <w:divBdr>
        <w:top w:val="none" w:sz="0" w:space="0" w:color="auto"/>
        <w:left w:val="none" w:sz="0" w:space="0" w:color="auto"/>
        <w:bottom w:val="none" w:sz="0" w:space="0" w:color="auto"/>
        <w:right w:val="none" w:sz="0" w:space="0" w:color="auto"/>
      </w:divBdr>
    </w:div>
    <w:div w:id="152992376">
      <w:marLeft w:val="0"/>
      <w:marRight w:val="0"/>
      <w:marTop w:val="0"/>
      <w:marBottom w:val="0"/>
      <w:divBdr>
        <w:top w:val="none" w:sz="0" w:space="0" w:color="auto"/>
        <w:left w:val="none" w:sz="0" w:space="0" w:color="auto"/>
        <w:bottom w:val="none" w:sz="0" w:space="0" w:color="auto"/>
        <w:right w:val="none" w:sz="0" w:space="0" w:color="auto"/>
      </w:divBdr>
    </w:div>
    <w:div w:id="153760336">
      <w:marLeft w:val="0"/>
      <w:marRight w:val="0"/>
      <w:marTop w:val="0"/>
      <w:marBottom w:val="0"/>
      <w:divBdr>
        <w:top w:val="none" w:sz="0" w:space="0" w:color="auto"/>
        <w:left w:val="none" w:sz="0" w:space="0" w:color="auto"/>
        <w:bottom w:val="none" w:sz="0" w:space="0" w:color="auto"/>
        <w:right w:val="none" w:sz="0" w:space="0" w:color="auto"/>
      </w:divBdr>
    </w:div>
    <w:div w:id="159737297">
      <w:marLeft w:val="0"/>
      <w:marRight w:val="0"/>
      <w:marTop w:val="0"/>
      <w:marBottom w:val="0"/>
      <w:divBdr>
        <w:top w:val="none" w:sz="0" w:space="0" w:color="auto"/>
        <w:left w:val="none" w:sz="0" w:space="0" w:color="auto"/>
        <w:bottom w:val="none" w:sz="0" w:space="0" w:color="auto"/>
        <w:right w:val="none" w:sz="0" w:space="0" w:color="auto"/>
      </w:divBdr>
    </w:div>
    <w:div w:id="165830080">
      <w:marLeft w:val="0"/>
      <w:marRight w:val="0"/>
      <w:marTop w:val="0"/>
      <w:marBottom w:val="0"/>
      <w:divBdr>
        <w:top w:val="none" w:sz="0" w:space="0" w:color="auto"/>
        <w:left w:val="none" w:sz="0" w:space="0" w:color="auto"/>
        <w:bottom w:val="none" w:sz="0" w:space="0" w:color="auto"/>
        <w:right w:val="none" w:sz="0" w:space="0" w:color="auto"/>
      </w:divBdr>
    </w:div>
    <w:div w:id="166866093">
      <w:marLeft w:val="0"/>
      <w:marRight w:val="0"/>
      <w:marTop w:val="0"/>
      <w:marBottom w:val="0"/>
      <w:divBdr>
        <w:top w:val="none" w:sz="0" w:space="0" w:color="auto"/>
        <w:left w:val="none" w:sz="0" w:space="0" w:color="auto"/>
        <w:bottom w:val="none" w:sz="0" w:space="0" w:color="auto"/>
        <w:right w:val="none" w:sz="0" w:space="0" w:color="auto"/>
      </w:divBdr>
    </w:div>
    <w:div w:id="169178490">
      <w:marLeft w:val="0"/>
      <w:marRight w:val="0"/>
      <w:marTop w:val="0"/>
      <w:marBottom w:val="0"/>
      <w:divBdr>
        <w:top w:val="none" w:sz="0" w:space="0" w:color="auto"/>
        <w:left w:val="none" w:sz="0" w:space="0" w:color="auto"/>
        <w:bottom w:val="none" w:sz="0" w:space="0" w:color="auto"/>
        <w:right w:val="none" w:sz="0" w:space="0" w:color="auto"/>
      </w:divBdr>
    </w:div>
    <w:div w:id="170918145">
      <w:marLeft w:val="0"/>
      <w:marRight w:val="0"/>
      <w:marTop w:val="0"/>
      <w:marBottom w:val="0"/>
      <w:divBdr>
        <w:top w:val="none" w:sz="0" w:space="0" w:color="auto"/>
        <w:left w:val="none" w:sz="0" w:space="0" w:color="auto"/>
        <w:bottom w:val="none" w:sz="0" w:space="0" w:color="auto"/>
        <w:right w:val="none" w:sz="0" w:space="0" w:color="auto"/>
      </w:divBdr>
    </w:div>
    <w:div w:id="171728843">
      <w:marLeft w:val="0"/>
      <w:marRight w:val="0"/>
      <w:marTop w:val="0"/>
      <w:marBottom w:val="0"/>
      <w:divBdr>
        <w:top w:val="none" w:sz="0" w:space="0" w:color="auto"/>
        <w:left w:val="none" w:sz="0" w:space="0" w:color="auto"/>
        <w:bottom w:val="none" w:sz="0" w:space="0" w:color="auto"/>
        <w:right w:val="none" w:sz="0" w:space="0" w:color="auto"/>
      </w:divBdr>
    </w:div>
    <w:div w:id="172229744">
      <w:marLeft w:val="0"/>
      <w:marRight w:val="0"/>
      <w:marTop w:val="0"/>
      <w:marBottom w:val="0"/>
      <w:divBdr>
        <w:top w:val="none" w:sz="0" w:space="0" w:color="auto"/>
        <w:left w:val="none" w:sz="0" w:space="0" w:color="auto"/>
        <w:bottom w:val="none" w:sz="0" w:space="0" w:color="auto"/>
        <w:right w:val="none" w:sz="0" w:space="0" w:color="auto"/>
      </w:divBdr>
      <w:divsChild>
        <w:div w:id="651758975">
          <w:marLeft w:val="0"/>
          <w:marRight w:val="0"/>
          <w:marTop w:val="0"/>
          <w:marBottom w:val="0"/>
          <w:divBdr>
            <w:top w:val="none" w:sz="0" w:space="0" w:color="auto"/>
            <w:left w:val="none" w:sz="0" w:space="0" w:color="auto"/>
            <w:bottom w:val="none" w:sz="0" w:space="0" w:color="auto"/>
            <w:right w:val="none" w:sz="0" w:space="0" w:color="auto"/>
          </w:divBdr>
        </w:div>
        <w:div w:id="1273054772">
          <w:marLeft w:val="0"/>
          <w:marRight w:val="0"/>
          <w:marTop w:val="0"/>
          <w:marBottom w:val="0"/>
          <w:divBdr>
            <w:top w:val="none" w:sz="0" w:space="0" w:color="auto"/>
            <w:left w:val="none" w:sz="0" w:space="0" w:color="auto"/>
            <w:bottom w:val="none" w:sz="0" w:space="0" w:color="auto"/>
            <w:right w:val="none" w:sz="0" w:space="0" w:color="auto"/>
          </w:divBdr>
        </w:div>
        <w:div w:id="1672181069">
          <w:marLeft w:val="0"/>
          <w:marRight w:val="0"/>
          <w:marTop w:val="0"/>
          <w:marBottom w:val="0"/>
          <w:divBdr>
            <w:top w:val="none" w:sz="0" w:space="0" w:color="auto"/>
            <w:left w:val="none" w:sz="0" w:space="0" w:color="auto"/>
            <w:bottom w:val="none" w:sz="0" w:space="0" w:color="auto"/>
            <w:right w:val="none" w:sz="0" w:space="0" w:color="auto"/>
          </w:divBdr>
        </w:div>
        <w:div w:id="1030766528">
          <w:marLeft w:val="0"/>
          <w:marRight w:val="0"/>
          <w:marTop w:val="0"/>
          <w:marBottom w:val="0"/>
          <w:divBdr>
            <w:top w:val="none" w:sz="0" w:space="0" w:color="auto"/>
            <w:left w:val="none" w:sz="0" w:space="0" w:color="auto"/>
            <w:bottom w:val="none" w:sz="0" w:space="0" w:color="auto"/>
            <w:right w:val="none" w:sz="0" w:space="0" w:color="auto"/>
          </w:divBdr>
        </w:div>
        <w:div w:id="1348211252">
          <w:marLeft w:val="0"/>
          <w:marRight w:val="0"/>
          <w:marTop w:val="0"/>
          <w:marBottom w:val="0"/>
          <w:divBdr>
            <w:top w:val="none" w:sz="0" w:space="0" w:color="auto"/>
            <w:left w:val="none" w:sz="0" w:space="0" w:color="auto"/>
            <w:bottom w:val="none" w:sz="0" w:space="0" w:color="auto"/>
            <w:right w:val="none" w:sz="0" w:space="0" w:color="auto"/>
          </w:divBdr>
        </w:div>
        <w:div w:id="1443844391">
          <w:marLeft w:val="0"/>
          <w:marRight w:val="0"/>
          <w:marTop w:val="0"/>
          <w:marBottom w:val="0"/>
          <w:divBdr>
            <w:top w:val="none" w:sz="0" w:space="0" w:color="auto"/>
            <w:left w:val="none" w:sz="0" w:space="0" w:color="auto"/>
            <w:bottom w:val="none" w:sz="0" w:space="0" w:color="auto"/>
            <w:right w:val="none" w:sz="0" w:space="0" w:color="auto"/>
          </w:divBdr>
        </w:div>
        <w:div w:id="1861317937">
          <w:marLeft w:val="0"/>
          <w:marRight w:val="0"/>
          <w:marTop w:val="0"/>
          <w:marBottom w:val="0"/>
          <w:divBdr>
            <w:top w:val="none" w:sz="0" w:space="0" w:color="auto"/>
            <w:left w:val="none" w:sz="0" w:space="0" w:color="auto"/>
            <w:bottom w:val="none" w:sz="0" w:space="0" w:color="auto"/>
            <w:right w:val="none" w:sz="0" w:space="0" w:color="auto"/>
          </w:divBdr>
        </w:div>
        <w:div w:id="301736076">
          <w:marLeft w:val="0"/>
          <w:marRight w:val="0"/>
          <w:marTop w:val="0"/>
          <w:marBottom w:val="0"/>
          <w:divBdr>
            <w:top w:val="none" w:sz="0" w:space="0" w:color="auto"/>
            <w:left w:val="none" w:sz="0" w:space="0" w:color="auto"/>
            <w:bottom w:val="none" w:sz="0" w:space="0" w:color="auto"/>
            <w:right w:val="none" w:sz="0" w:space="0" w:color="auto"/>
          </w:divBdr>
        </w:div>
        <w:div w:id="642389284">
          <w:marLeft w:val="0"/>
          <w:marRight w:val="0"/>
          <w:marTop w:val="0"/>
          <w:marBottom w:val="0"/>
          <w:divBdr>
            <w:top w:val="none" w:sz="0" w:space="0" w:color="auto"/>
            <w:left w:val="none" w:sz="0" w:space="0" w:color="auto"/>
            <w:bottom w:val="none" w:sz="0" w:space="0" w:color="auto"/>
            <w:right w:val="none" w:sz="0" w:space="0" w:color="auto"/>
          </w:divBdr>
        </w:div>
        <w:div w:id="98263185">
          <w:marLeft w:val="0"/>
          <w:marRight w:val="0"/>
          <w:marTop w:val="0"/>
          <w:marBottom w:val="0"/>
          <w:divBdr>
            <w:top w:val="none" w:sz="0" w:space="0" w:color="auto"/>
            <w:left w:val="none" w:sz="0" w:space="0" w:color="auto"/>
            <w:bottom w:val="none" w:sz="0" w:space="0" w:color="auto"/>
            <w:right w:val="none" w:sz="0" w:space="0" w:color="auto"/>
          </w:divBdr>
        </w:div>
        <w:div w:id="942805161">
          <w:marLeft w:val="0"/>
          <w:marRight w:val="0"/>
          <w:marTop w:val="0"/>
          <w:marBottom w:val="0"/>
          <w:divBdr>
            <w:top w:val="none" w:sz="0" w:space="0" w:color="auto"/>
            <w:left w:val="none" w:sz="0" w:space="0" w:color="auto"/>
            <w:bottom w:val="none" w:sz="0" w:space="0" w:color="auto"/>
            <w:right w:val="none" w:sz="0" w:space="0" w:color="auto"/>
          </w:divBdr>
        </w:div>
        <w:div w:id="561212661">
          <w:marLeft w:val="0"/>
          <w:marRight w:val="0"/>
          <w:marTop w:val="0"/>
          <w:marBottom w:val="0"/>
          <w:divBdr>
            <w:top w:val="none" w:sz="0" w:space="0" w:color="auto"/>
            <w:left w:val="none" w:sz="0" w:space="0" w:color="auto"/>
            <w:bottom w:val="none" w:sz="0" w:space="0" w:color="auto"/>
            <w:right w:val="none" w:sz="0" w:space="0" w:color="auto"/>
          </w:divBdr>
        </w:div>
        <w:div w:id="345522863">
          <w:marLeft w:val="0"/>
          <w:marRight w:val="0"/>
          <w:marTop w:val="0"/>
          <w:marBottom w:val="0"/>
          <w:divBdr>
            <w:top w:val="none" w:sz="0" w:space="0" w:color="auto"/>
            <w:left w:val="none" w:sz="0" w:space="0" w:color="auto"/>
            <w:bottom w:val="none" w:sz="0" w:space="0" w:color="auto"/>
            <w:right w:val="none" w:sz="0" w:space="0" w:color="auto"/>
          </w:divBdr>
        </w:div>
        <w:div w:id="1572159243">
          <w:marLeft w:val="0"/>
          <w:marRight w:val="0"/>
          <w:marTop w:val="0"/>
          <w:marBottom w:val="0"/>
          <w:divBdr>
            <w:top w:val="none" w:sz="0" w:space="0" w:color="auto"/>
            <w:left w:val="none" w:sz="0" w:space="0" w:color="auto"/>
            <w:bottom w:val="none" w:sz="0" w:space="0" w:color="auto"/>
            <w:right w:val="none" w:sz="0" w:space="0" w:color="auto"/>
          </w:divBdr>
        </w:div>
        <w:div w:id="607783857">
          <w:marLeft w:val="0"/>
          <w:marRight w:val="0"/>
          <w:marTop w:val="0"/>
          <w:marBottom w:val="0"/>
          <w:divBdr>
            <w:top w:val="none" w:sz="0" w:space="0" w:color="auto"/>
            <w:left w:val="none" w:sz="0" w:space="0" w:color="auto"/>
            <w:bottom w:val="none" w:sz="0" w:space="0" w:color="auto"/>
            <w:right w:val="none" w:sz="0" w:space="0" w:color="auto"/>
          </w:divBdr>
        </w:div>
        <w:div w:id="2131508879">
          <w:marLeft w:val="0"/>
          <w:marRight w:val="0"/>
          <w:marTop w:val="0"/>
          <w:marBottom w:val="0"/>
          <w:divBdr>
            <w:top w:val="none" w:sz="0" w:space="0" w:color="auto"/>
            <w:left w:val="none" w:sz="0" w:space="0" w:color="auto"/>
            <w:bottom w:val="none" w:sz="0" w:space="0" w:color="auto"/>
            <w:right w:val="none" w:sz="0" w:space="0" w:color="auto"/>
          </w:divBdr>
        </w:div>
        <w:div w:id="76444967">
          <w:marLeft w:val="0"/>
          <w:marRight w:val="0"/>
          <w:marTop w:val="0"/>
          <w:marBottom w:val="0"/>
          <w:divBdr>
            <w:top w:val="none" w:sz="0" w:space="0" w:color="auto"/>
            <w:left w:val="none" w:sz="0" w:space="0" w:color="auto"/>
            <w:bottom w:val="none" w:sz="0" w:space="0" w:color="auto"/>
            <w:right w:val="none" w:sz="0" w:space="0" w:color="auto"/>
          </w:divBdr>
        </w:div>
        <w:div w:id="318075955">
          <w:marLeft w:val="0"/>
          <w:marRight w:val="0"/>
          <w:marTop w:val="0"/>
          <w:marBottom w:val="0"/>
          <w:divBdr>
            <w:top w:val="none" w:sz="0" w:space="0" w:color="auto"/>
            <w:left w:val="none" w:sz="0" w:space="0" w:color="auto"/>
            <w:bottom w:val="none" w:sz="0" w:space="0" w:color="auto"/>
            <w:right w:val="none" w:sz="0" w:space="0" w:color="auto"/>
          </w:divBdr>
        </w:div>
        <w:div w:id="2101562114">
          <w:marLeft w:val="0"/>
          <w:marRight w:val="0"/>
          <w:marTop w:val="0"/>
          <w:marBottom w:val="0"/>
          <w:divBdr>
            <w:top w:val="none" w:sz="0" w:space="0" w:color="auto"/>
            <w:left w:val="none" w:sz="0" w:space="0" w:color="auto"/>
            <w:bottom w:val="none" w:sz="0" w:space="0" w:color="auto"/>
            <w:right w:val="none" w:sz="0" w:space="0" w:color="auto"/>
          </w:divBdr>
        </w:div>
        <w:div w:id="388068450">
          <w:marLeft w:val="0"/>
          <w:marRight w:val="0"/>
          <w:marTop w:val="0"/>
          <w:marBottom w:val="0"/>
          <w:divBdr>
            <w:top w:val="none" w:sz="0" w:space="0" w:color="auto"/>
            <w:left w:val="none" w:sz="0" w:space="0" w:color="auto"/>
            <w:bottom w:val="none" w:sz="0" w:space="0" w:color="auto"/>
            <w:right w:val="none" w:sz="0" w:space="0" w:color="auto"/>
          </w:divBdr>
        </w:div>
        <w:div w:id="284704095">
          <w:marLeft w:val="0"/>
          <w:marRight w:val="0"/>
          <w:marTop w:val="0"/>
          <w:marBottom w:val="0"/>
          <w:divBdr>
            <w:top w:val="none" w:sz="0" w:space="0" w:color="auto"/>
            <w:left w:val="none" w:sz="0" w:space="0" w:color="auto"/>
            <w:bottom w:val="none" w:sz="0" w:space="0" w:color="auto"/>
            <w:right w:val="none" w:sz="0" w:space="0" w:color="auto"/>
          </w:divBdr>
        </w:div>
        <w:div w:id="128135126">
          <w:marLeft w:val="0"/>
          <w:marRight w:val="0"/>
          <w:marTop w:val="0"/>
          <w:marBottom w:val="0"/>
          <w:divBdr>
            <w:top w:val="none" w:sz="0" w:space="0" w:color="auto"/>
            <w:left w:val="none" w:sz="0" w:space="0" w:color="auto"/>
            <w:bottom w:val="none" w:sz="0" w:space="0" w:color="auto"/>
            <w:right w:val="none" w:sz="0" w:space="0" w:color="auto"/>
          </w:divBdr>
        </w:div>
        <w:div w:id="1021903886">
          <w:marLeft w:val="0"/>
          <w:marRight w:val="0"/>
          <w:marTop w:val="0"/>
          <w:marBottom w:val="0"/>
          <w:divBdr>
            <w:top w:val="none" w:sz="0" w:space="0" w:color="auto"/>
            <w:left w:val="none" w:sz="0" w:space="0" w:color="auto"/>
            <w:bottom w:val="none" w:sz="0" w:space="0" w:color="auto"/>
            <w:right w:val="none" w:sz="0" w:space="0" w:color="auto"/>
          </w:divBdr>
        </w:div>
        <w:div w:id="195046331">
          <w:marLeft w:val="0"/>
          <w:marRight w:val="0"/>
          <w:marTop w:val="0"/>
          <w:marBottom w:val="0"/>
          <w:divBdr>
            <w:top w:val="none" w:sz="0" w:space="0" w:color="auto"/>
            <w:left w:val="none" w:sz="0" w:space="0" w:color="auto"/>
            <w:bottom w:val="none" w:sz="0" w:space="0" w:color="auto"/>
            <w:right w:val="none" w:sz="0" w:space="0" w:color="auto"/>
          </w:divBdr>
        </w:div>
        <w:div w:id="731078489">
          <w:marLeft w:val="0"/>
          <w:marRight w:val="0"/>
          <w:marTop w:val="0"/>
          <w:marBottom w:val="0"/>
          <w:divBdr>
            <w:top w:val="none" w:sz="0" w:space="0" w:color="auto"/>
            <w:left w:val="none" w:sz="0" w:space="0" w:color="auto"/>
            <w:bottom w:val="none" w:sz="0" w:space="0" w:color="auto"/>
            <w:right w:val="none" w:sz="0" w:space="0" w:color="auto"/>
          </w:divBdr>
        </w:div>
        <w:div w:id="2093047228">
          <w:marLeft w:val="0"/>
          <w:marRight w:val="0"/>
          <w:marTop w:val="0"/>
          <w:marBottom w:val="0"/>
          <w:divBdr>
            <w:top w:val="none" w:sz="0" w:space="0" w:color="auto"/>
            <w:left w:val="none" w:sz="0" w:space="0" w:color="auto"/>
            <w:bottom w:val="none" w:sz="0" w:space="0" w:color="auto"/>
            <w:right w:val="none" w:sz="0" w:space="0" w:color="auto"/>
          </w:divBdr>
        </w:div>
        <w:div w:id="161623352">
          <w:marLeft w:val="0"/>
          <w:marRight w:val="0"/>
          <w:marTop w:val="0"/>
          <w:marBottom w:val="0"/>
          <w:divBdr>
            <w:top w:val="none" w:sz="0" w:space="0" w:color="auto"/>
            <w:left w:val="none" w:sz="0" w:space="0" w:color="auto"/>
            <w:bottom w:val="none" w:sz="0" w:space="0" w:color="auto"/>
            <w:right w:val="none" w:sz="0" w:space="0" w:color="auto"/>
          </w:divBdr>
        </w:div>
        <w:div w:id="1685404439">
          <w:marLeft w:val="0"/>
          <w:marRight w:val="0"/>
          <w:marTop w:val="0"/>
          <w:marBottom w:val="0"/>
          <w:divBdr>
            <w:top w:val="none" w:sz="0" w:space="0" w:color="auto"/>
            <w:left w:val="none" w:sz="0" w:space="0" w:color="auto"/>
            <w:bottom w:val="none" w:sz="0" w:space="0" w:color="auto"/>
            <w:right w:val="none" w:sz="0" w:space="0" w:color="auto"/>
          </w:divBdr>
        </w:div>
        <w:div w:id="229849438">
          <w:marLeft w:val="0"/>
          <w:marRight w:val="0"/>
          <w:marTop w:val="0"/>
          <w:marBottom w:val="0"/>
          <w:divBdr>
            <w:top w:val="none" w:sz="0" w:space="0" w:color="auto"/>
            <w:left w:val="none" w:sz="0" w:space="0" w:color="auto"/>
            <w:bottom w:val="none" w:sz="0" w:space="0" w:color="auto"/>
            <w:right w:val="none" w:sz="0" w:space="0" w:color="auto"/>
          </w:divBdr>
        </w:div>
        <w:div w:id="1913269937">
          <w:marLeft w:val="0"/>
          <w:marRight w:val="0"/>
          <w:marTop w:val="0"/>
          <w:marBottom w:val="0"/>
          <w:divBdr>
            <w:top w:val="none" w:sz="0" w:space="0" w:color="auto"/>
            <w:left w:val="none" w:sz="0" w:space="0" w:color="auto"/>
            <w:bottom w:val="none" w:sz="0" w:space="0" w:color="auto"/>
            <w:right w:val="none" w:sz="0" w:space="0" w:color="auto"/>
          </w:divBdr>
        </w:div>
        <w:div w:id="1131556600">
          <w:marLeft w:val="0"/>
          <w:marRight w:val="0"/>
          <w:marTop w:val="0"/>
          <w:marBottom w:val="0"/>
          <w:divBdr>
            <w:top w:val="none" w:sz="0" w:space="0" w:color="auto"/>
            <w:left w:val="none" w:sz="0" w:space="0" w:color="auto"/>
            <w:bottom w:val="none" w:sz="0" w:space="0" w:color="auto"/>
            <w:right w:val="none" w:sz="0" w:space="0" w:color="auto"/>
          </w:divBdr>
        </w:div>
        <w:div w:id="1749184794">
          <w:marLeft w:val="0"/>
          <w:marRight w:val="0"/>
          <w:marTop w:val="0"/>
          <w:marBottom w:val="0"/>
          <w:divBdr>
            <w:top w:val="none" w:sz="0" w:space="0" w:color="auto"/>
            <w:left w:val="none" w:sz="0" w:space="0" w:color="auto"/>
            <w:bottom w:val="none" w:sz="0" w:space="0" w:color="auto"/>
            <w:right w:val="none" w:sz="0" w:space="0" w:color="auto"/>
          </w:divBdr>
        </w:div>
        <w:div w:id="649334495">
          <w:marLeft w:val="0"/>
          <w:marRight w:val="0"/>
          <w:marTop w:val="0"/>
          <w:marBottom w:val="0"/>
          <w:divBdr>
            <w:top w:val="none" w:sz="0" w:space="0" w:color="auto"/>
            <w:left w:val="none" w:sz="0" w:space="0" w:color="auto"/>
            <w:bottom w:val="none" w:sz="0" w:space="0" w:color="auto"/>
            <w:right w:val="none" w:sz="0" w:space="0" w:color="auto"/>
          </w:divBdr>
        </w:div>
        <w:div w:id="2146193869">
          <w:marLeft w:val="0"/>
          <w:marRight w:val="0"/>
          <w:marTop w:val="0"/>
          <w:marBottom w:val="0"/>
          <w:divBdr>
            <w:top w:val="none" w:sz="0" w:space="0" w:color="auto"/>
            <w:left w:val="none" w:sz="0" w:space="0" w:color="auto"/>
            <w:bottom w:val="none" w:sz="0" w:space="0" w:color="auto"/>
            <w:right w:val="none" w:sz="0" w:space="0" w:color="auto"/>
          </w:divBdr>
        </w:div>
        <w:div w:id="1003967934">
          <w:marLeft w:val="0"/>
          <w:marRight w:val="0"/>
          <w:marTop w:val="0"/>
          <w:marBottom w:val="0"/>
          <w:divBdr>
            <w:top w:val="none" w:sz="0" w:space="0" w:color="auto"/>
            <w:left w:val="none" w:sz="0" w:space="0" w:color="auto"/>
            <w:bottom w:val="none" w:sz="0" w:space="0" w:color="auto"/>
            <w:right w:val="none" w:sz="0" w:space="0" w:color="auto"/>
          </w:divBdr>
        </w:div>
        <w:div w:id="106316335">
          <w:marLeft w:val="0"/>
          <w:marRight w:val="0"/>
          <w:marTop w:val="0"/>
          <w:marBottom w:val="0"/>
          <w:divBdr>
            <w:top w:val="none" w:sz="0" w:space="0" w:color="auto"/>
            <w:left w:val="none" w:sz="0" w:space="0" w:color="auto"/>
            <w:bottom w:val="none" w:sz="0" w:space="0" w:color="auto"/>
            <w:right w:val="none" w:sz="0" w:space="0" w:color="auto"/>
          </w:divBdr>
        </w:div>
        <w:div w:id="831529417">
          <w:marLeft w:val="0"/>
          <w:marRight w:val="0"/>
          <w:marTop w:val="0"/>
          <w:marBottom w:val="0"/>
          <w:divBdr>
            <w:top w:val="none" w:sz="0" w:space="0" w:color="auto"/>
            <w:left w:val="none" w:sz="0" w:space="0" w:color="auto"/>
            <w:bottom w:val="none" w:sz="0" w:space="0" w:color="auto"/>
            <w:right w:val="none" w:sz="0" w:space="0" w:color="auto"/>
          </w:divBdr>
        </w:div>
        <w:div w:id="818426651">
          <w:marLeft w:val="0"/>
          <w:marRight w:val="0"/>
          <w:marTop w:val="0"/>
          <w:marBottom w:val="0"/>
          <w:divBdr>
            <w:top w:val="none" w:sz="0" w:space="0" w:color="auto"/>
            <w:left w:val="none" w:sz="0" w:space="0" w:color="auto"/>
            <w:bottom w:val="none" w:sz="0" w:space="0" w:color="auto"/>
            <w:right w:val="none" w:sz="0" w:space="0" w:color="auto"/>
          </w:divBdr>
        </w:div>
        <w:div w:id="661813791">
          <w:marLeft w:val="0"/>
          <w:marRight w:val="0"/>
          <w:marTop w:val="0"/>
          <w:marBottom w:val="0"/>
          <w:divBdr>
            <w:top w:val="none" w:sz="0" w:space="0" w:color="auto"/>
            <w:left w:val="none" w:sz="0" w:space="0" w:color="auto"/>
            <w:bottom w:val="none" w:sz="0" w:space="0" w:color="auto"/>
            <w:right w:val="none" w:sz="0" w:space="0" w:color="auto"/>
          </w:divBdr>
        </w:div>
        <w:div w:id="672685610">
          <w:marLeft w:val="0"/>
          <w:marRight w:val="0"/>
          <w:marTop w:val="0"/>
          <w:marBottom w:val="0"/>
          <w:divBdr>
            <w:top w:val="none" w:sz="0" w:space="0" w:color="auto"/>
            <w:left w:val="none" w:sz="0" w:space="0" w:color="auto"/>
            <w:bottom w:val="none" w:sz="0" w:space="0" w:color="auto"/>
            <w:right w:val="none" w:sz="0" w:space="0" w:color="auto"/>
          </w:divBdr>
        </w:div>
        <w:div w:id="152305835">
          <w:marLeft w:val="0"/>
          <w:marRight w:val="0"/>
          <w:marTop w:val="0"/>
          <w:marBottom w:val="0"/>
          <w:divBdr>
            <w:top w:val="none" w:sz="0" w:space="0" w:color="auto"/>
            <w:left w:val="none" w:sz="0" w:space="0" w:color="auto"/>
            <w:bottom w:val="none" w:sz="0" w:space="0" w:color="auto"/>
            <w:right w:val="none" w:sz="0" w:space="0" w:color="auto"/>
          </w:divBdr>
        </w:div>
        <w:div w:id="758139315">
          <w:marLeft w:val="0"/>
          <w:marRight w:val="0"/>
          <w:marTop w:val="0"/>
          <w:marBottom w:val="0"/>
          <w:divBdr>
            <w:top w:val="none" w:sz="0" w:space="0" w:color="auto"/>
            <w:left w:val="none" w:sz="0" w:space="0" w:color="auto"/>
            <w:bottom w:val="none" w:sz="0" w:space="0" w:color="auto"/>
            <w:right w:val="none" w:sz="0" w:space="0" w:color="auto"/>
          </w:divBdr>
        </w:div>
        <w:div w:id="1880363003">
          <w:marLeft w:val="0"/>
          <w:marRight w:val="0"/>
          <w:marTop w:val="0"/>
          <w:marBottom w:val="0"/>
          <w:divBdr>
            <w:top w:val="none" w:sz="0" w:space="0" w:color="auto"/>
            <w:left w:val="none" w:sz="0" w:space="0" w:color="auto"/>
            <w:bottom w:val="none" w:sz="0" w:space="0" w:color="auto"/>
            <w:right w:val="none" w:sz="0" w:space="0" w:color="auto"/>
          </w:divBdr>
        </w:div>
        <w:div w:id="712729489">
          <w:marLeft w:val="0"/>
          <w:marRight w:val="0"/>
          <w:marTop w:val="0"/>
          <w:marBottom w:val="0"/>
          <w:divBdr>
            <w:top w:val="none" w:sz="0" w:space="0" w:color="auto"/>
            <w:left w:val="none" w:sz="0" w:space="0" w:color="auto"/>
            <w:bottom w:val="none" w:sz="0" w:space="0" w:color="auto"/>
            <w:right w:val="none" w:sz="0" w:space="0" w:color="auto"/>
          </w:divBdr>
        </w:div>
        <w:div w:id="1388723660">
          <w:marLeft w:val="0"/>
          <w:marRight w:val="0"/>
          <w:marTop w:val="0"/>
          <w:marBottom w:val="0"/>
          <w:divBdr>
            <w:top w:val="none" w:sz="0" w:space="0" w:color="auto"/>
            <w:left w:val="none" w:sz="0" w:space="0" w:color="auto"/>
            <w:bottom w:val="none" w:sz="0" w:space="0" w:color="auto"/>
            <w:right w:val="none" w:sz="0" w:space="0" w:color="auto"/>
          </w:divBdr>
        </w:div>
        <w:div w:id="1449201095">
          <w:marLeft w:val="0"/>
          <w:marRight w:val="0"/>
          <w:marTop w:val="0"/>
          <w:marBottom w:val="0"/>
          <w:divBdr>
            <w:top w:val="none" w:sz="0" w:space="0" w:color="auto"/>
            <w:left w:val="none" w:sz="0" w:space="0" w:color="auto"/>
            <w:bottom w:val="none" w:sz="0" w:space="0" w:color="auto"/>
            <w:right w:val="none" w:sz="0" w:space="0" w:color="auto"/>
          </w:divBdr>
        </w:div>
      </w:divsChild>
    </w:div>
    <w:div w:id="172302183">
      <w:marLeft w:val="0"/>
      <w:marRight w:val="0"/>
      <w:marTop w:val="0"/>
      <w:marBottom w:val="0"/>
      <w:divBdr>
        <w:top w:val="none" w:sz="0" w:space="0" w:color="auto"/>
        <w:left w:val="none" w:sz="0" w:space="0" w:color="auto"/>
        <w:bottom w:val="none" w:sz="0" w:space="0" w:color="auto"/>
        <w:right w:val="none" w:sz="0" w:space="0" w:color="auto"/>
      </w:divBdr>
    </w:div>
    <w:div w:id="180356656">
      <w:marLeft w:val="0"/>
      <w:marRight w:val="0"/>
      <w:marTop w:val="0"/>
      <w:marBottom w:val="0"/>
      <w:divBdr>
        <w:top w:val="none" w:sz="0" w:space="0" w:color="auto"/>
        <w:left w:val="none" w:sz="0" w:space="0" w:color="auto"/>
        <w:bottom w:val="none" w:sz="0" w:space="0" w:color="auto"/>
        <w:right w:val="none" w:sz="0" w:space="0" w:color="auto"/>
      </w:divBdr>
    </w:div>
    <w:div w:id="180819097">
      <w:marLeft w:val="0"/>
      <w:marRight w:val="0"/>
      <w:marTop w:val="0"/>
      <w:marBottom w:val="0"/>
      <w:divBdr>
        <w:top w:val="none" w:sz="0" w:space="0" w:color="auto"/>
        <w:left w:val="none" w:sz="0" w:space="0" w:color="auto"/>
        <w:bottom w:val="none" w:sz="0" w:space="0" w:color="auto"/>
        <w:right w:val="none" w:sz="0" w:space="0" w:color="auto"/>
      </w:divBdr>
    </w:div>
    <w:div w:id="181020621">
      <w:marLeft w:val="0"/>
      <w:marRight w:val="0"/>
      <w:marTop w:val="0"/>
      <w:marBottom w:val="0"/>
      <w:divBdr>
        <w:top w:val="none" w:sz="0" w:space="0" w:color="auto"/>
        <w:left w:val="none" w:sz="0" w:space="0" w:color="auto"/>
        <w:bottom w:val="none" w:sz="0" w:space="0" w:color="auto"/>
        <w:right w:val="none" w:sz="0" w:space="0" w:color="auto"/>
      </w:divBdr>
    </w:div>
    <w:div w:id="182209374">
      <w:marLeft w:val="0"/>
      <w:marRight w:val="0"/>
      <w:marTop w:val="0"/>
      <w:marBottom w:val="0"/>
      <w:divBdr>
        <w:top w:val="none" w:sz="0" w:space="0" w:color="auto"/>
        <w:left w:val="none" w:sz="0" w:space="0" w:color="auto"/>
        <w:bottom w:val="none" w:sz="0" w:space="0" w:color="auto"/>
        <w:right w:val="none" w:sz="0" w:space="0" w:color="auto"/>
      </w:divBdr>
      <w:divsChild>
        <w:div w:id="1849639297">
          <w:marLeft w:val="0"/>
          <w:marRight w:val="0"/>
          <w:marTop w:val="0"/>
          <w:marBottom w:val="0"/>
          <w:divBdr>
            <w:top w:val="none" w:sz="0" w:space="0" w:color="auto"/>
            <w:left w:val="none" w:sz="0" w:space="0" w:color="auto"/>
            <w:bottom w:val="none" w:sz="0" w:space="0" w:color="auto"/>
            <w:right w:val="none" w:sz="0" w:space="0" w:color="auto"/>
          </w:divBdr>
          <w:divsChild>
            <w:div w:id="115872300">
              <w:marLeft w:val="0"/>
              <w:marRight w:val="0"/>
              <w:marTop w:val="0"/>
              <w:marBottom w:val="0"/>
              <w:divBdr>
                <w:top w:val="none" w:sz="0" w:space="0" w:color="auto"/>
                <w:left w:val="none" w:sz="0" w:space="0" w:color="auto"/>
                <w:bottom w:val="none" w:sz="0" w:space="0" w:color="auto"/>
                <w:right w:val="none" w:sz="0" w:space="0" w:color="auto"/>
              </w:divBdr>
            </w:div>
            <w:div w:id="815026772">
              <w:marLeft w:val="0"/>
              <w:marRight w:val="0"/>
              <w:marTop w:val="0"/>
              <w:marBottom w:val="0"/>
              <w:divBdr>
                <w:top w:val="none" w:sz="0" w:space="0" w:color="auto"/>
                <w:left w:val="none" w:sz="0" w:space="0" w:color="auto"/>
                <w:bottom w:val="none" w:sz="0" w:space="0" w:color="auto"/>
                <w:right w:val="none" w:sz="0" w:space="0" w:color="auto"/>
              </w:divBdr>
            </w:div>
            <w:div w:id="111674621">
              <w:marLeft w:val="0"/>
              <w:marRight w:val="0"/>
              <w:marTop w:val="0"/>
              <w:marBottom w:val="0"/>
              <w:divBdr>
                <w:top w:val="none" w:sz="0" w:space="0" w:color="auto"/>
                <w:left w:val="none" w:sz="0" w:space="0" w:color="auto"/>
                <w:bottom w:val="none" w:sz="0" w:space="0" w:color="auto"/>
                <w:right w:val="none" w:sz="0" w:space="0" w:color="auto"/>
              </w:divBdr>
            </w:div>
            <w:div w:id="1525168706">
              <w:marLeft w:val="0"/>
              <w:marRight w:val="0"/>
              <w:marTop w:val="0"/>
              <w:marBottom w:val="0"/>
              <w:divBdr>
                <w:top w:val="none" w:sz="0" w:space="0" w:color="auto"/>
                <w:left w:val="none" w:sz="0" w:space="0" w:color="auto"/>
                <w:bottom w:val="none" w:sz="0" w:space="0" w:color="auto"/>
                <w:right w:val="none" w:sz="0" w:space="0" w:color="auto"/>
              </w:divBdr>
            </w:div>
            <w:div w:id="95558992">
              <w:marLeft w:val="0"/>
              <w:marRight w:val="0"/>
              <w:marTop w:val="0"/>
              <w:marBottom w:val="0"/>
              <w:divBdr>
                <w:top w:val="none" w:sz="0" w:space="0" w:color="auto"/>
                <w:left w:val="none" w:sz="0" w:space="0" w:color="auto"/>
                <w:bottom w:val="none" w:sz="0" w:space="0" w:color="auto"/>
                <w:right w:val="none" w:sz="0" w:space="0" w:color="auto"/>
              </w:divBdr>
            </w:div>
            <w:div w:id="165243684">
              <w:marLeft w:val="0"/>
              <w:marRight w:val="0"/>
              <w:marTop w:val="0"/>
              <w:marBottom w:val="0"/>
              <w:divBdr>
                <w:top w:val="none" w:sz="0" w:space="0" w:color="auto"/>
                <w:left w:val="none" w:sz="0" w:space="0" w:color="auto"/>
                <w:bottom w:val="none" w:sz="0" w:space="0" w:color="auto"/>
                <w:right w:val="none" w:sz="0" w:space="0" w:color="auto"/>
              </w:divBdr>
            </w:div>
            <w:div w:id="1585917876">
              <w:marLeft w:val="0"/>
              <w:marRight w:val="0"/>
              <w:marTop w:val="0"/>
              <w:marBottom w:val="0"/>
              <w:divBdr>
                <w:top w:val="none" w:sz="0" w:space="0" w:color="auto"/>
                <w:left w:val="none" w:sz="0" w:space="0" w:color="auto"/>
                <w:bottom w:val="none" w:sz="0" w:space="0" w:color="auto"/>
                <w:right w:val="none" w:sz="0" w:space="0" w:color="auto"/>
              </w:divBdr>
            </w:div>
            <w:div w:id="320155273">
              <w:marLeft w:val="0"/>
              <w:marRight w:val="0"/>
              <w:marTop w:val="0"/>
              <w:marBottom w:val="0"/>
              <w:divBdr>
                <w:top w:val="none" w:sz="0" w:space="0" w:color="auto"/>
                <w:left w:val="none" w:sz="0" w:space="0" w:color="auto"/>
                <w:bottom w:val="none" w:sz="0" w:space="0" w:color="auto"/>
                <w:right w:val="none" w:sz="0" w:space="0" w:color="auto"/>
              </w:divBdr>
            </w:div>
            <w:div w:id="1694110637">
              <w:marLeft w:val="0"/>
              <w:marRight w:val="0"/>
              <w:marTop w:val="0"/>
              <w:marBottom w:val="0"/>
              <w:divBdr>
                <w:top w:val="none" w:sz="0" w:space="0" w:color="auto"/>
                <w:left w:val="none" w:sz="0" w:space="0" w:color="auto"/>
                <w:bottom w:val="none" w:sz="0" w:space="0" w:color="auto"/>
                <w:right w:val="none" w:sz="0" w:space="0" w:color="auto"/>
              </w:divBdr>
            </w:div>
            <w:div w:id="1943952174">
              <w:marLeft w:val="0"/>
              <w:marRight w:val="0"/>
              <w:marTop w:val="0"/>
              <w:marBottom w:val="0"/>
              <w:divBdr>
                <w:top w:val="none" w:sz="0" w:space="0" w:color="auto"/>
                <w:left w:val="none" w:sz="0" w:space="0" w:color="auto"/>
                <w:bottom w:val="none" w:sz="0" w:space="0" w:color="auto"/>
                <w:right w:val="none" w:sz="0" w:space="0" w:color="auto"/>
              </w:divBdr>
            </w:div>
            <w:div w:id="511919475">
              <w:marLeft w:val="0"/>
              <w:marRight w:val="0"/>
              <w:marTop w:val="0"/>
              <w:marBottom w:val="0"/>
              <w:divBdr>
                <w:top w:val="none" w:sz="0" w:space="0" w:color="auto"/>
                <w:left w:val="none" w:sz="0" w:space="0" w:color="auto"/>
                <w:bottom w:val="none" w:sz="0" w:space="0" w:color="auto"/>
                <w:right w:val="none" w:sz="0" w:space="0" w:color="auto"/>
              </w:divBdr>
            </w:div>
            <w:div w:id="1795783078">
              <w:marLeft w:val="0"/>
              <w:marRight w:val="0"/>
              <w:marTop w:val="0"/>
              <w:marBottom w:val="0"/>
              <w:divBdr>
                <w:top w:val="none" w:sz="0" w:space="0" w:color="auto"/>
                <w:left w:val="none" w:sz="0" w:space="0" w:color="auto"/>
                <w:bottom w:val="none" w:sz="0" w:space="0" w:color="auto"/>
                <w:right w:val="none" w:sz="0" w:space="0" w:color="auto"/>
              </w:divBdr>
            </w:div>
            <w:div w:id="282151153">
              <w:marLeft w:val="0"/>
              <w:marRight w:val="0"/>
              <w:marTop w:val="0"/>
              <w:marBottom w:val="0"/>
              <w:divBdr>
                <w:top w:val="none" w:sz="0" w:space="0" w:color="auto"/>
                <w:left w:val="none" w:sz="0" w:space="0" w:color="auto"/>
                <w:bottom w:val="none" w:sz="0" w:space="0" w:color="auto"/>
                <w:right w:val="none" w:sz="0" w:space="0" w:color="auto"/>
              </w:divBdr>
            </w:div>
            <w:div w:id="1977055224">
              <w:marLeft w:val="0"/>
              <w:marRight w:val="0"/>
              <w:marTop w:val="0"/>
              <w:marBottom w:val="0"/>
              <w:divBdr>
                <w:top w:val="none" w:sz="0" w:space="0" w:color="auto"/>
                <w:left w:val="none" w:sz="0" w:space="0" w:color="auto"/>
                <w:bottom w:val="none" w:sz="0" w:space="0" w:color="auto"/>
                <w:right w:val="none" w:sz="0" w:space="0" w:color="auto"/>
              </w:divBdr>
            </w:div>
            <w:div w:id="253441844">
              <w:marLeft w:val="0"/>
              <w:marRight w:val="0"/>
              <w:marTop w:val="0"/>
              <w:marBottom w:val="0"/>
              <w:divBdr>
                <w:top w:val="none" w:sz="0" w:space="0" w:color="auto"/>
                <w:left w:val="none" w:sz="0" w:space="0" w:color="auto"/>
                <w:bottom w:val="none" w:sz="0" w:space="0" w:color="auto"/>
                <w:right w:val="none" w:sz="0" w:space="0" w:color="auto"/>
              </w:divBdr>
            </w:div>
            <w:div w:id="1614022628">
              <w:marLeft w:val="0"/>
              <w:marRight w:val="0"/>
              <w:marTop w:val="0"/>
              <w:marBottom w:val="0"/>
              <w:divBdr>
                <w:top w:val="none" w:sz="0" w:space="0" w:color="auto"/>
                <w:left w:val="none" w:sz="0" w:space="0" w:color="auto"/>
                <w:bottom w:val="none" w:sz="0" w:space="0" w:color="auto"/>
                <w:right w:val="none" w:sz="0" w:space="0" w:color="auto"/>
              </w:divBdr>
            </w:div>
            <w:div w:id="863901010">
              <w:marLeft w:val="0"/>
              <w:marRight w:val="0"/>
              <w:marTop w:val="0"/>
              <w:marBottom w:val="0"/>
              <w:divBdr>
                <w:top w:val="none" w:sz="0" w:space="0" w:color="auto"/>
                <w:left w:val="none" w:sz="0" w:space="0" w:color="auto"/>
                <w:bottom w:val="none" w:sz="0" w:space="0" w:color="auto"/>
                <w:right w:val="none" w:sz="0" w:space="0" w:color="auto"/>
              </w:divBdr>
            </w:div>
            <w:div w:id="1996646326">
              <w:marLeft w:val="0"/>
              <w:marRight w:val="0"/>
              <w:marTop w:val="0"/>
              <w:marBottom w:val="0"/>
              <w:divBdr>
                <w:top w:val="none" w:sz="0" w:space="0" w:color="auto"/>
                <w:left w:val="none" w:sz="0" w:space="0" w:color="auto"/>
                <w:bottom w:val="none" w:sz="0" w:space="0" w:color="auto"/>
                <w:right w:val="none" w:sz="0" w:space="0" w:color="auto"/>
              </w:divBdr>
            </w:div>
            <w:div w:id="1271858490">
              <w:marLeft w:val="0"/>
              <w:marRight w:val="0"/>
              <w:marTop w:val="0"/>
              <w:marBottom w:val="0"/>
              <w:divBdr>
                <w:top w:val="none" w:sz="0" w:space="0" w:color="auto"/>
                <w:left w:val="none" w:sz="0" w:space="0" w:color="auto"/>
                <w:bottom w:val="none" w:sz="0" w:space="0" w:color="auto"/>
                <w:right w:val="none" w:sz="0" w:space="0" w:color="auto"/>
              </w:divBdr>
            </w:div>
            <w:div w:id="2118517968">
              <w:marLeft w:val="0"/>
              <w:marRight w:val="0"/>
              <w:marTop w:val="0"/>
              <w:marBottom w:val="0"/>
              <w:divBdr>
                <w:top w:val="none" w:sz="0" w:space="0" w:color="auto"/>
                <w:left w:val="none" w:sz="0" w:space="0" w:color="auto"/>
                <w:bottom w:val="none" w:sz="0" w:space="0" w:color="auto"/>
                <w:right w:val="none" w:sz="0" w:space="0" w:color="auto"/>
              </w:divBdr>
            </w:div>
            <w:div w:id="547912158">
              <w:marLeft w:val="0"/>
              <w:marRight w:val="0"/>
              <w:marTop w:val="0"/>
              <w:marBottom w:val="0"/>
              <w:divBdr>
                <w:top w:val="none" w:sz="0" w:space="0" w:color="auto"/>
                <w:left w:val="none" w:sz="0" w:space="0" w:color="auto"/>
                <w:bottom w:val="none" w:sz="0" w:space="0" w:color="auto"/>
                <w:right w:val="none" w:sz="0" w:space="0" w:color="auto"/>
              </w:divBdr>
            </w:div>
            <w:div w:id="1454202996">
              <w:marLeft w:val="0"/>
              <w:marRight w:val="0"/>
              <w:marTop w:val="0"/>
              <w:marBottom w:val="0"/>
              <w:divBdr>
                <w:top w:val="none" w:sz="0" w:space="0" w:color="auto"/>
                <w:left w:val="none" w:sz="0" w:space="0" w:color="auto"/>
                <w:bottom w:val="none" w:sz="0" w:space="0" w:color="auto"/>
                <w:right w:val="none" w:sz="0" w:space="0" w:color="auto"/>
              </w:divBdr>
            </w:div>
            <w:div w:id="1444300359">
              <w:marLeft w:val="0"/>
              <w:marRight w:val="0"/>
              <w:marTop w:val="0"/>
              <w:marBottom w:val="0"/>
              <w:divBdr>
                <w:top w:val="none" w:sz="0" w:space="0" w:color="auto"/>
                <w:left w:val="none" w:sz="0" w:space="0" w:color="auto"/>
                <w:bottom w:val="none" w:sz="0" w:space="0" w:color="auto"/>
                <w:right w:val="none" w:sz="0" w:space="0" w:color="auto"/>
              </w:divBdr>
            </w:div>
            <w:div w:id="480850027">
              <w:marLeft w:val="0"/>
              <w:marRight w:val="0"/>
              <w:marTop w:val="0"/>
              <w:marBottom w:val="0"/>
              <w:divBdr>
                <w:top w:val="none" w:sz="0" w:space="0" w:color="auto"/>
                <w:left w:val="none" w:sz="0" w:space="0" w:color="auto"/>
                <w:bottom w:val="none" w:sz="0" w:space="0" w:color="auto"/>
                <w:right w:val="none" w:sz="0" w:space="0" w:color="auto"/>
              </w:divBdr>
            </w:div>
            <w:div w:id="365061089">
              <w:marLeft w:val="0"/>
              <w:marRight w:val="0"/>
              <w:marTop w:val="0"/>
              <w:marBottom w:val="0"/>
              <w:divBdr>
                <w:top w:val="none" w:sz="0" w:space="0" w:color="auto"/>
                <w:left w:val="none" w:sz="0" w:space="0" w:color="auto"/>
                <w:bottom w:val="none" w:sz="0" w:space="0" w:color="auto"/>
                <w:right w:val="none" w:sz="0" w:space="0" w:color="auto"/>
              </w:divBdr>
            </w:div>
            <w:div w:id="1115294090">
              <w:marLeft w:val="0"/>
              <w:marRight w:val="0"/>
              <w:marTop w:val="0"/>
              <w:marBottom w:val="0"/>
              <w:divBdr>
                <w:top w:val="none" w:sz="0" w:space="0" w:color="auto"/>
                <w:left w:val="none" w:sz="0" w:space="0" w:color="auto"/>
                <w:bottom w:val="none" w:sz="0" w:space="0" w:color="auto"/>
                <w:right w:val="none" w:sz="0" w:space="0" w:color="auto"/>
              </w:divBdr>
            </w:div>
            <w:div w:id="118226951">
              <w:marLeft w:val="0"/>
              <w:marRight w:val="0"/>
              <w:marTop w:val="0"/>
              <w:marBottom w:val="0"/>
              <w:divBdr>
                <w:top w:val="none" w:sz="0" w:space="0" w:color="auto"/>
                <w:left w:val="none" w:sz="0" w:space="0" w:color="auto"/>
                <w:bottom w:val="none" w:sz="0" w:space="0" w:color="auto"/>
                <w:right w:val="none" w:sz="0" w:space="0" w:color="auto"/>
              </w:divBdr>
            </w:div>
            <w:div w:id="193622186">
              <w:marLeft w:val="0"/>
              <w:marRight w:val="0"/>
              <w:marTop w:val="0"/>
              <w:marBottom w:val="0"/>
              <w:divBdr>
                <w:top w:val="none" w:sz="0" w:space="0" w:color="auto"/>
                <w:left w:val="none" w:sz="0" w:space="0" w:color="auto"/>
                <w:bottom w:val="none" w:sz="0" w:space="0" w:color="auto"/>
                <w:right w:val="none" w:sz="0" w:space="0" w:color="auto"/>
              </w:divBdr>
            </w:div>
            <w:div w:id="1485777107">
              <w:marLeft w:val="0"/>
              <w:marRight w:val="0"/>
              <w:marTop w:val="0"/>
              <w:marBottom w:val="0"/>
              <w:divBdr>
                <w:top w:val="none" w:sz="0" w:space="0" w:color="auto"/>
                <w:left w:val="none" w:sz="0" w:space="0" w:color="auto"/>
                <w:bottom w:val="none" w:sz="0" w:space="0" w:color="auto"/>
                <w:right w:val="none" w:sz="0" w:space="0" w:color="auto"/>
              </w:divBdr>
            </w:div>
            <w:div w:id="801652614">
              <w:marLeft w:val="0"/>
              <w:marRight w:val="0"/>
              <w:marTop w:val="0"/>
              <w:marBottom w:val="0"/>
              <w:divBdr>
                <w:top w:val="none" w:sz="0" w:space="0" w:color="auto"/>
                <w:left w:val="none" w:sz="0" w:space="0" w:color="auto"/>
                <w:bottom w:val="none" w:sz="0" w:space="0" w:color="auto"/>
                <w:right w:val="none" w:sz="0" w:space="0" w:color="auto"/>
              </w:divBdr>
            </w:div>
            <w:div w:id="145587214">
              <w:marLeft w:val="0"/>
              <w:marRight w:val="0"/>
              <w:marTop w:val="0"/>
              <w:marBottom w:val="0"/>
              <w:divBdr>
                <w:top w:val="none" w:sz="0" w:space="0" w:color="auto"/>
                <w:left w:val="none" w:sz="0" w:space="0" w:color="auto"/>
                <w:bottom w:val="none" w:sz="0" w:space="0" w:color="auto"/>
                <w:right w:val="none" w:sz="0" w:space="0" w:color="auto"/>
              </w:divBdr>
            </w:div>
            <w:div w:id="1657027302">
              <w:marLeft w:val="0"/>
              <w:marRight w:val="0"/>
              <w:marTop w:val="0"/>
              <w:marBottom w:val="0"/>
              <w:divBdr>
                <w:top w:val="none" w:sz="0" w:space="0" w:color="auto"/>
                <w:left w:val="none" w:sz="0" w:space="0" w:color="auto"/>
                <w:bottom w:val="none" w:sz="0" w:space="0" w:color="auto"/>
                <w:right w:val="none" w:sz="0" w:space="0" w:color="auto"/>
              </w:divBdr>
            </w:div>
            <w:div w:id="485899955">
              <w:marLeft w:val="0"/>
              <w:marRight w:val="0"/>
              <w:marTop w:val="0"/>
              <w:marBottom w:val="0"/>
              <w:divBdr>
                <w:top w:val="none" w:sz="0" w:space="0" w:color="auto"/>
                <w:left w:val="none" w:sz="0" w:space="0" w:color="auto"/>
                <w:bottom w:val="none" w:sz="0" w:space="0" w:color="auto"/>
                <w:right w:val="none" w:sz="0" w:space="0" w:color="auto"/>
              </w:divBdr>
            </w:div>
            <w:div w:id="1836915729">
              <w:marLeft w:val="0"/>
              <w:marRight w:val="0"/>
              <w:marTop w:val="0"/>
              <w:marBottom w:val="0"/>
              <w:divBdr>
                <w:top w:val="none" w:sz="0" w:space="0" w:color="auto"/>
                <w:left w:val="none" w:sz="0" w:space="0" w:color="auto"/>
                <w:bottom w:val="none" w:sz="0" w:space="0" w:color="auto"/>
                <w:right w:val="none" w:sz="0" w:space="0" w:color="auto"/>
              </w:divBdr>
            </w:div>
            <w:div w:id="1225800886">
              <w:marLeft w:val="0"/>
              <w:marRight w:val="0"/>
              <w:marTop w:val="0"/>
              <w:marBottom w:val="0"/>
              <w:divBdr>
                <w:top w:val="none" w:sz="0" w:space="0" w:color="auto"/>
                <w:left w:val="none" w:sz="0" w:space="0" w:color="auto"/>
                <w:bottom w:val="none" w:sz="0" w:space="0" w:color="auto"/>
                <w:right w:val="none" w:sz="0" w:space="0" w:color="auto"/>
              </w:divBdr>
            </w:div>
            <w:div w:id="876820513">
              <w:marLeft w:val="0"/>
              <w:marRight w:val="0"/>
              <w:marTop w:val="0"/>
              <w:marBottom w:val="0"/>
              <w:divBdr>
                <w:top w:val="none" w:sz="0" w:space="0" w:color="auto"/>
                <w:left w:val="none" w:sz="0" w:space="0" w:color="auto"/>
                <w:bottom w:val="none" w:sz="0" w:space="0" w:color="auto"/>
                <w:right w:val="none" w:sz="0" w:space="0" w:color="auto"/>
              </w:divBdr>
            </w:div>
            <w:div w:id="1600219347">
              <w:marLeft w:val="0"/>
              <w:marRight w:val="0"/>
              <w:marTop w:val="0"/>
              <w:marBottom w:val="0"/>
              <w:divBdr>
                <w:top w:val="none" w:sz="0" w:space="0" w:color="auto"/>
                <w:left w:val="none" w:sz="0" w:space="0" w:color="auto"/>
                <w:bottom w:val="none" w:sz="0" w:space="0" w:color="auto"/>
                <w:right w:val="none" w:sz="0" w:space="0" w:color="auto"/>
              </w:divBdr>
            </w:div>
            <w:div w:id="113254783">
              <w:marLeft w:val="0"/>
              <w:marRight w:val="0"/>
              <w:marTop w:val="0"/>
              <w:marBottom w:val="0"/>
              <w:divBdr>
                <w:top w:val="none" w:sz="0" w:space="0" w:color="auto"/>
                <w:left w:val="none" w:sz="0" w:space="0" w:color="auto"/>
                <w:bottom w:val="none" w:sz="0" w:space="0" w:color="auto"/>
                <w:right w:val="none" w:sz="0" w:space="0" w:color="auto"/>
              </w:divBdr>
            </w:div>
            <w:div w:id="563029292">
              <w:marLeft w:val="0"/>
              <w:marRight w:val="0"/>
              <w:marTop w:val="0"/>
              <w:marBottom w:val="0"/>
              <w:divBdr>
                <w:top w:val="none" w:sz="0" w:space="0" w:color="auto"/>
                <w:left w:val="none" w:sz="0" w:space="0" w:color="auto"/>
                <w:bottom w:val="none" w:sz="0" w:space="0" w:color="auto"/>
                <w:right w:val="none" w:sz="0" w:space="0" w:color="auto"/>
              </w:divBdr>
            </w:div>
            <w:div w:id="209464547">
              <w:marLeft w:val="0"/>
              <w:marRight w:val="0"/>
              <w:marTop w:val="0"/>
              <w:marBottom w:val="0"/>
              <w:divBdr>
                <w:top w:val="none" w:sz="0" w:space="0" w:color="auto"/>
                <w:left w:val="none" w:sz="0" w:space="0" w:color="auto"/>
                <w:bottom w:val="none" w:sz="0" w:space="0" w:color="auto"/>
                <w:right w:val="none" w:sz="0" w:space="0" w:color="auto"/>
              </w:divBdr>
            </w:div>
            <w:div w:id="405886541">
              <w:marLeft w:val="0"/>
              <w:marRight w:val="0"/>
              <w:marTop w:val="0"/>
              <w:marBottom w:val="0"/>
              <w:divBdr>
                <w:top w:val="none" w:sz="0" w:space="0" w:color="auto"/>
                <w:left w:val="none" w:sz="0" w:space="0" w:color="auto"/>
                <w:bottom w:val="none" w:sz="0" w:space="0" w:color="auto"/>
                <w:right w:val="none" w:sz="0" w:space="0" w:color="auto"/>
              </w:divBdr>
            </w:div>
            <w:div w:id="1648438584">
              <w:marLeft w:val="0"/>
              <w:marRight w:val="0"/>
              <w:marTop w:val="0"/>
              <w:marBottom w:val="0"/>
              <w:divBdr>
                <w:top w:val="none" w:sz="0" w:space="0" w:color="auto"/>
                <w:left w:val="none" w:sz="0" w:space="0" w:color="auto"/>
                <w:bottom w:val="none" w:sz="0" w:space="0" w:color="auto"/>
                <w:right w:val="none" w:sz="0" w:space="0" w:color="auto"/>
              </w:divBdr>
            </w:div>
            <w:div w:id="1643539109">
              <w:marLeft w:val="0"/>
              <w:marRight w:val="0"/>
              <w:marTop w:val="0"/>
              <w:marBottom w:val="0"/>
              <w:divBdr>
                <w:top w:val="none" w:sz="0" w:space="0" w:color="auto"/>
                <w:left w:val="none" w:sz="0" w:space="0" w:color="auto"/>
                <w:bottom w:val="none" w:sz="0" w:space="0" w:color="auto"/>
                <w:right w:val="none" w:sz="0" w:space="0" w:color="auto"/>
              </w:divBdr>
            </w:div>
            <w:div w:id="1623923690">
              <w:marLeft w:val="0"/>
              <w:marRight w:val="0"/>
              <w:marTop w:val="0"/>
              <w:marBottom w:val="0"/>
              <w:divBdr>
                <w:top w:val="none" w:sz="0" w:space="0" w:color="auto"/>
                <w:left w:val="none" w:sz="0" w:space="0" w:color="auto"/>
                <w:bottom w:val="none" w:sz="0" w:space="0" w:color="auto"/>
                <w:right w:val="none" w:sz="0" w:space="0" w:color="auto"/>
              </w:divBdr>
            </w:div>
            <w:div w:id="1711176954">
              <w:marLeft w:val="0"/>
              <w:marRight w:val="0"/>
              <w:marTop w:val="0"/>
              <w:marBottom w:val="0"/>
              <w:divBdr>
                <w:top w:val="none" w:sz="0" w:space="0" w:color="auto"/>
                <w:left w:val="none" w:sz="0" w:space="0" w:color="auto"/>
                <w:bottom w:val="none" w:sz="0" w:space="0" w:color="auto"/>
                <w:right w:val="none" w:sz="0" w:space="0" w:color="auto"/>
              </w:divBdr>
            </w:div>
            <w:div w:id="1103837186">
              <w:marLeft w:val="0"/>
              <w:marRight w:val="0"/>
              <w:marTop w:val="0"/>
              <w:marBottom w:val="0"/>
              <w:divBdr>
                <w:top w:val="none" w:sz="0" w:space="0" w:color="auto"/>
                <w:left w:val="none" w:sz="0" w:space="0" w:color="auto"/>
                <w:bottom w:val="none" w:sz="0" w:space="0" w:color="auto"/>
                <w:right w:val="none" w:sz="0" w:space="0" w:color="auto"/>
              </w:divBdr>
            </w:div>
            <w:div w:id="877544859">
              <w:marLeft w:val="0"/>
              <w:marRight w:val="0"/>
              <w:marTop w:val="0"/>
              <w:marBottom w:val="0"/>
              <w:divBdr>
                <w:top w:val="none" w:sz="0" w:space="0" w:color="auto"/>
                <w:left w:val="none" w:sz="0" w:space="0" w:color="auto"/>
                <w:bottom w:val="none" w:sz="0" w:space="0" w:color="auto"/>
                <w:right w:val="none" w:sz="0" w:space="0" w:color="auto"/>
              </w:divBdr>
            </w:div>
            <w:div w:id="1869443929">
              <w:marLeft w:val="0"/>
              <w:marRight w:val="0"/>
              <w:marTop w:val="0"/>
              <w:marBottom w:val="0"/>
              <w:divBdr>
                <w:top w:val="none" w:sz="0" w:space="0" w:color="auto"/>
                <w:left w:val="none" w:sz="0" w:space="0" w:color="auto"/>
                <w:bottom w:val="none" w:sz="0" w:space="0" w:color="auto"/>
                <w:right w:val="none" w:sz="0" w:space="0" w:color="auto"/>
              </w:divBdr>
            </w:div>
            <w:div w:id="1304190471">
              <w:marLeft w:val="0"/>
              <w:marRight w:val="0"/>
              <w:marTop w:val="0"/>
              <w:marBottom w:val="0"/>
              <w:divBdr>
                <w:top w:val="none" w:sz="0" w:space="0" w:color="auto"/>
                <w:left w:val="none" w:sz="0" w:space="0" w:color="auto"/>
                <w:bottom w:val="none" w:sz="0" w:space="0" w:color="auto"/>
                <w:right w:val="none" w:sz="0" w:space="0" w:color="auto"/>
              </w:divBdr>
            </w:div>
            <w:div w:id="1132793482">
              <w:marLeft w:val="0"/>
              <w:marRight w:val="0"/>
              <w:marTop w:val="0"/>
              <w:marBottom w:val="0"/>
              <w:divBdr>
                <w:top w:val="none" w:sz="0" w:space="0" w:color="auto"/>
                <w:left w:val="none" w:sz="0" w:space="0" w:color="auto"/>
                <w:bottom w:val="none" w:sz="0" w:space="0" w:color="auto"/>
                <w:right w:val="none" w:sz="0" w:space="0" w:color="auto"/>
              </w:divBdr>
            </w:div>
            <w:div w:id="1437628859">
              <w:marLeft w:val="0"/>
              <w:marRight w:val="0"/>
              <w:marTop w:val="0"/>
              <w:marBottom w:val="0"/>
              <w:divBdr>
                <w:top w:val="none" w:sz="0" w:space="0" w:color="auto"/>
                <w:left w:val="none" w:sz="0" w:space="0" w:color="auto"/>
                <w:bottom w:val="none" w:sz="0" w:space="0" w:color="auto"/>
                <w:right w:val="none" w:sz="0" w:space="0" w:color="auto"/>
              </w:divBdr>
            </w:div>
            <w:div w:id="879979342">
              <w:marLeft w:val="0"/>
              <w:marRight w:val="0"/>
              <w:marTop w:val="0"/>
              <w:marBottom w:val="0"/>
              <w:divBdr>
                <w:top w:val="none" w:sz="0" w:space="0" w:color="auto"/>
                <w:left w:val="none" w:sz="0" w:space="0" w:color="auto"/>
                <w:bottom w:val="none" w:sz="0" w:space="0" w:color="auto"/>
                <w:right w:val="none" w:sz="0" w:space="0" w:color="auto"/>
              </w:divBdr>
            </w:div>
            <w:div w:id="1206215842">
              <w:marLeft w:val="0"/>
              <w:marRight w:val="0"/>
              <w:marTop w:val="0"/>
              <w:marBottom w:val="0"/>
              <w:divBdr>
                <w:top w:val="none" w:sz="0" w:space="0" w:color="auto"/>
                <w:left w:val="none" w:sz="0" w:space="0" w:color="auto"/>
                <w:bottom w:val="none" w:sz="0" w:space="0" w:color="auto"/>
                <w:right w:val="none" w:sz="0" w:space="0" w:color="auto"/>
              </w:divBdr>
            </w:div>
            <w:div w:id="1243904653">
              <w:marLeft w:val="0"/>
              <w:marRight w:val="0"/>
              <w:marTop w:val="0"/>
              <w:marBottom w:val="0"/>
              <w:divBdr>
                <w:top w:val="none" w:sz="0" w:space="0" w:color="auto"/>
                <w:left w:val="none" w:sz="0" w:space="0" w:color="auto"/>
                <w:bottom w:val="none" w:sz="0" w:space="0" w:color="auto"/>
                <w:right w:val="none" w:sz="0" w:space="0" w:color="auto"/>
              </w:divBdr>
            </w:div>
            <w:div w:id="726806352">
              <w:marLeft w:val="0"/>
              <w:marRight w:val="0"/>
              <w:marTop w:val="0"/>
              <w:marBottom w:val="0"/>
              <w:divBdr>
                <w:top w:val="none" w:sz="0" w:space="0" w:color="auto"/>
                <w:left w:val="none" w:sz="0" w:space="0" w:color="auto"/>
                <w:bottom w:val="none" w:sz="0" w:space="0" w:color="auto"/>
                <w:right w:val="none" w:sz="0" w:space="0" w:color="auto"/>
              </w:divBdr>
            </w:div>
            <w:div w:id="421411648">
              <w:marLeft w:val="0"/>
              <w:marRight w:val="0"/>
              <w:marTop w:val="0"/>
              <w:marBottom w:val="0"/>
              <w:divBdr>
                <w:top w:val="none" w:sz="0" w:space="0" w:color="auto"/>
                <w:left w:val="none" w:sz="0" w:space="0" w:color="auto"/>
                <w:bottom w:val="none" w:sz="0" w:space="0" w:color="auto"/>
                <w:right w:val="none" w:sz="0" w:space="0" w:color="auto"/>
              </w:divBdr>
            </w:div>
            <w:div w:id="458843557">
              <w:marLeft w:val="0"/>
              <w:marRight w:val="0"/>
              <w:marTop w:val="0"/>
              <w:marBottom w:val="0"/>
              <w:divBdr>
                <w:top w:val="none" w:sz="0" w:space="0" w:color="auto"/>
                <w:left w:val="none" w:sz="0" w:space="0" w:color="auto"/>
                <w:bottom w:val="none" w:sz="0" w:space="0" w:color="auto"/>
                <w:right w:val="none" w:sz="0" w:space="0" w:color="auto"/>
              </w:divBdr>
            </w:div>
            <w:div w:id="247428317">
              <w:marLeft w:val="0"/>
              <w:marRight w:val="0"/>
              <w:marTop w:val="0"/>
              <w:marBottom w:val="0"/>
              <w:divBdr>
                <w:top w:val="none" w:sz="0" w:space="0" w:color="auto"/>
                <w:left w:val="none" w:sz="0" w:space="0" w:color="auto"/>
                <w:bottom w:val="none" w:sz="0" w:space="0" w:color="auto"/>
                <w:right w:val="none" w:sz="0" w:space="0" w:color="auto"/>
              </w:divBdr>
            </w:div>
            <w:div w:id="1979991588">
              <w:marLeft w:val="0"/>
              <w:marRight w:val="0"/>
              <w:marTop w:val="0"/>
              <w:marBottom w:val="0"/>
              <w:divBdr>
                <w:top w:val="none" w:sz="0" w:space="0" w:color="auto"/>
                <w:left w:val="none" w:sz="0" w:space="0" w:color="auto"/>
                <w:bottom w:val="none" w:sz="0" w:space="0" w:color="auto"/>
                <w:right w:val="none" w:sz="0" w:space="0" w:color="auto"/>
              </w:divBdr>
            </w:div>
            <w:div w:id="1735814586">
              <w:marLeft w:val="0"/>
              <w:marRight w:val="0"/>
              <w:marTop w:val="0"/>
              <w:marBottom w:val="0"/>
              <w:divBdr>
                <w:top w:val="none" w:sz="0" w:space="0" w:color="auto"/>
                <w:left w:val="none" w:sz="0" w:space="0" w:color="auto"/>
                <w:bottom w:val="none" w:sz="0" w:space="0" w:color="auto"/>
                <w:right w:val="none" w:sz="0" w:space="0" w:color="auto"/>
              </w:divBdr>
            </w:div>
            <w:div w:id="542208589">
              <w:marLeft w:val="0"/>
              <w:marRight w:val="0"/>
              <w:marTop w:val="0"/>
              <w:marBottom w:val="0"/>
              <w:divBdr>
                <w:top w:val="none" w:sz="0" w:space="0" w:color="auto"/>
                <w:left w:val="none" w:sz="0" w:space="0" w:color="auto"/>
                <w:bottom w:val="none" w:sz="0" w:space="0" w:color="auto"/>
                <w:right w:val="none" w:sz="0" w:space="0" w:color="auto"/>
              </w:divBdr>
            </w:div>
            <w:div w:id="243341200">
              <w:marLeft w:val="0"/>
              <w:marRight w:val="0"/>
              <w:marTop w:val="0"/>
              <w:marBottom w:val="0"/>
              <w:divBdr>
                <w:top w:val="none" w:sz="0" w:space="0" w:color="auto"/>
                <w:left w:val="none" w:sz="0" w:space="0" w:color="auto"/>
                <w:bottom w:val="none" w:sz="0" w:space="0" w:color="auto"/>
                <w:right w:val="none" w:sz="0" w:space="0" w:color="auto"/>
              </w:divBdr>
            </w:div>
            <w:div w:id="1839491213">
              <w:marLeft w:val="0"/>
              <w:marRight w:val="0"/>
              <w:marTop w:val="0"/>
              <w:marBottom w:val="0"/>
              <w:divBdr>
                <w:top w:val="none" w:sz="0" w:space="0" w:color="auto"/>
                <w:left w:val="none" w:sz="0" w:space="0" w:color="auto"/>
                <w:bottom w:val="none" w:sz="0" w:space="0" w:color="auto"/>
                <w:right w:val="none" w:sz="0" w:space="0" w:color="auto"/>
              </w:divBdr>
            </w:div>
            <w:div w:id="71856914">
              <w:marLeft w:val="0"/>
              <w:marRight w:val="0"/>
              <w:marTop w:val="0"/>
              <w:marBottom w:val="0"/>
              <w:divBdr>
                <w:top w:val="none" w:sz="0" w:space="0" w:color="auto"/>
                <w:left w:val="none" w:sz="0" w:space="0" w:color="auto"/>
                <w:bottom w:val="none" w:sz="0" w:space="0" w:color="auto"/>
                <w:right w:val="none" w:sz="0" w:space="0" w:color="auto"/>
              </w:divBdr>
            </w:div>
            <w:div w:id="504587109">
              <w:marLeft w:val="0"/>
              <w:marRight w:val="0"/>
              <w:marTop w:val="0"/>
              <w:marBottom w:val="0"/>
              <w:divBdr>
                <w:top w:val="none" w:sz="0" w:space="0" w:color="auto"/>
                <w:left w:val="none" w:sz="0" w:space="0" w:color="auto"/>
                <w:bottom w:val="none" w:sz="0" w:space="0" w:color="auto"/>
                <w:right w:val="none" w:sz="0" w:space="0" w:color="auto"/>
              </w:divBdr>
            </w:div>
            <w:div w:id="1188442262">
              <w:marLeft w:val="0"/>
              <w:marRight w:val="0"/>
              <w:marTop w:val="0"/>
              <w:marBottom w:val="0"/>
              <w:divBdr>
                <w:top w:val="none" w:sz="0" w:space="0" w:color="auto"/>
                <w:left w:val="none" w:sz="0" w:space="0" w:color="auto"/>
                <w:bottom w:val="none" w:sz="0" w:space="0" w:color="auto"/>
                <w:right w:val="none" w:sz="0" w:space="0" w:color="auto"/>
              </w:divBdr>
            </w:div>
            <w:div w:id="58944427">
              <w:marLeft w:val="0"/>
              <w:marRight w:val="0"/>
              <w:marTop w:val="0"/>
              <w:marBottom w:val="0"/>
              <w:divBdr>
                <w:top w:val="none" w:sz="0" w:space="0" w:color="auto"/>
                <w:left w:val="none" w:sz="0" w:space="0" w:color="auto"/>
                <w:bottom w:val="none" w:sz="0" w:space="0" w:color="auto"/>
                <w:right w:val="none" w:sz="0" w:space="0" w:color="auto"/>
              </w:divBdr>
            </w:div>
            <w:div w:id="390428949">
              <w:marLeft w:val="0"/>
              <w:marRight w:val="0"/>
              <w:marTop w:val="0"/>
              <w:marBottom w:val="0"/>
              <w:divBdr>
                <w:top w:val="none" w:sz="0" w:space="0" w:color="auto"/>
                <w:left w:val="none" w:sz="0" w:space="0" w:color="auto"/>
                <w:bottom w:val="none" w:sz="0" w:space="0" w:color="auto"/>
                <w:right w:val="none" w:sz="0" w:space="0" w:color="auto"/>
              </w:divBdr>
            </w:div>
            <w:div w:id="1334913570">
              <w:marLeft w:val="0"/>
              <w:marRight w:val="0"/>
              <w:marTop w:val="0"/>
              <w:marBottom w:val="0"/>
              <w:divBdr>
                <w:top w:val="none" w:sz="0" w:space="0" w:color="auto"/>
                <w:left w:val="none" w:sz="0" w:space="0" w:color="auto"/>
                <w:bottom w:val="none" w:sz="0" w:space="0" w:color="auto"/>
                <w:right w:val="none" w:sz="0" w:space="0" w:color="auto"/>
              </w:divBdr>
            </w:div>
            <w:div w:id="2011104696">
              <w:marLeft w:val="0"/>
              <w:marRight w:val="0"/>
              <w:marTop w:val="0"/>
              <w:marBottom w:val="0"/>
              <w:divBdr>
                <w:top w:val="none" w:sz="0" w:space="0" w:color="auto"/>
                <w:left w:val="none" w:sz="0" w:space="0" w:color="auto"/>
                <w:bottom w:val="none" w:sz="0" w:space="0" w:color="auto"/>
                <w:right w:val="none" w:sz="0" w:space="0" w:color="auto"/>
              </w:divBdr>
            </w:div>
            <w:div w:id="1691223360">
              <w:marLeft w:val="0"/>
              <w:marRight w:val="0"/>
              <w:marTop w:val="0"/>
              <w:marBottom w:val="0"/>
              <w:divBdr>
                <w:top w:val="none" w:sz="0" w:space="0" w:color="auto"/>
                <w:left w:val="none" w:sz="0" w:space="0" w:color="auto"/>
                <w:bottom w:val="none" w:sz="0" w:space="0" w:color="auto"/>
                <w:right w:val="none" w:sz="0" w:space="0" w:color="auto"/>
              </w:divBdr>
            </w:div>
            <w:div w:id="1748959475">
              <w:marLeft w:val="0"/>
              <w:marRight w:val="0"/>
              <w:marTop w:val="0"/>
              <w:marBottom w:val="0"/>
              <w:divBdr>
                <w:top w:val="none" w:sz="0" w:space="0" w:color="auto"/>
                <w:left w:val="none" w:sz="0" w:space="0" w:color="auto"/>
                <w:bottom w:val="none" w:sz="0" w:space="0" w:color="auto"/>
                <w:right w:val="none" w:sz="0" w:space="0" w:color="auto"/>
              </w:divBdr>
            </w:div>
            <w:div w:id="2128237711">
              <w:marLeft w:val="0"/>
              <w:marRight w:val="0"/>
              <w:marTop w:val="0"/>
              <w:marBottom w:val="0"/>
              <w:divBdr>
                <w:top w:val="none" w:sz="0" w:space="0" w:color="auto"/>
                <w:left w:val="none" w:sz="0" w:space="0" w:color="auto"/>
                <w:bottom w:val="none" w:sz="0" w:space="0" w:color="auto"/>
                <w:right w:val="none" w:sz="0" w:space="0" w:color="auto"/>
              </w:divBdr>
            </w:div>
            <w:div w:id="95640400">
              <w:marLeft w:val="0"/>
              <w:marRight w:val="0"/>
              <w:marTop w:val="0"/>
              <w:marBottom w:val="0"/>
              <w:divBdr>
                <w:top w:val="none" w:sz="0" w:space="0" w:color="auto"/>
                <w:left w:val="none" w:sz="0" w:space="0" w:color="auto"/>
                <w:bottom w:val="none" w:sz="0" w:space="0" w:color="auto"/>
                <w:right w:val="none" w:sz="0" w:space="0" w:color="auto"/>
              </w:divBdr>
            </w:div>
            <w:div w:id="963659159">
              <w:marLeft w:val="0"/>
              <w:marRight w:val="0"/>
              <w:marTop w:val="0"/>
              <w:marBottom w:val="0"/>
              <w:divBdr>
                <w:top w:val="none" w:sz="0" w:space="0" w:color="auto"/>
                <w:left w:val="none" w:sz="0" w:space="0" w:color="auto"/>
                <w:bottom w:val="none" w:sz="0" w:space="0" w:color="auto"/>
                <w:right w:val="none" w:sz="0" w:space="0" w:color="auto"/>
              </w:divBdr>
            </w:div>
            <w:div w:id="1258639686">
              <w:marLeft w:val="0"/>
              <w:marRight w:val="0"/>
              <w:marTop w:val="0"/>
              <w:marBottom w:val="0"/>
              <w:divBdr>
                <w:top w:val="none" w:sz="0" w:space="0" w:color="auto"/>
                <w:left w:val="none" w:sz="0" w:space="0" w:color="auto"/>
                <w:bottom w:val="none" w:sz="0" w:space="0" w:color="auto"/>
                <w:right w:val="none" w:sz="0" w:space="0" w:color="auto"/>
              </w:divBdr>
            </w:div>
            <w:div w:id="430319091">
              <w:marLeft w:val="0"/>
              <w:marRight w:val="0"/>
              <w:marTop w:val="0"/>
              <w:marBottom w:val="0"/>
              <w:divBdr>
                <w:top w:val="none" w:sz="0" w:space="0" w:color="auto"/>
                <w:left w:val="none" w:sz="0" w:space="0" w:color="auto"/>
                <w:bottom w:val="none" w:sz="0" w:space="0" w:color="auto"/>
                <w:right w:val="none" w:sz="0" w:space="0" w:color="auto"/>
              </w:divBdr>
            </w:div>
            <w:div w:id="1874153549">
              <w:marLeft w:val="0"/>
              <w:marRight w:val="0"/>
              <w:marTop w:val="0"/>
              <w:marBottom w:val="0"/>
              <w:divBdr>
                <w:top w:val="none" w:sz="0" w:space="0" w:color="auto"/>
                <w:left w:val="none" w:sz="0" w:space="0" w:color="auto"/>
                <w:bottom w:val="none" w:sz="0" w:space="0" w:color="auto"/>
                <w:right w:val="none" w:sz="0" w:space="0" w:color="auto"/>
              </w:divBdr>
            </w:div>
            <w:div w:id="1168327759">
              <w:marLeft w:val="0"/>
              <w:marRight w:val="0"/>
              <w:marTop w:val="0"/>
              <w:marBottom w:val="0"/>
              <w:divBdr>
                <w:top w:val="none" w:sz="0" w:space="0" w:color="auto"/>
                <w:left w:val="none" w:sz="0" w:space="0" w:color="auto"/>
                <w:bottom w:val="none" w:sz="0" w:space="0" w:color="auto"/>
                <w:right w:val="none" w:sz="0" w:space="0" w:color="auto"/>
              </w:divBdr>
            </w:div>
            <w:div w:id="645084833">
              <w:marLeft w:val="0"/>
              <w:marRight w:val="0"/>
              <w:marTop w:val="0"/>
              <w:marBottom w:val="0"/>
              <w:divBdr>
                <w:top w:val="none" w:sz="0" w:space="0" w:color="auto"/>
                <w:left w:val="none" w:sz="0" w:space="0" w:color="auto"/>
                <w:bottom w:val="none" w:sz="0" w:space="0" w:color="auto"/>
                <w:right w:val="none" w:sz="0" w:space="0" w:color="auto"/>
              </w:divBdr>
            </w:div>
            <w:div w:id="1250431083">
              <w:marLeft w:val="0"/>
              <w:marRight w:val="0"/>
              <w:marTop w:val="0"/>
              <w:marBottom w:val="0"/>
              <w:divBdr>
                <w:top w:val="none" w:sz="0" w:space="0" w:color="auto"/>
                <w:left w:val="none" w:sz="0" w:space="0" w:color="auto"/>
                <w:bottom w:val="none" w:sz="0" w:space="0" w:color="auto"/>
                <w:right w:val="none" w:sz="0" w:space="0" w:color="auto"/>
              </w:divBdr>
            </w:div>
            <w:div w:id="1390836000">
              <w:marLeft w:val="0"/>
              <w:marRight w:val="0"/>
              <w:marTop w:val="0"/>
              <w:marBottom w:val="0"/>
              <w:divBdr>
                <w:top w:val="none" w:sz="0" w:space="0" w:color="auto"/>
                <w:left w:val="none" w:sz="0" w:space="0" w:color="auto"/>
                <w:bottom w:val="none" w:sz="0" w:space="0" w:color="auto"/>
                <w:right w:val="none" w:sz="0" w:space="0" w:color="auto"/>
              </w:divBdr>
            </w:div>
            <w:div w:id="16307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256">
      <w:marLeft w:val="0"/>
      <w:marRight w:val="0"/>
      <w:marTop w:val="0"/>
      <w:marBottom w:val="0"/>
      <w:divBdr>
        <w:top w:val="none" w:sz="0" w:space="0" w:color="auto"/>
        <w:left w:val="none" w:sz="0" w:space="0" w:color="auto"/>
        <w:bottom w:val="none" w:sz="0" w:space="0" w:color="auto"/>
        <w:right w:val="none" w:sz="0" w:space="0" w:color="auto"/>
      </w:divBdr>
    </w:div>
    <w:div w:id="183251285">
      <w:marLeft w:val="0"/>
      <w:marRight w:val="0"/>
      <w:marTop w:val="0"/>
      <w:marBottom w:val="0"/>
      <w:divBdr>
        <w:top w:val="none" w:sz="0" w:space="0" w:color="auto"/>
        <w:left w:val="none" w:sz="0" w:space="0" w:color="auto"/>
        <w:bottom w:val="none" w:sz="0" w:space="0" w:color="auto"/>
        <w:right w:val="none" w:sz="0" w:space="0" w:color="auto"/>
      </w:divBdr>
    </w:div>
    <w:div w:id="183255506">
      <w:marLeft w:val="0"/>
      <w:marRight w:val="0"/>
      <w:marTop w:val="0"/>
      <w:marBottom w:val="0"/>
      <w:divBdr>
        <w:top w:val="none" w:sz="0" w:space="0" w:color="auto"/>
        <w:left w:val="none" w:sz="0" w:space="0" w:color="auto"/>
        <w:bottom w:val="none" w:sz="0" w:space="0" w:color="auto"/>
        <w:right w:val="none" w:sz="0" w:space="0" w:color="auto"/>
      </w:divBdr>
    </w:div>
    <w:div w:id="186717083">
      <w:marLeft w:val="0"/>
      <w:marRight w:val="0"/>
      <w:marTop w:val="0"/>
      <w:marBottom w:val="0"/>
      <w:divBdr>
        <w:top w:val="none" w:sz="0" w:space="0" w:color="auto"/>
        <w:left w:val="none" w:sz="0" w:space="0" w:color="auto"/>
        <w:bottom w:val="none" w:sz="0" w:space="0" w:color="auto"/>
        <w:right w:val="none" w:sz="0" w:space="0" w:color="auto"/>
      </w:divBdr>
    </w:div>
    <w:div w:id="186911067">
      <w:marLeft w:val="0"/>
      <w:marRight w:val="0"/>
      <w:marTop w:val="0"/>
      <w:marBottom w:val="0"/>
      <w:divBdr>
        <w:top w:val="none" w:sz="0" w:space="0" w:color="auto"/>
        <w:left w:val="none" w:sz="0" w:space="0" w:color="auto"/>
        <w:bottom w:val="none" w:sz="0" w:space="0" w:color="auto"/>
        <w:right w:val="none" w:sz="0" w:space="0" w:color="auto"/>
      </w:divBdr>
    </w:div>
    <w:div w:id="191770201">
      <w:marLeft w:val="0"/>
      <w:marRight w:val="0"/>
      <w:marTop w:val="0"/>
      <w:marBottom w:val="0"/>
      <w:divBdr>
        <w:top w:val="none" w:sz="0" w:space="0" w:color="auto"/>
        <w:left w:val="none" w:sz="0" w:space="0" w:color="auto"/>
        <w:bottom w:val="none" w:sz="0" w:space="0" w:color="auto"/>
        <w:right w:val="none" w:sz="0" w:space="0" w:color="auto"/>
      </w:divBdr>
    </w:div>
    <w:div w:id="193152856">
      <w:marLeft w:val="0"/>
      <w:marRight w:val="0"/>
      <w:marTop w:val="0"/>
      <w:marBottom w:val="0"/>
      <w:divBdr>
        <w:top w:val="none" w:sz="0" w:space="0" w:color="auto"/>
        <w:left w:val="none" w:sz="0" w:space="0" w:color="auto"/>
        <w:bottom w:val="none" w:sz="0" w:space="0" w:color="auto"/>
        <w:right w:val="none" w:sz="0" w:space="0" w:color="auto"/>
      </w:divBdr>
    </w:div>
    <w:div w:id="193662863">
      <w:marLeft w:val="0"/>
      <w:marRight w:val="0"/>
      <w:marTop w:val="0"/>
      <w:marBottom w:val="0"/>
      <w:divBdr>
        <w:top w:val="none" w:sz="0" w:space="0" w:color="auto"/>
        <w:left w:val="none" w:sz="0" w:space="0" w:color="auto"/>
        <w:bottom w:val="none" w:sz="0" w:space="0" w:color="auto"/>
        <w:right w:val="none" w:sz="0" w:space="0" w:color="auto"/>
      </w:divBdr>
    </w:div>
    <w:div w:id="195119011">
      <w:marLeft w:val="0"/>
      <w:marRight w:val="0"/>
      <w:marTop w:val="0"/>
      <w:marBottom w:val="0"/>
      <w:divBdr>
        <w:top w:val="none" w:sz="0" w:space="0" w:color="auto"/>
        <w:left w:val="none" w:sz="0" w:space="0" w:color="auto"/>
        <w:bottom w:val="none" w:sz="0" w:space="0" w:color="auto"/>
        <w:right w:val="none" w:sz="0" w:space="0" w:color="auto"/>
      </w:divBdr>
    </w:div>
    <w:div w:id="195242651">
      <w:marLeft w:val="0"/>
      <w:marRight w:val="0"/>
      <w:marTop w:val="0"/>
      <w:marBottom w:val="0"/>
      <w:divBdr>
        <w:top w:val="none" w:sz="0" w:space="0" w:color="auto"/>
        <w:left w:val="none" w:sz="0" w:space="0" w:color="auto"/>
        <w:bottom w:val="none" w:sz="0" w:space="0" w:color="auto"/>
        <w:right w:val="none" w:sz="0" w:space="0" w:color="auto"/>
      </w:divBdr>
    </w:div>
    <w:div w:id="197862786">
      <w:marLeft w:val="0"/>
      <w:marRight w:val="0"/>
      <w:marTop w:val="0"/>
      <w:marBottom w:val="0"/>
      <w:divBdr>
        <w:top w:val="none" w:sz="0" w:space="0" w:color="auto"/>
        <w:left w:val="none" w:sz="0" w:space="0" w:color="auto"/>
        <w:bottom w:val="none" w:sz="0" w:space="0" w:color="auto"/>
        <w:right w:val="none" w:sz="0" w:space="0" w:color="auto"/>
      </w:divBdr>
    </w:div>
    <w:div w:id="205798246">
      <w:marLeft w:val="0"/>
      <w:marRight w:val="0"/>
      <w:marTop w:val="0"/>
      <w:marBottom w:val="0"/>
      <w:divBdr>
        <w:top w:val="none" w:sz="0" w:space="0" w:color="auto"/>
        <w:left w:val="none" w:sz="0" w:space="0" w:color="auto"/>
        <w:bottom w:val="none" w:sz="0" w:space="0" w:color="auto"/>
        <w:right w:val="none" w:sz="0" w:space="0" w:color="auto"/>
      </w:divBdr>
    </w:div>
    <w:div w:id="206841602">
      <w:marLeft w:val="0"/>
      <w:marRight w:val="0"/>
      <w:marTop w:val="0"/>
      <w:marBottom w:val="0"/>
      <w:divBdr>
        <w:top w:val="none" w:sz="0" w:space="0" w:color="auto"/>
        <w:left w:val="none" w:sz="0" w:space="0" w:color="auto"/>
        <w:bottom w:val="none" w:sz="0" w:space="0" w:color="auto"/>
        <w:right w:val="none" w:sz="0" w:space="0" w:color="auto"/>
      </w:divBdr>
    </w:div>
    <w:div w:id="208107834">
      <w:marLeft w:val="0"/>
      <w:marRight w:val="0"/>
      <w:marTop w:val="0"/>
      <w:marBottom w:val="0"/>
      <w:divBdr>
        <w:top w:val="none" w:sz="0" w:space="0" w:color="auto"/>
        <w:left w:val="none" w:sz="0" w:space="0" w:color="auto"/>
        <w:bottom w:val="none" w:sz="0" w:space="0" w:color="auto"/>
        <w:right w:val="none" w:sz="0" w:space="0" w:color="auto"/>
      </w:divBdr>
    </w:div>
    <w:div w:id="208302047">
      <w:marLeft w:val="0"/>
      <w:marRight w:val="0"/>
      <w:marTop w:val="0"/>
      <w:marBottom w:val="0"/>
      <w:divBdr>
        <w:top w:val="none" w:sz="0" w:space="0" w:color="auto"/>
        <w:left w:val="none" w:sz="0" w:space="0" w:color="auto"/>
        <w:bottom w:val="none" w:sz="0" w:space="0" w:color="auto"/>
        <w:right w:val="none" w:sz="0" w:space="0" w:color="auto"/>
      </w:divBdr>
    </w:div>
    <w:div w:id="209072237">
      <w:marLeft w:val="0"/>
      <w:marRight w:val="0"/>
      <w:marTop w:val="0"/>
      <w:marBottom w:val="0"/>
      <w:divBdr>
        <w:top w:val="none" w:sz="0" w:space="0" w:color="auto"/>
        <w:left w:val="none" w:sz="0" w:space="0" w:color="auto"/>
        <w:bottom w:val="none" w:sz="0" w:space="0" w:color="auto"/>
        <w:right w:val="none" w:sz="0" w:space="0" w:color="auto"/>
      </w:divBdr>
    </w:div>
    <w:div w:id="209192036">
      <w:marLeft w:val="0"/>
      <w:marRight w:val="0"/>
      <w:marTop w:val="0"/>
      <w:marBottom w:val="0"/>
      <w:divBdr>
        <w:top w:val="none" w:sz="0" w:space="0" w:color="auto"/>
        <w:left w:val="none" w:sz="0" w:space="0" w:color="auto"/>
        <w:bottom w:val="none" w:sz="0" w:space="0" w:color="auto"/>
        <w:right w:val="none" w:sz="0" w:space="0" w:color="auto"/>
      </w:divBdr>
    </w:div>
    <w:div w:id="209804857">
      <w:marLeft w:val="0"/>
      <w:marRight w:val="0"/>
      <w:marTop w:val="0"/>
      <w:marBottom w:val="0"/>
      <w:divBdr>
        <w:top w:val="none" w:sz="0" w:space="0" w:color="auto"/>
        <w:left w:val="none" w:sz="0" w:space="0" w:color="auto"/>
        <w:bottom w:val="none" w:sz="0" w:space="0" w:color="auto"/>
        <w:right w:val="none" w:sz="0" w:space="0" w:color="auto"/>
      </w:divBdr>
    </w:div>
    <w:div w:id="211112801">
      <w:marLeft w:val="0"/>
      <w:marRight w:val="0"/>
      <w:marTop w:val="0"/>
      <w:marBottom w:val="0"/>
      <w:divBdr>
        <w:top w:val="none" w:sz="0" w:space="0" w:color="auto"/>
        <w:left w:val="none" w:sz="0" w:space="0" w:color="auto"/>
        <w:bottom w:val="none" w:sz="0" w:space="0" w:color="auto"/>
        <w:right w:val="none" w:sz="0" w:space="0" w:color="auto"/>
      </w:divBdr>
    </w:div>
    <w:div w:id="214784300">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 w:id="224537421">
      <w:marLeft w:val="0"/>
      <w:marRight w:val="0"/>
      <w:marTop w:val="0"/>
      <w:marBottom w:val="0"/>
      <w:divBdr>
        <w:top w:val="none" w:sz="0" w:space="0" w:color="auto"/>
        <w:left w:val="none" w:sz="0" w:space="0" w:color="auto"/>
        <w:bottom w:val="none" w:sz="0" w:space="0" w:color="auto"/>
        <w:right w:val="none" w:sz="0" w:space="0" w:color="auto"/>
      </w:divBdr>
    </w:div>
    <w:div w:id="228268448">
      <w:marLeft w:val="0"/>
      <w:marRight w:val="0"/>
      <w:marTop w:val="0"/>
      <w:marBottom w:val="0"/>
      <w:divBdr>
        <w:top w:val="none" w:sz="0" w:space="0" w:color="auto"/>
        <w:left w:val="none" w:sz="0" w:space="0" w:color="auto"/>
        <w:bottom w:val="none" w:sz="0" w:space="0" w:color="auto"/>
        <w:right w:val="none" w:sz="0" w:space="0" w:color="auto"/>
      </w:divBdr>
    </w:div>
    <w:div w:id="233204688">
      <w:marLeft w:val="0"/>
      <w:marRight w:val="0"/>
      <w:marTop w:val="0"/>
      <w:marBottom w:val="0"/>
      <w:divBdr>
        <w:top w:val="none" w:sz="0" w:space="0" w:color="auto"/>
        <w:left w:val="none" w:sz="0" w:space="0" w:color="auto"/>
        <w:bottom w:val="none" w:sz="0" w:space="0" w:color="auto"/>
        <w:right w:val="none" w:sz="0" w:space="0" w:color="auto"/>
      </w:divBdr>
    </w:div>
    <w:div w:id="233274194">
      <w:marLeft w:val="0"/>
      <w:marRight w:val="0"/>
      <w:marTop w:val="0"/>
      <w:marBottom w:val="0"/>
      <w:divBdr>
        <w:top w:val="none" w:sz="0" w:space="0" w:color="auto"/>
        <w:left w:val="none" w:sz="0" w:space="0" w:color="auto"/>
        <w:bottom w:val="none" w:sz="0" w:space="0" w:color="auto"/>
        <w:right w:val="none" w:sz="0" w:space="0" w:color="auto"/>
      </w:divBdr>
    </w:div>
    <w:div w:id="234096034">
      <w:marLeft w:val="0"/>
      <w:marRight w:val="0"/>
      <w:marTop w:val="0"/>
      <w:marBottom w:val="0"/>
      <w:divBdr>
        <w:top w:val="none" w:sz="0" w:space="0" w:color="auto"/>
        <w:left w:val="none" w:sz="0" w:space="0" w:color="auto"/>
        <w:bottom w:val="none" w:sz="0" w:space="0" w:color="auto"/>
        <w:right w:val="none" w:sz="0" w:space="0" w:color="auto"/>
      </w:divBdr>
    </w:div>
    <w:div w:id="237131622">
      <w:marLeft w:val="0"/>
      <w:marRight w:val="0"/>
      <w:marTop w:val="0"/>
      <w:marBottom w:val="0"/>
      <w:divBdr>
        <w:top w:val="none" w:sz="0" w:space="0" w:color="auto"/>
        <w:left w:val="none" w:sz="0" w:space="0" w:color="auto"/>
        <w:bottom w:val="none" w:sz="0" w:space="0" w:color="auto"/>
        <w:right w:val="none" w:sz="0" w:space="0" w:color="auto"/>
      </w:divBdr>
      <w:divsChild>
        <w:div w:id="1874153705">
          <w:marLeft w:val="0"/>
          <w:marRight w:val="0"/>
          <w:marTop w:val="0"/>
          <w:marBottom w:val="0"/>
          <w:divBdr>
            <w:top w:val="none" w:sz="0" w:space="0" w:color="auto"/>
            <w:left w:val="none" w:sz="0" w:space="0" w:color="auto"/>
            <w:bottom w:val="none" w:sz="0" w:space="0" w:color="auto"/>
            <w:right w:val="none" w:sz="0" w:space="0" w:color="auto"/>
          </w:divBdr>
        </w:div>
        <w:div w:id="251551660">
          <w:marLeft w:val="0"/>
          <w:marRight w:val="0"/>
          <w:marTop w:val="0"/>
          <w:marBottom w:val="0"/>
          <w:divBdr>
            <w:top w:val="none" w:sz="0" w:space="0" w:color="auto"/>
            <w:left w:val="none" w:sz="0" w:space="0" w:color="auto"/>
            <w:bottom w:val="none" w:sz="0" w:space="0" w:color="auto"/>
            <w:right w:val="none" w:sz="0" w:space="0" w:color="auto"/>
          </w:divBdr>
        </w:div>
        <w:div w:id="1883209030">
          <w:marLeft w:val="0"/>
          <w:marRight w:val="0"/>
          <w:marTop w:val="0"/>
          <w:marBottom w:val="0"/>
          <w:divBdr>
            <w:top w:val="none" w:sz="0" w:space="0" w:color="auto"/>
            <w:left w:val="none" w:sz="0" w:space="0" w:color="auto"/>
            <w:bottom w:val="none" w:sz="0" w:space="0" w:color="auto"/>
            <w:right w:val="none" w:sz="0" w:space="0" w:color="auto"/>
          </w:divBdr>
        </w:div>
        <w:div w:id="114494996">
          <w:marLeft w:val="0"/>
          <w:marRight w:val="0"/>
          <w:marTop w:val="0"/>
          <w:marBottom w:val="0"/>
          <w:divBdr>
            <w:top w:val="none" w:sz="0" w:space="0" w:color="auto"/>
            <w:left w:val="none" w:sz="0" w:space="0" w:color="auto"/>
            <w:bottom w:val="none" w:sz="0" w:space="0" w:color="auto"/>
            <w:right w:val="none" w:sz="0" w:space="0" w:color="auto"/>
          </w:divBdr>
        </w:div>
        <w:div w:id="311911303">
          <w:marLeft w:val="0"/>
          <w:marRight w:val="0"/>
          <w:marTop w:val="0"/>
          <w:marBottom w:val="0"/>
          <w:divBdr>
            <w:top w:val="none" w:sz="0" w:space="0" w:color="auto"/>
            <w:left w:val="none" w:sz="0" w:space="0" w:color="auto"/>
            <w:bottom w:val="none" w:sz="0" w:space="0" w:color="auto"/>
            <w:right w:val="none" w:sz="0" w:space="0" w:color="auto"/>
          </w:divBdr>
        </w:div>
        <w:div w:id="1762867908">
          <w:marLeft w:val="0"/>
          <w:marRight w:val="0"/>
          <w:marTop w:val="0"/>
          <w:marBottom w:val="0"/>
          <w:divBdr>
            <w:top w:val="none" w:sz="0" w:space="0" w:color="auto"/>
            <w:left w:val="none" w:sz="0" w:space="0" w:color="auto"/>
            <w:bottom w:val="none" w:sz="0" w:space="0" w:color="auto"/>
            <w:right w:val="none" w:sz="0" w:space="0" w:color="auto"/>
          </w:divBdr>
        </w:div>
        <w:div w:id="309943987">
          <w:marLeft w:val="0"/>
          <w:marRight w:val="0"/>
          <w:marTop w:val="0"/>
          <w:marBottom w:val="0"/>
          <w:divBdr>
            <w:top w:val="none" w:sz="0" w:space="0" w:color="auto"/>
            <w:left w:val="none" w:sz="0" w:space="0" w:color="auto"/>
            <w:bottom w:val="none" w:sz="0" w:space="0" w:color="auto"/>
            <w:right w:val="none" w:sz="0" w:space="0" w:color="auto"/>
          </w:divBdr>
        </w:div>
        <w:div w:id="264389346">
          <w:marLeft w:val="0"/>
          <w:marRight w:val="0"/>
          <w:marTop w:val="0"/>
          <w:marBottom w:val="0"/>
          <w:divBdr>
            <w:top w:val="none" w:sz="0" w:space="0" w:color="auto"/>
            <w:left w:val="none" w:sz="0" w:space="0" w:color="auto"/>
            <w:bottom w:val="none" w:sz="0" w:space="0" w:color="auto"/>
            <w:right w:val="none" w:sz="0" w:space="0" w:color="auto"/>
          </w:divBdr>
        </w:div>
        <w:div w:id="1863013392">
          <w:marLeft w:val="0"/>
          <w:marRight w:val="0"/>
          <w:marTop w:val="0"/>
          <w:marBottom w:val="0"/>
          <w:divBdr>
            <w:top w:val="none" w:sz="0" w:space="0" w:color="auto"/>
            <w:left w:val="none" w:sz="0" w:space="0" w:color="auto"/>
            <w:bottom w:val="none" w:sz="0" w:space="0" w:color="auto"/>
            <w:right w:val="none" w:sz="0" w:space="0" w:color="auto"/>
          </w:divBdr>
        </w:div>
        <w:div w:id="149059342">
          <w:marLeft w:val="0"/>
          <w:marRight w:val="0"/>
          <w:marTop w:val="0"/>
          <w:marBottom w:val="0"/>
          <w:divBdr>
            <w:top w:val="none" w:sz="0" w:space="0" w:color="auto"/>
            <w:left w:val="none" w:sz="0" w:space="0" w:color="auto"/>
            <w:bottom w:val="none" w:sz="0" w:space="0" w:color="auto"/>
            <w:right w:val="none" w:sz="0" w:space="0" w:color="auto"/>
          </w:divBdr>
        </w:div>
        <w:div w:id="250086601">
          <w:marLeft w:val="0"/>
          <w:marRight w:val="0"/>
          <w:marTop w:val="0"/>
          <w:marBottom w:val="0"/>
          <w:divBdr>
            <w:top w:val="none" w:sz="0" w:space="0" w:color="auto"/>
            <w:left w:val="none" w:sz="0" w:space="0" w:color="auto"/>
            <w:bottom w:val="none" w:sz="0" w:space="0" w:color="auto"/>
            <w:right w:val="none" w:sz="0" w:space="0" w:color="auto"/>
          </w:divBdr>
        </w:div>
      </w:divsChild>
    </w:div>
    <w:div w:id="237325395">
      <w:marLeft w:val="0"/>
      <w:marRight w:val="0"/>
      <w:marTop w:val="0"/>
      <w:marBottom w:val="0"/>
      <w:divBdr>
        <w:top w:val="none" w:sz="0" w:space="0" w:color="auto"/>
        <w:left w:val="none" w:sz="0" w:space="0" w:color="auto"/>
        <w:bottom w:val="none" w:sz="0" w:space="0" w:color="auto"/>
        <w:right w:val="none" w:sz="0" w:space="0" w:color="auto"/>
      </w:divBdr>
    </w:div>
    <w:div w:id="240140067">
      <w:marLeft w:val="0"/>
      <w:marRight w:val="0"/>
      <w:marTop w:val="0"/>
      <w:marBottom w:val="0"/>
      <w:divBdr>
        <w:top w:val="none" w:sz="0" w:space="0" w:color="auto"/>
        <w:left w:val="none" w:sz="0" w:space="0" w:color="auto"/>
        <w:bottom w:val="none" w:sz="0" w:space="0" w:color="auto"/>
        <w:right w:val="none" w:sz="0" w:space="0" w:color="auto"/>
      </w:divBdr>
    </w:div>
    <w:div w:id="240334272">
      <w:marLeft w:val="0"/>
      <w:marRight w:val="0"/>
      <w:marTop w:val="0"/>
      <w:marBottom w:val="0"/>
      <w:divBdr>
        <w:top w:val="none" w:sz="0" w:space="0" w:color="auto"/>
        <w:left w:val="none" w:sz="0" w:space="0" w:color="auto"/>
        <w:bottom w:val="none" w:sz="0" w:space="0" w:color="auto"/>
        <w:right w:val="none" w:sz="0" w:space="0" w:color="auto"/>
      </w:divBdr>
    </w:div>
    <w:div w:id="240872441">
      <w:marLeft w:val="0"/>
      <w:marRight w:val="0"/>
      <w:marTop w:val="0"/>
      <w:marBottom w:val="0"/>
      <w:divBdr>
        <w:top w:val="none" w:sz="0" w:space="0" w:color="auto"/>
        <w:left w:val="none" w:sz="0" w:space="0" w:color="auto"/>
        <w:bottom w:val="none" w:sz="0" w:space="0" w:color="auto"/>
        <w:right w:val="none" w:sz="0" w:space="0" w:color="auto"/>
      </w:divBdr>
    </w:div>
    <w:div w:id="241377605">
      <w:marLeft w:val="0"/>
      <w:marRight w:val="0"/>
      <w:marTop w:val="0"/>
      <w:marBottom w:val="0"/>
      <w:divBdr>
        <w:top w:val="none" w:sz="0" w:space="0" w:color="auto"/>
        <w:left w:val="none" w:sz="0" w:space="0" w:color="auto"/>
        <w:bottom w:val="none" w:sz="0" w:space="0" w:color="auto"/>
        <w:right w:val="none" w:sz="0" w:space="0" w:color="auto"/>
      </w:divBdr>
      <w:divsChild>
        <w:div w:id="398794191">
          <w:marLeft w:val="0"/>
          <w:marRight w:val="0"/>
          <w:marTop w:val="0"/>
          <w:marBottom w:val="0"/>
          <w:divBdr>
            <w:top w:val="none" w:sz="0" w:space="0" w:color="auto"/>
            <w:left w:val="none" w:sz="0" w:space="0" w:color="auto"/>
            <w:bottom w:val="none" w:sz="0" w:space="0" w:color="auto"/>
            <w:right w:val="none" w:sz="0" w:space="0" w:color="auto"/>
          </w:divBdr>
        </w:div>
      </w:divsChild>
    </w:div>
    <w:div w:id="244463325">
      <w:marLeft w:val="0"/>
      <w:marRight w:val="0"/>
      <w:marTop w:val="0"/>
      <w:marBottom w:val="0"/>
      <w:divBdr>
        <w:top w:val="none" w:sz="0" w:space="0" w:color="auto"/>
        <w:left w:val="none" w:sz="0" w:space="0" w:color="auto"/>
        <w:bottom w:val="none" w:sz="0" w:space="0" w:color="auto"/>
        <w:right w:val="none" w:sz="0" w:space="0" w:color="auto"/>
      </w:divBdr>
    </w:div>
    <w:div w:id="245111387">
      <w:marLeft w:val="0"/>
      <w:marRight w:val="0"/>
      <w:marTop w:val="0"/>
      <w:marBottom w:val="0"/>
      <w:divBdr>
        <w:top w:val="none" w:sz="0" w:space="0" w:color="auto"/>
        <w:left w:val="none" w:sz="0" w:space="0" w:color="auto"/>
        <w:bottom w:val="none" w:sz="0" w:space="0" w:color="auto"/>
        <w:right w:val="none" w:sz="0" w:space="0" w:color="auto"/>
      </w:divBdr>
    </w:div>
    <w:div w:id="246614340">
      <w:marLeft w:val="0"/>
      <w:marRight w:val="0"/>
      <w:marTop w:val="0"/>
      <w:marBottom w:val="0"/>
      <w:divBdr>
        <w:top w:val="none" w:sz="0" w:space="0" w:color="auto"/>
        <w:left w:val="none" w:sz="0" w:space="0" w:color="auto"/>
        <w:bottom w:val="none" w:sz="0" w:space="0" w:color="auto"/>
        <w:right w:val="none" w:sz="0" w:space="0" w:color="auto"/>
      </w:divBdr>
    </w:div>
    <w:div w:id="253363579">
      <w:marLeft w:val="0"/>
      <w:marRight w:val="0"/>
      <w:marTop w:val="0"/>
      <w:marBottom w:val="0"/>
      <w:divBdr>
        <w:top w:val="none" w:sz="0" w:space="0" w:color="auto"/>
        <w:left w:val="none" w:sz="0" w:space="0" w:color="auto"/>
        <w:bottom w:val="none" w:sz="0" w:space="0" w:color="auto"/>
        <w:right w:val="none" w:sz="0" w:space="0" w:color="auto"/>
      </w:divBdr>
    </w:div>
    <w:div w:id="255555669">
      <w:marLeft w:val="0"/>
      <w:marRight w:val="0"/>
      <w:marTop w:val="0"/>
      <w:marBottom w:val="0"/>
      <w:divBdr>
        <w:top w:val="none" w:sz="0" w:space="0" w:color="auto"/>
        <w:left w:val="none" w:sz="0" w:space="0" w:color="auto"/>
        <w:bottom w:val="none" w:sz="0" w:space="0" w:color="auto"/>
        <w:right w:val="none" w:sz="0" w:space="0" w:color="auto"/>
      </w:divBdr>
    </w:div>
    <w:div w:id="258414823">
      <w:marLeft w:val="0"/>
      <w:marRight w:val="0"/>
      <w:marTop w:val="0"/>
      <w:marBottom w:val="0"/>
      <w:divBdr>
        <w:top w:val="none" w:sz="0" w:space="0" w:color="auto"/>
        <w:left w:val="none" w:sz="0" w:space="0" w:color="auto"/>
        <w:bottom w:val="none" w:sz="0" w:space="0" w:color="auto"/>
        <w:right w:val="none" w:sz="0" w:space="0" w:color="auto"/>
      </w:divBdr>
    </w:div>
    <w:div w:id="258485420">
      <w:marLeft w:val="0"/>
      <w:marRight w:val="0"/>
      <w:marTop w:val="0"/>
      <w:marBottom w:val="0"/>
      <w:divBdr>
        <w:top w:val="none" w:sz="0" w:space="0" w:color="auto"/>
        <w:left w:val="none" w:sz="0" w:space="0" w:color="auto"/>
        <w:bottom w:val="none" w:sz="0" w:space="0" w:color="auto"/>
        <w:right w:val="none" w:sz="0" w:space="0" w:color="auto"/>
      </w:divBdr>
    </w:div>
    <w:div w:id="263072030">
      <w:marLeft w:val="0"/>
      <w:marRight w:val="0"/>
      <w:marTop w:val="0"/>
      <w:marBottom w:val="0"/>
      <w:divBdr>
        <w:top w:val="none" w:sz="0" w:space="0" w:color="auto"/>
        <w:left w:val="none" w:sz="0" w:space="0" w:color="auto"/>
        <w:bottom w:val="none" w:sz="0" w:space="0" w:color="auto"/>
        <w:right w:val="none" w:sz="0" w:space="0" w:color="auto"/>
      </w:divBdr>
    </w:div>
    <w:div w:id="264387698">
      <w:marLeft w:val="0"/>
      <w:marRight w:val="0"/>
      <w:marTop w:val="0"/>
      <w:marBottom w:val="0"/>
      <w:divBdr>
        <w:top w:val="none" w:sz="0" w:space="0" w:color="auto"/>
        <w:left w:val="none" w:sz="0" w:space="0" w:color="auto"/>
        <w:bottom w:val="none" w:sz="0" w:space="0" w:color="auto"/>
        <w:right w:val="none" w:sz="0" w:space="0" w:color="auto"/>
      </w:divBdr>
    </w:div>
    <w:div w:id="268127034">
      <w:marLeft w:val="0"/>
      <w:marRight w:val="0"/>
      <w:marTop w:val="0"/>
      <w:marBottom w:val="0"/>
      <w:divBdr>
        <w:top w:val="none" w:sz="0" w:space="0" w:color="auto"/>
        <w:left w:val="none" w:sz="0" w:space="0" w:color="auto"/>
        <w:bottom w:val="none" w:sz="0" w:space="0" w:color="auto"/>
        <w:right w:val="none" w:sz="0" w:space="0" w:color="auto"/>
      </w:divBdr>
    </w:div>
    <w:div w:id="277838201">
      <w:marLeft w:val="0"/>
      <w:marRight w:val="0"/>
      <w:marTop w:val="0"/>
      <w:marBottom w:val="0"/>
      <w:divBdr>
        <w:top w:val="none" w:sz="0" w:space="0" w:color="auto"/>
        <w:left w:val="none" w:sz="0" w:space="0" w:color="auto"/>
        <w:bottom w:val="none" w:sz="0" w:space="0" w:color="auto"/>
        <w:right w:val="none" w:sz="0" w:space="0" w:color="auto"/>
      </w:divBdr>
    </w:div>
    <w:div w:id="279462139">
      <w:marLeft w:val="0"/>
      <w:marRight w:val="0"/>
      <w:marTop w:val="0"/>
      <w:marBottom w:val="0"/>
      <w:divBdr>
        <w:top w:val="none" w:sz="0" w:space="0" w:color="auto"/>
        <w:left w:val="none" w:sz="0" w:space="0" w:color="auto"/>
        <w:bottom w:val="none" w:sz="0" w:space="0" w:color="auto"/>
        <w:right w:val="none" w:sz="0" w:space="0" w:color="auto"/>
      </w:divBdr>
    </w:div>
    <w:div w:id="281805592">
      <w:marLeft w:val="0"/>
      <w:marRight w:val="0"/>
      <w:marTop w:val="0"/>
      <w:marBottom w:val="0"/>
      <w:divBdr>
        <w:top w:val="none" w:sz="0" w:space="0" w:color="auto"/>
        <w:left w:val="none" w:sz="0" w:space="0" w:color="auto"/>
        <w:bottom w:val="none" w:sz="0" w:space="0" w:color="auto"/>
        <w:right w:val="none" w:sz="0" w:space="0" w:color="auto"/>
      </w:divBdr>
    </w:div>
    <w:div w:id="283004944">
      <w:marLeft w:val="0"/>
      <w:marRight w:val="0"/>
      <w:marTop w:val="0"/>
      <w:marBottom w:val="0"/>
      <w:divBdr>
        <w:top w:val="none" w:sz="0" w:space="0" w:color="auto"/>
        <w:left w:val="none" w:sz="0" w:space="0" w:color="auto"/>
        <w:bottom w:val="none" w:sz="0" w:space="0" w:color="auto"/>
        <w:right w:val="none" w:sz="0" w:space="0" w:color="auto"/>
      </w:divBdr>
    </w:div>
    <w:div w:id="283393424">
      <w:marLeft w:val="0"/>
      <w:marRight w:val="0"/>
      <w:marTop w:val="0"/>
      <w:marBottom w:val="0"/>
      <w:divBdr>
        <w:top w:val="none" w:sz="0" w:space="0" w:color="auto"/>
        <w:left w:val="none" w:sz="0" w:space="0" w:color="auto"/>
        <w:bottom w:val="none" w:sz="0" w:space="0" w:color="auto"/>
        <w:right w:val="none" w:sz="0" w:space="0" w:color="auto"/>
      </w:divBdr>
    </w:div>
    <w:div w:id="283853852">
      <w:marLeft w:val="0"/>
      <w:marRight w:val="0"/>
      <w:marTop w:val="0"/>
      <w:marBottom w:val="0"/>
      <w:divBdr>
        <w:top w:val="none" w:sz="0" w:space="0" w:color="auto"/>
        <w:left w:val="none" w:sz="0" w:space="0" w:color="auto"/>
        <w:bottom w:val="none" w:sz="0" w:space="0" w:color="auto"/>
        <w:right w:val="none" w:sz="0" w:space="0" w:color="auto"/>
      </w:divBdr>
    </w:div>
    <w:div w:id="286130897">
      <w:marLeft w:val="0"/>
      <w:marRight w:val="0"/>
      <w:marTop w:val="0"/>
      <w:marBottom w:val="0"/>
      <w:divBdr>
        <w:top w:val="none" w:sz="0" w:space="0" w:color="auto"/>
        <w:left w:val="none" w:sz="0" w:space="0" w:color="auto"/>
        <w:bottom w:val="none" w:sz="0" w:space="0" w:color="auto"/>
        <w:right w:val="none" w:sz="0" w:space="0" w:color="auto"/>
      </w:divBdr>
    </w:div>
    <w:div w:id="287325599">
      <w:marLeft w:val="0"/>
      <w:marRight w:val="0"/>
      <w:marTop w:val="0"/>
      <w:marBottom w:val="0"/>
      <w:divBdr>
        <w:top w:val="none" w:sz="0" w:space="0" w:color="auto"/>
        <w:left w:val="none" w:sz="0" w:space="0" w:color="auto"/>
        <w:bottom w:val="none" w:sz="0" w:space="0" w:color="auto"/>
        <w:right w:val="none" w:sz="0" w:space="0" w:color="auto"/>
      </w:divBdr>
    </w:div>
    <w:div w:id="296495332">
      <w:marLeft w:val="0"/>
      <w:marRight w:val="0"/>
      <w:marTop w:val="0"/>
      <w:marBottom w:val="0"/>
      <w:divBdr>
        <w:top w:val="none" w:sz="0" w:space="0" w:color="auto"/>
        <w:left w:val="none" w:sz="0" w:space="0" w:color="auto"/>
        <w:bottom w:val="none" w:sz="0" w:space="0" w:color="auto"/>
        <w:right w:val="none" w:sz="0" w:space="0" w:color="auto"/>
      </w:divBdr>
    </w:div>
    <w:div w:id="299387085">
      <w:marLeft w:val="0"/>
      <w:marRight w:val="0"/>
      <w:marTop w:val="0"/>
      <w:marBottom w:val="0"/>
      <w:divBdr>
        <w:top w:val="none" w:sz="0" w:space="0" w:color="auto"/>
        <w:left w:val="none" w:sz="0" w:space="0" w:color="auto"/>
        <w:bottom w:val="none" w:sz="0" w:space="0" w:color="auto"/>
        <w:right w:val="none" w:sz="0" w:space="0" w:color="auto"/>
      </w:divBdr>
    </w:div>
    <w:div w:id="303656589">
      <w:marLeft w:val="0"/>
      <w:marRight w:val="0"/>
      <w:marTop w:val="0"/>
      <w:marBottom w:val="0"/>
      <w:divBdr>
        <w:top w:val="none" w:sz="0" w:space="0" w:color="auto"/>
        <w:left w:val="none" w:sz="0" w:space="0" w:color="auto"/>
        <w:bottom w:val="none" w:sz="0" w:space="0" w:color="auto"/>
        <w:right w:val="none" w:sz="0" w:space="0" w:color="auto"/>
      </w:divBdr>
    </w:div>
    <w:div w:id="305361763">
      <w:marLeft w:val="0"/>
      <w:marRight w:val="0"/>
      <w:marTop w:val="0"/>
      <w:marBottom w:val="0"/>
      <w:divBdr>
        <w:top w:val="none" w:sz="0" w:space="0" w:color="auto"/>
        <w:left w:val="none" w:sz="0" w:space="0" w:color="auto"/>
        <w:bottom w:val="none" w:sz="0" w:space="0" w:color="auto"/>
        <w:right w:val="none" w:sz="0" w:space="0" w:color="auto"/>
      </w:divBdr>
    </w:div>
    <w:div w:id="310409868">
      <w:marLeft w:val="0"/>
      <w:marRight w:val="0"/>
      <w:marTop w:val="0"/>
      <w:marBottom w:val="0"/>
      <w:divBdr>
        <w:top w:val="none" w:sz="0" w:space="0" w:color="auto"/>
        <w:left w:val="none" w:sz="0" w:space="0" w:color="auto"/>
        <w:bottom w:val="none" w:sz="0" w:space="0" w:color="auto"/>
        <w:right w:val="none" w:sz="0" w:space="0" w:color="auto"/>
      </w:divBdr>
      <w:divsChild>
        <w:div w:id="926576707">
          <w:marLeft w:val="0"/>
          <w:marRight w:val="0"/>
          <w:marTop w:val="0"/>
          <w:marBottom w:val="0"/>
          <w:divBdr>
            <w:top w:val="none" w:sz="0" w:space="0" w:color="auto"/>
            <w:left w:val="none" w:sz="0" w:space="0" w:color="auto"/>
            <w:bottom w:val="none" w:sz="0" w:space="0" w:color="auto"/>
            <w:right w:val="none" w:sz="0" w:space="0" w:color="auto"/>
          </w:divBdr>
        </w:div>
        <w:div w:id="1401057943">
          <w:marLeft w:val="0"/>
          <w:marRight w:val="0"/>
          <w:marTop w:val="0"/>
          <w:marBottom w:val="0"/>
          <w:divBdr>
            <w:top w:val="none" w:sz="0" w:space="0" w:color="auto"/>
            <w:left w:val="none" w:sz="0" w:space="0" w:color="auto"/>
            <w:bottom w:val="none" w:sz="0" w:space="0" w:color="auto"/>
            <w:right w:val="none" w:sz="0" w:space="0" w:color="auto"/>
          </w:divBdr>
        </w:div>
        <w:div w:id="728841089">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412045977">
          <w:marLeft w:val="0"/>
          <w:marRight w:val="0"/>
          <w:marTop w:val="0"/>
          <w:marBottom w:val="0"/>
          <w:divBdr>
            <w:top w:val="none" w:sz="0" w:space="0" w:color="auto"/>
            <w:left w:val="none" w:sz="0" w:space="0" w:color="auto"/>
            <w:bottom w:val="none" w:sz="0" w:space="0" w:color="auto"/>
            <w:right w:val="none" w:sz="0" w:space="0" w:color="auto"/>
          </w:divBdr>
        </w:div>
        <w:div w:id="1550219504">
          <w:marLeft w:val="0"/>
          <w:marRight w:val="0"/>
          <w:marTop w:val="0"/>
          <w:marBottom w:val="0"/>
          <w:divBdr>
            <w:top w:val="none" w:sz="0" w:space="0" w:color="auto"/>
            <w:left w:val="none" w:sz="0" w:space="0" w:color="auto"/>
            <w:bottom w:val="none" w:sz="0" w:space="0" w:color="auto"/>
            <w:right w:val="none" w:sz="0" w:space="0" w:color="auto"/>
          </w:divBdr>
        </w:div>
        <w:div w:id="1295796691">
          <w:marLeft w:val="0"/>
          <w:marRight w:val="0"/>
          <w:marTop w:val="0"/>
          <w:marBottom w:val="0"/>
          <w:divBdr>
            <w:top w:val="none" w:sz="0" w:space="0" w:color="auto"/>
            <w:left w:val="none" w:sz="0" w:space="0" w:color="auto"/>
            <w:bottom w:val="none" w:sz="0" w:space="0" w:color="auto"/>
            <w:right w:val="none" w:sz="0" w:space="0" w:color="auto"/>
          </w:divBdr>
        </w:div>
        <w:div w:id="908728034">
          <w:marLeft w:val="0"/>
          <w:marRight w:val="0"/>
          <w:marTop w:val="0"/>
          <w:marBottom w:val="0"/>
          <w:divBdr>
            <w:top w:val="none" w:sz="0" w:space="0" w:color="auto"/>
            <w:left w:val="none" w:sz="0" w:space="0" w:color="auto"/>
            <w:bottom w:val="none" w:sz="0" w:space="0" w:color="auto"/>
            <w:right w:val="none" w:sz="0" w:space="0" w:color="auto"/>
          </w:divBdr>
        </w:div>
        <w:div w:id="1630894326">
          <w:marLeft w:val="0"/>
          <w:marRight w:val="0"/>
          <w:marTop w:val="0"/>
          <w:marBottom w:val="0"/>
          <w:divBdr>
            <w:top w:val="none" w:sz="0" w:space="0" w:color="auto"/>
            <w:left w:val="none" w:sz="0" w:space="0" w:color="auto"/>
            <w:bottom w:val="none" w:sz="0" w:space="0" w:color="auto"/>
            <w:right w:val="none" w:sz="0" w:space="0" w:color="auto"/>
          </w:divBdr>
        </w:div>
        <w:div w:id="587814594">
          <w:marLeft w:val="0"/>
          <w:marRight w:val="0"/>
          <w:marTop w:val="0"/>
          <w:marBottom w:val="0"/>
          <w:divBdr>
            <w:top w:val="none" w:sz="0" w:space="0" w:color="auto"/>
            <w:left w:val="none" w:sz="0" w:space="0" w:color="auto"/>
            <w:bottom w:val="none" w:sz="0" w:space="0" w:color="auto"/>
            <w:right w:val="none" w:sz="0" w:space="0" w:color="auto"/>
          </w:divBdr>
        </w:div>
        <w:div w:id="1604800029">
          <w:marLeft w:val="0"/>
          <w:marRight w:val="0"/>
          <w:marTop w:val="0"/>
          <w:marBottom w:val="0"/>
          <w:divBdr>
            <w:top w:val="none" w:sz="0" w:space="0" w:color="auto"/>
            <w:left w:val="none" w:sz="0" w:space="0" w:color="auto"/>
            <w:bottom w:val="none" w:sz="0" w:space="0" w:color="auto"/>
            <w:right w:val="none" w:sz="0" w:space="0" w:color="auto"/>
          </w:divBdr>
        </w:div>
        <w:div w:id="1492718926">
          <w:marLeft w:val="0"/>
          <w:marRight w:val="0"/>
          <w:marTop w:val="0"/>
          <w:marBottom w:val="0"/>
          <w:divBdr>
            <w:top w:val="none" w:sz="0" w:space="0" w:color="auto"/>
            <w:left w:val="none" w:sz="0" w:space="0" w:color="auto"/>
            <w:bottom w:val="none" w:sz="0" w:space="0" w:color="auto"/>
            <w:right w:val="none" w:sz="0" w:space="0" w:color="auto"/>
          </w:divBdr>
        </w:div>
        <w:div w:id="1851792290">
          <w:marLeft w:val="0"/>
          <w:marRight w:val="0"/>
          <w:marTop w:val="0"/>
          <w:marBottom w:val="0"/>
          <w:divBdr>
            <w:top w:val="none" w:sz="0" w:space="0" w:color="auto"/>
            <w:left w:val="none" w:sz="0" w:space="0" w:color="auto"/>
            <w:bottom w:val="none" w:sz="0" w:space="0" w:color="auto"/>
            <w:right w:val="none" w:sz="0" w:space="0" w:color="auto"/>
          </w:divBdr>
        </w:div>
        <w:div w:id="447050249">
          <w:marLeft w:val="0"/>
          <w:marRight w:val="0"/>
          <w:marTop w:val="0"/>
          <w:marBottom w:val="0"/>
          <w:divBdr>
            <w:top w:val="none" w:sz="0" w:space="0" w:color="auto"/>
            <w:left w:val="none" w:sz="0" w:space="0" w:color="auto"/>
            <w:bottom w:val="none" w:sz="0" w:space="0" w:color="auto"/>
            <w:right w:val="none" w:sz="0" w:space="0" w:color="auto"/>
          </w:divBdr>
        </w:div>
        <w:div w:id="1677415741">
          <w:marLeft w:val="0"/>
          <w:marRight w:val="0"/>
          <w:marTop w:val="0"/>
          <w:marBottom w:val="0"/>
          <w:divBdr>
            <w:top w:val="none" w:sz="0" w:space="0" w:color="auto"/>
            <w:left w:val="none" w:sz="0" w:space="0" w:color="auto"/>
            <w:bottom w:val="none" w:sz="0" w:space="0" w:color="auto"/>
            <w:right w:val="none" w:sz="0" w:space="0" w:color="auto"/>
          </w:divBdr>
        </w:div>
        <w:div w:id="821041983">
          <w:marLeft w:val="0"/>
          <w:marRight w:val="0"/>
          <w:marTop w:val="0"/>
          <w:marBottom w:val="0"/>
          <w:divBdr>
            <w:top w:val="none" w:sz="0" w:space="0" w:color="auto"/>
            <w:left w:val="none" w:sz="0" w:space="0" w:color="auto"/>
            <w:bottom w:val="none" w:sz="0" w:space="0" w:color="auto"/>
            <w:right w:val="none" w:sz="0" w:space="0" w:color="auto"/>
          </w:divBdr>
        </w:div>
        <w:div w:id="1140070591">
          <w:marLeft w:val="0"/>
          <w:marRight w:val="0"/>
          <w:marTop w:val="0"/>
          <w:marBottom w:val="0"/>
          <w:divBdr>
            <w:top w:val="none" w:sz="0" w:space="0" w:color="auto"/>
            <w:left w:val="none" w:sz="0" w:space="0" w:color="auto"/>
            <w:bottom w:val="none" w:sz="0" w:space="0" w:color="auto"/>
            <w:right w:val="none" w:sz="0" w:space="0" w:color="auto"/>
          </w:divBdr>
        </w:div>
        <w:div w:id="1760328975">
          <w:marLeft w:val="0"/>
          <w:marRight w:val="0"/>
          <w:marTop w:val="0"/>
          <w:marBottom w:val="0"/>
          <w:divBdr>
            <w:top w:val="none" w:sz="0" w:space="0" w:color="auto"/>
            <w:left w:val="none" w:sz="0" w:space="0" w:color="auto"/>
            <w:bottom w:val="none" w:sz="0" w:space="0" w:color="auto"/>
            <w:right w:val="none" w:sz="0" w:space="0" w:color="auto"/>
          </w:divBdr>
        </w:div>
        <w:div w:id="1486816688">
          <w:marLeft w:val="0"/>
          <w:marRight w:val="0"/>
          <w:marTop w:val="0"/>
          <w:marBottom w:val="0"/>
          <w:divBdr>
            <w:top w:val="none" w:sz="0" w:space="0" w:color="auto"/>
            <w:left w:val="none" w:sz="0" w:space="0" w:color="auto"/>
            <w:bottom w:val="none" w:sz="0" w:space="0" w:color="auto"/>
            <w:right w:val="none" w:sz="0" w:space="0" w:color="auto"/>
          </w:divBdr>
        </w:div>
        <w:div w:id="1044523518">
          <w:marLeft w:val="0"/>
          <w:marRight w:val="0"/>
          <w:marTop w:val="0"/>
          <w:marBottom w:val="0"/>
          <w:divBdr>
            <w:top w:val="none" w:sz="0" w:space="0" w:color="auto"/>
            <w:left w:val="none" w:sz="0" w:space="0" w:color="auto"/>
            <w:bottom w:val="none" w:sz="0" w:space="0" w:color="auto"/>
            <w:right w:val="none" w:sz="0" w:space="0" w:color="auto"/>
          </w:divBdr>
        </w:div>
        <w:div w:id="2066292172">
          <w:marLeft w:val="0"/>
          <w:marRight w:val="0"/>
          <w:marTop w:val="0"/>
          <w:marBottom w:val="0"/>
          <w:divBdr>
            <w:top w:val="none" w:sz="0" w:space="0" w:color="auto"/>
            <w:left w:val="none" w:sz="0" w:space="0" w:color="auto"/>
            <w:bottom w:val="none" w:sz="0" w:space="0" w:color="auto"/>
            <w:right w:val="none" w:sz="0" w:space="0" w:color="auto"/>
          </w:divBdr>
        </w:div>
        <w:div w:id="472719369">
          <w:marLeft w:val="0"/>
          <w:marRight w:val="0"/>
          <w:marTop w:val="0"/>
          <w:marBottom w:val="0"/>
          <w:divBdr>
            <w:top w:val="none" w:sz="0" w:space="0" w:color="auto"/>
            <w:left w:val="none" w:sz="0" w:space="0" w:color="auto"/>
            <w:bottom w:val="none" w:sz="0" w:space="0" w:color="auto"/>
            <w:right w:val="none" w:sz="0" w:space="0" w:color="auto"/>
          </w:divBdr>
        </w:div>
        <w:div w:id="170603458">
          <w:marLeft w:val="0"/>
          <w:marRight w:val="0"/>
          <w:marTop w:val="0"/>
          <w:marBottom w:val="0"/>
          <w:divBdr>
            <w:top w:val="none" w:sz="0" w:space="0" w:color="auto"/>
            <w:left w:val="none" w:sz="0" w:space="0" w:color="auto"/>
            <w:bottom w:val="none" w:sz="0" w:space="0" w:color="auto"/>
            <w:right w:val="none" w:sz="0" w:space="0" w:color="auto"/>
          </w:divBdr>
        </w:div>
        <w:div w:id="878588400">
          <w:marLeft w:val="0"/>
          <w:marRight w:val="0"/>
          <w:marTop w:val="0"/>
          <w:marBottom w:val="0"/>
          <w:divBdr>
            <w:top w:val="none" w:sz="0" w:space="0" w:color="auto"/>
            <w:left w:val="none" w:sz="0" w:space="0" w:color="auto"/>
            <w:bottom w:val="none" w:sz="0" w:space="0" w:color="auto"/>
            <w:right w:val="none" w:sz="0" w:space="0" w:color="auto"/>
          </w:divBdr>
        </w:div>
        <w:div w:id="1331179544">
          <w:marLeft w:val="0"/>
          <w:marRight w:val="0"/>
          <w:marTop w:val="0"/>
          <w:marBottom w:val="0"/>
          <w:divBdr>
            <w:top w:val="none" w:sz="0" w:space="0" w:color="auto"/>
            <w:left w:val="none" w:sz="0" w:space="0" w:color="auto"/>
            <w:bottom w:val="none" w:sz="0" w:space="0" w:color="auto"/>
            <w:right w:val="none" w:sz="0" w:space="0" w:color="auto"/>
          </w:divBdr>
        </w:div>
        <w:div w:id="397361847">
          <w:marLeft w:val="0"/>
          <w:marRight w:val="0"/>
          <w:marTop w:val="0"/>
          <w:marBottom w:val="0"/>
          <w:divBdr>
            <w:top w:val="none" w:sz="0" w:space="0" w:color="auto"/>
            <w:left w:val="none" w:sz="0" w:space="0" w:color="auto"/>
            <w:bottom w:val="none" w:sz="0" w:space="0" w:color="auto"/>
            <w:right w:val="none" w:sz="0" w:space="0" w:color="auto"/>
          </w:divBdr>
        </w:div>
        <w:div w:id="15081257">
          <w:marLeft w:val="0"/>
          <w:marRight w:val="0"/>
          <w:marTop w:val="0"/>
          <w:marBottom w:val="0"/>
          <w:divBdr>
            <w:top w:val="none" w:sz="0" w:space="0" w:color="auto"/>
            <w:left w:val="none" w:sz="0" w:space="0" w:color="auto"/>
            <w:bottom w:val="none" w:sz="0" w:space="0" w:color="auto"/>
            <w:right w:val="none" w:sz="0" w:space="0" w:color="auto"/>
          </w:divBdr>
        </w:div>
        <w:div w:id="1816682707">
          <w:marLeft w:val="0"/>
          <w:marRight w:val="0"/>
          <w:marTop w:val="0"/>
          <w:marBottom w:val="0"/>
          <w:divBdr>
            <w:top w:val="none" w:sz="0" w:space="0" w:color="auto"/>
            <w:left w:val="none" w:sz="0" w:space="0" w:color="auto"/>
            <w:bottom w:val="none" w:sz="0" w:space="0" w:color="auto"/>
            <w:right w:val="none" w:sz="0" w:space="0" w:color="auto"/>
          </w:divBdr>
        </w:div>
        <w:div w:id="766117004">
          <w:marLeft w:val="0"/>
          <w:marRight w:val="0"/>
          <w:marTop w:val="0"/>
          <w:marBottom w:val="0"/>
          <w:divBdr>
            <w:top w:val="none" w:sz="0" w:space="0" w:color="auto"/>
            <w:left w:val="none" w:sz="0" w:space="0" w:color="auto"/>
            <w:bottom w:val="none" w:sz="0" w:space="0" w:color="auto"/>
            <w:right w:val="none" w:sz="0" w:space="0" w:color="auto"/>
          </w:divBdr>
        </w:div>
        <w:div w:id="1994336792">
          <w:marLeft w:val="0"/>
          <w:marRight w:val="0"/>
          <w:marTop w:val="0"/>
          <w:marBottom w:val="0"/>
          <w:divBdr>
            <w:top w:val="none" w:sz="0" w:space="0" w:color="auto"/>
            <w:left w:val="none" w:sz="0" w:space="0" w:color="auto"/>
            <w:bottom w:val="none" w:sz="0" w:space="0" w:color="auto"/>
            <w:right w:val="none" w:sz="0" w:space="0" w:color="auto"/>
          </w:divBdr>
        </w:div>
        <w:div w:id="1630430186">
          <w:marLeft w:val="0"/>
          <w:marRight w:val="0"/>
          <w:marTop w:val="0"/>
          <w:marBottom w:val="0"/>
          <w:divBdr>
            <w:top w:val="none" w:sz="0" w:space="0" w:color="auto"/>
            <w:left w:val="none" w:sz="0" w:space="0" w:color="auto"/>
            <w:bottom w:val="none" w:sz="0" w:space="0" w:color="auto"/>
            <w:right w:val="none" w:sz="0" w:space="0" w:color="auto"/>
          </w:divBdr>
        </w:div>
        <w:div w:id="956714289">
          <w:marLeft w:val="0"/>
          <w:marRight w:val="0"/>
          <w:marTop w:val="0"/>
          <w:marBottom w:val="0"/>
          <w:divBdr>
            <w:top w:val="none" w:sz="0" w:space="0" w:color="auto"/>
            <w:left w:val="none" w:sz="0" w:space="0" w:color="auto"/>
            <w:bottom w:val="none" w:sz="0" w:space="0" w:color="auto"/>
            <w:right w:val="none" w:sz="0" w:space="0" w:color="auto"/>
          </w:divBdr>
        </w:div>
        <w:div w:id="1846823261">
          <w:marLeft w:val="0"/>
          <w:marRight w:val="0"/>
          <w:marTop w:val="0"/>
          <w:marBottom w:val="0"/>
          <w:divBdr>
            <w:top w:val="none" w:sz="0" w:space="0" w:color="auto"/>
            <w:left w:val="none" w:sz="0" w:space="0" w:color="auto"/>
            <w:bottom w:val="none" w:sz="0" w:space="0" w:color="auto"/>
            <w:right w:val="none" w:sz="0" w:space="0" w:color="auto"/>
          </w:divBdr>
        </w:div>
        <w:div w:id="91247181">
          <w:marLeft w:val="0"/>
          <w:marRight w:val="0"/>
          <w:marTop w:val="0"/>
          <w:marBottom w:val="0"/>
          <w:divBdr>
            <w:top w:val="none" w:sz="0" w:space="0" w:color="auto"/>
            <w:left w:val="none" w:sz="0" w:space="0" w:color="auto"/>
            <w:bottom w:val="none" w:sz="0" w:space="0" w:color="auto"/>
            <w:right w:val="none" w:sz="0" w:space="0" w:color="auto"/>
          </w:divBdr>
        </w:div>
        <w:div w:id="1786921676">
          <w:marLeft w:val="0"/>
          <w:marRight w:val="0"/>
          <w:marTop w:val="0"/>
          <w:marBottom w:val="0"/>
          <w:divBdr>
            <w:top w:val="none" w:sz="0" w:space="0" w:color="auto"/>
            <w:left w:val="none" w:sz="0" w:space="0" w:color="auto"/>
            <w:bottom w:val="none" w:sz="0" w:space="0" w:color="auto"/>
            <w:right w:val="none" w:sz="0" w:space="0" w:color="auto"/>
          </w:divBdr>
        </w:div>
        <w:div w:id="464204362">
          <w:marLeft w:val="0"/>
          <w:marRight w:val="0"/>
          <w:marTop w:val="0"/>
          <w:marBottom w:val="0"/>
          <w:divBdr>
            <w:top w:val="none" w:sz="0" w:space="0" w:color="auto"/>
            <w:left w:val="none" w:sz="0" w:space="0" w:color="auto"/>
            <w:bottom w:val="none" w:sz="0" w:space="0" w:color="auto"/>
            <w:right w:val="none" w:sz="0" w:space="0" w:color="auto"/>
          </w:divBdr>
        </w:div>
        <w:div w:id="1662155779">
          <w:marLeft w:val="0"/>
          <w:marRight w:val="0"/>
          <w:marTop w:val="0"/>
          <w:marBottom w:val="0"/>
          <w:divBdr>
            <w:top w:val="none" w:sz="0" w:space="0" w:color="auto"/>
            <w:left w:val="none" w:sz="0" w:space="0" w:color="auto"/>
            <w:bottom w:val="none" w:sz="0" w:space="0" w:color="auto"/>
            <w:right w:val="none" w:sz="0" w:space="0" w:color="auto"/>
          </w:divBdr>
        </w:div>
        <w:div w:id="423041160">
          <w:marLeft w:val="0"/>
          <w:marRight w:val="0"/>
          <w:marTop w:val="0"/>
          <w:marBottom w:val="0"/>
          <w:divBdr>
            <w:top w:val="none" w:sz="0" w:space="0" w:color="auto"/>
            <w:left w:val="none" w:sz="0" w:space="0" w:color="auto"/>
            <w:bottom w:val="none" w:sz="0" w:space="0" w:color="auto"/>
            <w:right w:val="none" w:sz="0" w:space="0" w:color="auto"/>
          </w:divBdr>
        </w:div>
        <w:div w:id="726877402">
          <w:marLeft w:val="0"/>
          <w:marRight w:val="0"/>
          <w:marTop w:val="0"/>
          <w:marBottom w:val="0"/>
          <w:divBdr>
            <w:top w:val="none" w:sz="0" w:space="0" w:color="auto"/>
            <w:left w:val="none" w:sz="0" w:space="0" w:color="auto"/>
            <w:bottom w:val="none" w:sz="0" w:space="0" w:color="auto"/>
            <w:right w:val="none" w:sz="0" w:space="0" w:color="auto"/>
          </w:divBdr>
        </w:div>
        <w:div w:id="1996834433">
          <w:marLeft w:val="0"/>
          <w:marRight w:val="0"/>
          <w:marTop w:val="0"/>
          <w:marBottom w:val="0"/>
          <w:divBdr>
            <w:top w:val="none" w:sz="0" w:space="0" w:color="auto"/>
            <w:left w:val="none" w:sz="0" w:space="0" w:color="auto"/>
            <w:bottom w:val="none" w:sz="0" w:space="0" w:color="auto"/>
            <w:right w:val="none" w:sz="0" w:space="0" w:color="auto"/>
          </w:divBdr>
        </w:div>
        <w:div w:id="1557429686">
          <w:marLeft w:val="0"/>
          <w:marRight w:val="0"/>
          <w:marTop w:val="0"/>
          <w:marBottom w:val="0"/>
          <w:divBdr>
            <w:top w:val="none" w:sz="0" w:space="0" w:color="auto"/>
            <w:left w:val="none" w:sz="0" w:space="0" w:color="auto"/>
            <w:bottom w:val="none" w:sz="0" w:space="0" w:color="auto"/>
            <w:right w:val="none" w:sz="0" w:space="0" w:color="auto"/>
          </w:divBdr>
        </w:div>
        <w:div w:id="1698651483">
          <w:marLeft w:val="0"/>
          <w:marRight w:val="0"/>
          <w:marTop w:val="0"/>
          <w:marBottom w:val="0"/>
          <w:divBdr>
            <w:top w:val="none" w:sz="0" w:space="0" w:color="auto"/>
            <w:left w:val="none" w:sz="0" w:space="0" w:color="auto"/>
            <w:bottom w:val="none" w:sz="0" w:space="0" w:color="auto"/>
            <w:right w:val="none" w:sz="0" w:space="0" w:color="auto"/>
          </w:divBdr>
        </w:div>
        <w:div w:id="2141265505">
          <w:marLeft w:val="0"/>
          <w:marRight w:val="0"/>
          <w:marTop w:val="0"/>
          <w:marBottom w:val="0"/>
          <w:divBdr>
            <w:top w:val="none" w:sz="0" w:space="0" w:color="auto"/>
            <w:left w:val="none" w:sz="0" w:space="0" w:color="auto"/>
            <w:bottom w:val="none" w:sz="0" w:space="0" w:color="auto"/>
            <w:right w:val="none" w:sz="0" w:space="0" w:color="auto"/>
          </w:divBdr>
        </w:div>
        <w:div w:id="1931811845">
          <w:marLeft w:val="0"/>
          <w:marRight w:val="0"/>
          <w:marTop w:val="0"/>
          <w:marBottom w:val="0"/>
          <w:divBdr>
            <w:top w:val="none" w:sz="0" w:space="0" w:color="auto"/>
            <w:left w:val="none" w:sz="0" w:space="0" w:color="auto"/>
            <w:bottom w:val="none" w:sz="0" w:space="0" w:color="auto"/>
            <w:right w:val="none" w:sz="0" w:space="0" w:color="auto"/>
          </w:divBdr>
        </w:div>
        <w:div w:id="142089912">
          <w:marLeft w:val="0"/>
          <w:marRight w:val="0"/>
          <w:marTop w:val="0"/>
          <w:marBottom w:val="0"/>
          <w:divBdr>
            <w:top w:val="none" w:sz="0" w:space="0" w:color="auto"/>
            <w:left w:val="none" w:sz="0" w:space="0" w:color="auto"/>
            <w:bottom w:val="none" w:sz="0" w:space="0" w:color="auto"/>
            <w:right w:val="none" w:sz="0" w:space="0" w:color="auto"/>
          </w:divBdr>
        </w:div>
        <w:div w:id="341320932">
          <w:marLeft w:val="0"/>
          <w:marRight w:val="0"/>
          <w:marTop w:val="0"/>
          <w:marBottom w:val="0"/>
          <w:divBdr>
            <w:top w:val="none" w:sz="0" w:space="0" w:color="auto"/>
            <w:left w:val="none" w:sz="0" w:space="0" w:color="auto"/>
            <w:bottom w:val="none" w:sz="0" w:space="0" w:color="auto"/>
            <w:right w:val="none" w:sz="0" w:space="0" w:color="auto"/>
          </w:divBdr>
        </w:div>
        <w:div w:id="1114978348">
          <w:marLeft w:val="0"/>
          <w:marRight w:val="0"/>
          <w:marTop w:val="0"/>
          <w:marBottom w:val="0"/>
          <w:divBdr>
            <w:top w:val="none" w:sz="0" w:space="0" w:color="auto"/>
            <w:left w:val="none" w:sz="0" w:space="0" w:color="auto"/>
            <w:bottom w:val="none" w:sz="0" w:space="0" w:color="auto"/>
            <w:right w:val="none" w:sz="0" w:space="0" w:color="auto"/>
          </w:divBdr>
        </w:div>
        <w:div w:id="2000034716">
          <w:marLeft w:val="0"/>
          <w:marRight w:val="0"/>
          <w:marTop w:val="0"/>
          <w:marBottom w:val="0"/>
          <w:divBdr>
            <w:top w:val="none" w:sz="0" w:space="0" w:color="auto"/>
            <w:left w:val="none" w:sz="0" w:space="0" w:color="auto"/>
            <w:bottom w:val="none" w:sz="0" w:space="0" w:color="auto"/>
            <w:right w:val="none" w:sz="0" w:space="0" w:color="auto"/>
          </w:divBdr>
        </w:div>
        <w:div w:id="1074817183">
          <w:marLeft w:val="0"/>
          <w:marRight w:val="0"/>
          <w:marTop w:val="0"/>
          <w:marBottom w:val="0"/>
          <w:divBdr>
            <w:top w:val="none" w:sz="0" w:space="0" w:color="auto"/>
            <w:left w:val="none" w:sz="0" w:space="0" w:color="auto"/>
            <w:bottom w:val="none" w:sz="0" w:space="0" w:color="auto"/>
            <w:right w:val="none" w:sz="0" w:space="0" w:color="auto"/>
          </w:divBdr>
        </w:div>
        <w:div w:id="1283347843">
          <w:marLeft w:val="0"/>
          <w:marRight w:val="0"/>
          <w:marTop w:val="0"/>
          <w:marBottom w:val="0"/>
          <w:divBdr>
            <w:top w:val="none" w:sz="0" w:space="0" w:color="auto"/>
            <w:left w:val="none" w:sz="0" w:space="0" w:color="auto"/>
            <w:bottom w:val="none" w:sz="0" w:space="0" w:color="auto"/>
            <w:right w:val="none" w:sz="0" w:space="0" w:color="auto"/>
          </w:divBdr>
        </w:div>
        <w:div w:id="406193236">
          <w:marLeft w:val="0"/>
          <w:marRight w:val="0"/>
          <w:marTop w:val="0"/>
          <w:marBottom w:val="0"/>
          <w:divBdr>
            <w:top w:val="none" w:sz="0" w:space="0" w:color="auto"/>
            <w:left w:val="none" w:sz="0" w:space="0" w:color="auto"/>
            <w:bottom w:val="none" w:sz="0" w:space="0" w:color="auto"/>
            <w:right w:val="none" w:sz="0" w:space="0" w:color="auto"/>
          </w:divBdr>
        </w:div>
        <w:div w:id="367609962">
          <w:marLeft w:val="0"/>
          <w:marRight w:val="0"/>
          <w:marTop w:val="0"/>
          <w:marBottom w:val="0"/>
          <w:divBdr>
            <w:top w:val="none" w:sz="0" w:space="0" w:color="auto"/>
            <w:left w:val="none" w:sz="0" w:space="0" w:color="auto"/>
            <w:bottom w:val="none" w:sz="0" w:space="0" w:color="auto"/>
            <w:right w:val="none" w:sz="0" w:space="0" w:color="auto"/>
          </w:divBdr>
        </w:div>
        <w:div w:id="395248561">
          <w:marLeft w:val="0"/>
          <w:marRight w:val="0"/>
          <w:marTop w:val="0"/>
          <w:marBottom w:val="0"/>
          <w:divBdr>
            <w:top w:val="none" w:sz="0" w:space="0" w:color="auto"/>
            <w:left w:val="none" w:sz="0" w:space="0" w:color="auto"/>
            <w:bottom w:val="none" w:sz="0" w:space="0" w:color="auto"/>
            <w:right w:val="none" w:sz="0" w:space="0" w:color="auto"/>
          </w:divBdr>
        </w:div>
        <w:div w:id="722876733">
          <w:marLeft w:val="0"/>
          <w:marRight w:val="0"/>
          <w:marTop w:val="0"/>
          <w:marBottom w:val="0"/>
          <w:divBdr>
            <w:top w:val="none" w:sz="0" w:space="0" w:color="auto"/>
            <w:left w:val="none" w:sz="0" w:space="0" w:color="auto"/>
            <w:bottom w:val="none" w:sz="0" w:space="0" w:color="auto"/>
            <w:right w:val="none" w:sz="0" w:space="0" w:color="auto"/>
          </w:divBdr>
        </w:div>
        <w:div w:id="1975137822">
          <w:marLeft w:val="0"/>
          <w:marRight w:val="0"/>
          <w:marTop w:val="0"/>
          <w:marBottom w:val="0"/>
          <w:divBdr>
            <w:top w:val="none" w:sz="0" w:space="0" w:color="auto"/>
            <w:left w:val="none" w:sz="0" w:space="0" w:color="auto"/>
            <w:bottom w:val="none" w:sz="0" w:space="0" w:color="auto"/>
            <w:right w:val="none" w:sz="0" w:space="0" w:color="auto"/>
          </w:divBdr>
        </w:div>
        <w:div w:id="1128430197">
          <w:marLeft w:val="0"/>
          <w:marRight w:val="0"/>
          <w:marTop w:val="0"/>
          <w:marBottom w:val="0"/>
          <w:divBdr>
            <w:top w:val="none" w:sz="0" w:space="0" w:color="auto"/>
            <w:left w:val="none" w:sz="0" w:space="0" w:color="auto"/>
            <w:bottom w:val="none" w:sz="0" w:space="0" w:color="auto"/>
            <w:right w:val="none" w:sz="0" w:space="0" w:color="auto"/>
          </w:divBdr>
        </w:div>
        <w:div w:id="286399455">
          <w:marLeft w:val="0"/>
          <w:marRight w:val="0"/>
          <w:marTop w:val="0"/>
          <w:marBottom w:val="0"/>
          <w:divBdr>
            <w:top w:val="none" w:sz="0" w:space="0" w:color="auto"/>
            <w:left w:val="none" w:sz="0" w:space="0" w:color="auto"/>
            <w:bottom w:val="none" w:sz="0" w:space="0" w:color="auto"/>
            <w:right w:val="none" w:sz="0" w:space="0" w:color="auto"/>
          </w:divBdr>
        </w:div>
        <w:div w:id="1076243572">
          <w:marLeft w:val="0"/>
          <w:marRight w:val="0"/>
          <w:marTop w:val="0"/>
          <w:marBottom w:val="0"/>
          <w:divBdr>
            <w:top w:val="none" w:sz="0" w:space="0" w:color="auto"/>
            <w:left w:val="none" w:sz="0" w:space="0" w:color="auto"/>
            <w:bottom w:val="none" w:sz="0" w:space="0" w:color="auto"/>
            <w:right w:val="none" w:sz="0" w:space="0" w:color="auto"/>
          </w:divBdr>
        </w:div>
      </w:divsChild>
    </w:div>
    <w:div w:id="311061071">
      <w:marLeft w:val="0"/>
      <w:marRight w:val="0"/>
      <w:marTop w:val="0"/>
      <w:marBottom w:val="0"/>
      <w:divBdr>
        <w:top w:val="none" w:sz="0" w:space="0" w:color="auto"/>
        <w:left w:val="none" w:sz="0" w:space="0" w:color="auto"/>
        <w:bottom w:val="none" w:sz="0" w:space="0" w:color="auto"/>
        <w:right w:val="none" w:sz="0" w:space="0" w:color="auto"/>
      </w:divBdr>
    </w:div>
    <w:div w:id="311447786">
      <w:marLeft w:val="0"/>
      <w:marRight w:val="0"/>
      <w:marTop w:val="0"/>
      <w:marBottom w:val="0"/>
      <w:divBdr>
        <w:top w:val="none" w:sz="0" w:space="0" w:color="auto"/>
        <w:left w:val="none" w:sz="0" w:space="0" w:color="auto"/>
        <w:bottom w:val="none" w:sz="0" w:space="0" w:color="auto"/>
        <w:right w:val="none" w:sz="0" w:space="0" w:color="auto"/>
      </w:divBdr>
    </w:div>
    <w:div w:id="317655355">
      <w:marLeft w:val="0"/>
      <w:marRight w:val="0"/>
      <w:marTop w:val="0"/>
      <w:marBottom w:val="0"/>
      <w:divBdr>
        <w:top w:val="none" w:sz="0" w:space="0" w:color="auto"/>
        <w:left w:val="none" w:sz="0" w:space="0" w:color="auto"/>
        <w:bottom w:val="none" w:sz="0" w:space="0" w:color="auto"/>
        <w:right w:val="none" w:sz="0" w:space="0" w:color="auto"/>
      </w:divBdr>
    </w:div>
    <w:div w:id="319234082">
      <w:marLeft w:val="0"/>
      <w:marRight w:val="0"/>
      <w:marTop w:val="0"/>
      <w:marBottom w:val="0"/>
      <w:divBdr>
        <w:top w:val="none" w:sz="0" w:space="0" w:color="auto"/>
        <w:left w:val="none" w:sz="0" w:space="0" w:color="auto"/>
        <w:bottom w:val="none" w:sz="0" w:space="0" w:color="auto"/>
        <w:right w:val="none" w:sz="0" w:space="0" w:color="auto"/>
      </w:divBdr>
    </w:div>
    <w:div w:id="322241472">
      <w:marLeft w:val="0"/>
      <w:marRight w:val="0"/>
      <w:marTop w:val="0"/>
      <w:marBottom w:val="0"/>
      <w:divBdr>
        <w:top w:val="none" w:sz="0" w:space="0" w:color="auto"/>
        <w:left w:val="none" w:sz="0" w:space="0" w:color="auto"/>
        <w:bottom w:val="none" w:sz="0" w:space="0" w:color="auto"/>
        <w:right w:val="none" w:sz="0" w:space="0" w:color="auto"/>
      </w:divBdr>
    </w:div>
    <w:div w:id="323434381">
      <w:marLeft w:val="0"/>
      <w:marRight w:val="0"/>
      <w:marTop w:val="0"/>
      <w:marBottom w:val="0"/>
      <w:divBdr>
        <w:top w:val="none" w:sz="0" w:space="0" w:color="auto"/>
        <w:left w:val="none" w:sz="0" w:space="0" w:color="auto"/>
        <w:bottom w:val="none" w:sz="0" w:space="0" w:color="auto"/>
        <w:right w:val="none" w:sz="0" w:space="0" w:color="auto"/>
      </w:divBdr>
    </w:div>
    <w:div w:id="325983391">
      <w:marLeft w:val="0"/>
      <w:marRight w:val="0"/>
      <w:marTop w:val="0"/>
      <w:marBottom w:val="0"/>
      <w:divBdr>
        <w:top w:val="none" w:sz="0" w:space="0" w:color="auto"/>
        <w:left w:val="none" w:sz="0" w:space="0" w:color="auto"/>
        <w:bottom w:val="none" w:sz="0" w:space="0" w:color="auto"/>
        <w:right w:val="none" w:sz="0" w:space="0" w:color="auto"/>
      </w:divBdr>
    </w:div>
    <w:div w:id="328758216">
      <w:marLeft w:val="0"/>
      <w:marRight w:val="0"/>
      <w:marTop w:val="0"/>
      <w:marBottom w:val="0"/>
      <w:divBdr>
        <w:top w:val="none" w:sz="0" w:space="0" w:color="auto"/>
        <w:left w:val="none" w:sz="0" w:space="0" w:color="auto"/>
        <w:bottom w:val="none" w:sz="0" w:space="0" w:color="auto"/>
        <w:right w:val="none" w:sz="0" w:space="0" w:color="auto"/>
      </w:divBdr>
    </w:div>
    <w:div w:id="333724178">
      <w:marLeft w:val="0"/>
      <w:marRight w:val="0"/>
      <w:marTop w:val="0"/>
      <w:marBottom w:val="0"/>
      <w:divBdr>
        <w:top w:val="none" w:sz="0" w:space="0" w:color="auto"/>
        <w:left w:val="none" w:sz="0" w:space="0" w:color="auto"/>
        <w:bottom w:val="none" w:sz="0" w:space="0" w:color="auto"/>
        <w:right w:val="none" w:sz="0" w:space="0" w:color="auto"/>
      </w:divBdr>
    </w:div>
    <w:div w:id="335307157">
      <w:marLeft w:val="0"/>
      <w:marRight w:val="0"/>
      <w:marTop w:val="0"/>
      <w:marBottom w:val="0"/>
      <w:divBdr>
        <w:top w:val="none" w:sz="0" w:space="0" w:color="auto"/>
        <w:left w:val="none" w:sz="0" w:space="0" w:color="auto"/>
        <w:bottom w:val="none" w:sz="0" w:space="0" w:color="auto"/>
        <w:right w:val="none" w:sz="0" w:space="0" w:color="auto"/>
      </w:divBdr>
    </w:div>
    <w:div w:id="338585993">
      <w:marLeft w:val="0"/>
      <w:marRight w:val="0"/>
      <w:marTop w:val="0"/>
      <w:marBottom w:val="0"/>
      <w:divBdr>
        <w:top w:val="none" w:sz="0" w:space="0" w:color="auto"/>
        <w:left w:val="none" w:sz="0" w:space="0" w:color="auto"/>
        <w:bottom w:val="none" w:sz="0" w:space="0" w:color="auto"/>
        <w:right w:val="none" w:sz="0" w:space="0" w:color="auto"/>
      </w:divBdr>
    </w:div>
    <w:div w:id="338654489">
      <w:marLeft w:val="0"/>
      <w:marRight w:val="0"/>
      <w:marTop w:val="0"/>
      <w:marBottom w:val="0"/>
      <w:divBdr>
        <w:top w:val="none" w:sz="0" w:space="0" w:color="auto"/>
        <w:left w:val="none" w:sz="0" w:space="0" w:color="auto"/>
        <w:bottom w:val="none" w:sz="0" w:space="0" w:color="auto"/>
        <w:right w:val="none" w:sz="0" w:space="0" w:color="auto"/>
      </w:divBdr>
    </w:div>
    <w:div w:id="341276595">
      <w:marLeft w:val="0"/>
      <w:marRight w:val="0"/>
      <w:marTop w:val="0"/>
      <w:marBottom w:val="0"/>
      <w:divBdr>
        <w:top w:val="none" w:sz="0" w:space="0" w:color="auto"/>
        <w:left w:val="none" w:sz="0" w:space="0" w:color="auto"/>
        <w:bottom w:val="none" w:sz="0" w:space="0" w:color="auto"/>
        <w:right w:val="none" w:sz="0" w:space="0" w:color="auto"/>
      </w:divBdr>
    </w:div>
    <w:div w:id="341974337">
      <w:marLeft w:val="0"/>
      <w:marRight w:val="0"/>
      <w:marTop w:val="0"/>
      <w:marBottom w:val="0"/>
      <w:divBdr>
        <w:top w:val="none" w:sz="0" w:space="0" w:color="auto"/>
        <w:left w:val="none" w:sz="0" w:space="0" w:color="auto"/>
        <w:bottom w:val="none" w:sz="0" w:space="0" w:color="auto"/>
        <w:right w:val="none" w:sz="0" w:space="0" w:color="auto"/>
      </w:divBdr>
    </w:div>
    <w:div w:id="349380391">
      <w:marLeft w:val="0"/>
      <w:marRight w:val="0"/>
      <w:marTop w:val="0"/>
      <w:marBottom w:val="0"/>
      <w:divBdr>
        <w:top w:val="none" w:sz="0" w:space="0" w:color="auto"/>
        <w:left w:val="none" w:sz="0" w:space="0" w:color="auto"/>
        <w:bottom w:val="none" w:sz="0" w:space="0" w:color="auto"/>
        <w:right w:val="none" w:sz="0" w:space="0" w:color="auto"/>
      </w:divBdr>
    </w:div>
    <w:div w:id="350767077">
      <w:marLeft w:val="0"/>
      <w:marRight w:val="0"/>
      <w:marTop w:val="0"/>
      <w:marBottom w:val="0"/>
      <w:divBdr>
        <w:top w:val="none" w:sz="0" w:space="0" w:color="auto"/>
        <w:left w:val="none" w:sz="0" w:space="0" w:color="auto"/>
        <w:bottom w:val="none" w:sz="0" w:space="0" w:color="auto"/>
        <w:right w:val="none" w:sz="0" w:space="0" w:color="auto"/>
      </w:divBdr>
    </w:div>
    <w:div w:id="351538931">
      <w:marLeft w:val="0"/>
      <w:marRight w:val="0"/>
      <w:marTop w:val="0"/>
      <w:marBottom w:val="0"/>
      <w:divBdr>
        <w:top w:val="none" w:sz="0" w:space="0" w:color="auto"/>
        <w:left w:val="none" w:sz="0" w:space="0" w:color="auto"/>
        <w:bottom w:val="none" w:sz="0" w:space="0" w:color="auto"/>
        <w:right w:val="none" w:sz="0" w:space="0" w:color="auto"/>
      </w:divBdr>
    </w:div>
    <w:div w:id="359283038">
      <w:marLeft w:val="0"/>
      <w:marRight w:val="0"/>
      <w:marTop w:val="0"/>
      <w:marBottom w:val="0"/>
      <w:divBdr>
        <w:top w:val="none" w:sz="0" w:space="0" w:color="auto"/>
        <w:left w:val="none" w:sz="0" w:space="0" w:color="auto"/>
        <w:bottom w:val="none" w:sz="0" w:space="0" w:color="auto"/>
        <w:right w:val="none" w:sz="0" w:space="0" w:color="auto"/>
      </w:divBdr>
    </w:div>
    <w:div w:id="359400994">
      <w:marLeft w:val="0"/>
      <w:marRight w:val="0"/>
      <w:marTop w:val="0"/>
      <w:marBottom w:val="0"/>
      <w:divBdr>
        <w:top w:val="none" w:sz="0" w:space="0" w:color="auto"/>
        <w:left w:val="none" w:sz="0" w:space="0" w:color="auto"/>
        <w:bottom w:val="none" w:sz="0" w:space="0" w:color="auto"/>
        <w:right w:val="none" w:sz="0" w:space="0" w:color="auto"/>
      </w:divBdr>
    </w:div>
    <w:div w:id="361827619">
      <w:marLeft w:val="0"/>
      <w:marRight w:val="0"/>
      <w:marTop w:val="0"/>
      <w:marBottom w:val="0"/>
      <w:divBdr>
        <w:top w:val="none" w:sz="0" w:space="0" w:color="auto"/>
        <w:left w:val="none" w:sz="0" w:space="0" w:color="auto"/>
        <w:bottom w:val="none" w:sz="0" w:space="0" w:color="auto"/>
        <w:right w:val="none" w:sz="0" w:space="0" w:color="auto"/>
      </w:divBdr>
      <w:divsChild>
        <w:div w:id="472211691">
          <w:marLeft w:val="0"/>
          <w:marRight w:val="0"/>
          <w:marTop w:val="0"/>
          <w:marBottom w:val="0"/>
          <w:divBdr>
            <w:top w:val="none" w:sz="0" w:space="0" w:color="auto"/>
            <w:left w:val="none" w:sz="0" w:space="0" w:color="auto"/>
            <w:bottom w:val="none" w:sz="0" w:space="0" w:color="auto"/>
            <w:right w:val="none" w:sz="0" w:space="0" w:color="auto"/>
          </w:divBdr>
        </w:div>
        <w:div w:id="1003700045">
          <w:marLeft w:val="0"/>
          <w:marRight w:val="0"/>
          <w:marTop w:val="0"/>
          <w:marBottom w:val="0"/>
          <w:divBdr>
            <w:top w:val="none" w:sz="0" w:space="0" w:color="auto"/>
            <w:left w:val="none" w:sz="0" w:space="0" w:color="auto"/>
            <w:bottom w:val="none" w:sz="0" w:space="0" w:color="auto"/>
            <w:right w:val="none" w:sz="0" w:space="0" w:color="auto"/>
          </w:divBdr>
        </w:div>
        <w:div w:id="295796109">
          <w:marLeft w:val="0"/>
          <w:marRight w:val="0"/>
          <w:marTop w:val="0"/>
          <w:marBottom w:val="0"/>
          <w:divBdr>
            <w:top w:val="none" w:sz="0" w:space="0" w:color="auto"/>
            <w:left w:val="none" w:sz="0" w:space="0" w:color="auto"/>
            <w:bottom w:val="none" w:sz="0" w:space="0" w:color="auto"/>
            <w:right w:val="none" w:sz="0" w:space="0" w:color="auto"/>
          </w:divBdr>
        </w:div>
        <w:div w:id="831260328">
          <w:marLeft w:val="0"/>
          <w:marRight w:val="0"/>
          <w:marTop w:val="0"/>
          <w:marBottom w:val="0"/>
          <w:divBdr>
            <w:top w:val="none" w:sz="0" w:space="0" w:color="auto"/>
            <w:left w:val="none" w:sz="0" w:space="0" w:color="auto"/>
            <w:bottom w:val="none" w:sz="0" w:space="0" w:color="auto"/>
            <w:right w:val="none" w:sz="0" w:space="0" w:color="auto"/>
          </w:divBdr>
        </w:div>
        <w:div w:id="1693338478">
          <w:marLeft w:val="0"/>
          <w:marRight w:val="0"/>
          <w:marTop w:val="0"/>
          <w:marBottom w:val="0"/>
          <w:divBdr>
            <w:top w:val="none" w:sz="0" w:space="0" w:color="auto"/>
            <w:left w:val="none" w:sz="0" w:space="0" w:color="auto"/>
            <w:bottom w:val="none" w:sz="0" w:space="0" w:color="auto"/>
            <w:right w:val="none" w:sz="0" w:space="0" w:color="auto"/>
          </w:divBdr>
        </w:div>
        <w:div w:id="1660183516">
          <w:marLeft w:val="0"/>
          <w:marRight w:val="0"/>
          <w:marTop w:val="0"/>
          <w:marBottom w:val="0"/>
          <w:divBdr>
            <w:top w:val="none" w:sz="0" w:space="0" w:color="auto"/>
            <w:left w:val="none" w:sz="0" w:space="0" w:color="auto"/>
            <w:bottom w:val="none" w:sz="0" w:space="0" w:color="auto"/>
            <w:right w:val="none" w:sz="0" w:space="0" w:color="auto"/>
          </w:divBdr>
        </w:div>
        <w:div w:id="108134749">
          <w:marLeft w:val="0"/>
          <w:marRight w:val="0"/>
          <w:marTop w:val="0"/>
          <w:marBottom w:val="0"/>
          <w:divBdr>
            <w:top w:val="none" w:sz="0" w:space="0" w:color="auto"/>
            <w:left w:val="none" w:sz="0" w:space="0" w:color="auto"/>
            <w:bottom w:val="none" w:sz="0" w:space="0" w:color="auto"/>
            <w:right w:val="none" w:sz="0" w:space="0" w:color="auto"/>
          </w:divBdr>
        </w:div>
        <w:div w:id="1253969467">
          <w:marLeft w:val="0"/>
          <w:marRight w:val="0"/>
          <w:marTop w:val="0"/>
          <w:marBottom w:val="0"/>
          <w:divBdr>
            <w:top w:val="none" w:sz="0" w:space="0" w:color="auto"/>
            <w:left w:val="none" w:sz="0" w:space="0" w:color="auto"/>
            <w:bottom w:val="none" w:sz="0" w:space="0" w:color="auto"/>
            <w:right w:val="none" w:sz="0" w:space="0" w:color="auto"/>
          </w:divBdr>
        </w:div>
        <w:div w:id="1719740752">
          <w:marLeft w:val="0"/>
          <w:marRight w:val="0"/>
          <w:marTop w:val="0"/>
          <w:marBottom w:val="0"/>
          <w:divBdr>
            <w:top w:val="none" w:sz="0" w:space="0" w:color="auto"/>
            <w:left w:val="none" w:sz="0" w:space="0" w:color="auto"/>
            <w:bottom w:val="none" w:sz="0" w:space="0" w:color="auto"/>
            <w:right w:val="none" w:sz="0" w:space="0" w:color="auto"/>
          </w:divBdr>
        </w:div>
        <w:div w:id="11804349">
          <w:marLeft w:val="0"/>
          <w:marRight w:val="0"/>
          <w:marTop w:val="0"/>
          <w:marBottom w:val="0"/>
          <w:divBdr>
            <w:top w:val="none" w:sz="0" w:space="0" w:color="auto"/>
            <w:left w:val="none" w:sz="0" w:space="0" w:color="auto"/>
            <w:bottom w:val="none" w:sz="0" w:space="0" w:color="auto"/>
            <w:right w:val="none" w:sz="0" w:space="0" w:color="auto"/>
          </w:divBdr>
        </w:div>
        <w:div w:id="1217737861">
          <w:marLeft w:val="0"/>
          <w:marRight w:val="0"/>
          <w:marTop w:val="0"/>
          <w:marBottom w:val="0"/>
          <w:divBdr>
            <w:top w:val="none" w:sz="0" w:space="0" w:color="auto"/>
            <w:left w:val="none" w:sz="0" w:space="0" w:color="auto"/>
            <w:bottom w:val="none" w:sz="0" w:space="0" w:color="auto"/>
            <w:right w:val="none" w:sz="0" w:space="0" w:color="auto"/>
          </w:divBdr>
        </w:div>
        <w:div w:id="1962496745">
          <w:marLeft w:val="0"/>
          <w:marRight w:val="0"/>
          <w:marTop w:val="0"/>
          <w:marBottom w:val="0"/>
          <w:divBdr>
            <w:top w:val="none" w:sz="0" w:space="0" w:color="auto"/>
            <w:left w:val="none" w:sz="0" w:space="0" w:color="auto"/>
            <w:bottom w:val="none" w:sz="0" w:space="0" w:color="auto"/>
            <w:right w:val="none" w:sz="0" w:space="0" w:color="auto"/>
          </w:divBdr>
        </w:div>
        <w:div w:id="1300064487">
          <w:marLeft w:val="0"/>
          <w:marRight w:val="0"/>
          <w:marTop w:val="0"/>
          <w:marBottom w:val="0"/>
          <w:divBdr>
            <w:top w:val="none" w:sz="0" w:space="0" w:color="auto"/>
            <w:left w:val="none" w:sz="0" w:space="0" w:color="auto"/>
            <w:bottom w:val="none" w:sz="0" w:space="0" w:color="auto"/>
            <w:right w:val="none" w:sz="0" w:space="0" w:color="auto"/>
          </w:divBdr>
        </w:div>
        <w:div w:id="116408988">
          <w:marLeft w:val="0"/>
          <w:marRight w:val="0"/>
          <w:marTop w:val="0"/>
          <w:marBottom w:val="0"/>
          <w:divBdr>
            <w:top w:val="none" w:sz="0" w:space="0" w:color="auto"/>
            <w:left w:val="none" w:sz="0" w:space="0" w:color="auto"/>
            <w:bottom w:val="none" w:sz="0" w:space="0" w:color="auto"/>
            <w:right w:val="none" w:sz="0" w:space="0" w:color="auto"/>
          </w:divBdr>
        </w:div>
        <w:div w:id="107772540">
          <w:marLeft w:val="0"/>
          <w:marRight w:val="0"/>
          <w:marTop w:val="0"/>
          <w:marBottom w:val="0"/>
          <w:divBdr>
            <w:top w:val="none" w:sz="0" w:space="0" w:color="auto"/>
            <w:left w:val="none" w:sz="0" w:space="0" w:color="auto"/>
            <w:bottom w:val="none" w:sz="0" w:space="0" w:color="auto"/>
            <w:right w:val="none" w:sz="0" w:space="0" w:color="auto"/>
          </w:divBdr>
        </w:div>
        <w:div w:id="604001417">
          <w:marLeft w:val="0"/>
          <w:marRight w:val="0"/>
          <w:marTop w:val="0"/>
          <w:marBottom w:val="0"/>
          <w:divBdr>
            <w:top w:val="none" w:sz="0" w:space="0" w:color="auto"/>
            <w:left w:val="none" w:sz="0" w:space="0" w:color="auto"/>
            <w:bottom w:val="none" w:sz="0" w:space="0" w:color="auto"/>
            <w:right w:val="none" w:sz="0" w:space="0" w:color="auto"/>
          </w:divBdr>
        </w:div>
        <w:div w:id="499004638">
          <w:marLeft w:val="0"/>
          <w:marRight w:val="0"/>
          <w:marTop w:val="0"/>
          <w:marBottom w:val="0"/>
          <w:divBdr>
            <w:top w:val="none" w:sz="0" w:space="0" w:color="auto"/>
            <w:left w:val="none" w:sz="0" w:space="0" w:color="auto"/>
            <w:bottom w:val="none" w:sz="0" w:space="0" w:color="auto"/>
            <w:right w:val="none" w:sz="0" w:space="0" w:color="auto"/>
          </w:divBdr>
        </w:div>
        <w:div w:id="897982276">
          <w:marLeft w:val="0"/>
          <w:marRight w:val="0"/>
          <w:marTop w:val="0"/>
          <w:marBottom w:val="0"/>
          <w:divBdr>
            <w:top w:val="none" w:sz="0" w:space="0" w:color="auto"/>
            <w:left w:val="none" w:sz="0" w:space="0" w:color="auto"/>
            <w:bottom w:val="none" w:sz="0" w:space="0" w:color="auto"/>
            <w:right w:val="none" w:sz="0" w:space="0" w:color="auto"/>
          </w:divBdr>
        </w:div>
        <w:div w:id="106706748">
          <w:marLeft w:val="0"/>
          <w:marRight w:val="0"/>
          <w:marTop w:val="0"/>
          <w:marBottom w:val="0"/>
          <w:divBdr>
            <w:top w:val="none" w:sz="0" w:space="0" w:color="auto"/>
            <w:left w:val="none" w:sz="0" w:space="0" w:color="auto"/>
            <w:bottom w:val="none" w:sz="0" w:space="0" w:color="auto"/>
            <w:right w:val="none" w:sz="0" w:space="0" w:color="auto"/>
          </w:divBdr>
        </w:div>
        <w:div w:id="9842176">
          <w:marLeft w:val="0"/>
          <w:marRight w:val="0"/>
          <w:marTop w:val="0"/>
          <w:marBottom w:val="0"/>
          <w:divBdr>
            <w:top w:val="none" w:sz="0" w:space="0" w:color="auto"/>
            <w:left w:val="none" w:sz="0" w:space="0" w:color="auto"/>
            <w:bottom w:val="none" w:sz="0" w:space="0" w:color="auto"/>
            <w:right w:val="none" w:sz="0" w:space="0" w:color="auto"/>
          </w:divBdr>
        </w:div>
        <w:div w:id="1051154189">
          <w:marLeft w:val="0"/>
          <w:marRight w:val="0"/>
          <w:marTop w:val="0"/>
          <w:marBottom w:val="0"/>
          <w:divBdr>
            <w:top w:val="none" w:sz="0" w:space="0" w:color="auto"/>
            <w:left w:val="none" w:sz="0" w:space="0" w:color="auto"/>
            <w:bottom w:val="none" w:sz="0" w:space="0" w:color="auto"/>
            <w:right w:val="none" w:sz="0" w:space="0" w:color="auto"/>
          </w:divBdr>
        </w:div>
        <w:div w:id="581909166">
          <w:marLeft w:val="0"/>
          <w:marRight w:val="0"/>
          <w:marTop w:val="0"/>
          <w:marBottom w:val="0"/>
          <w:divBdr>
            <w:top w:val="none" w:sz="0" w:space="0" w:color="auto"/>
            <w:left w:val="none" w:sz="0" w:space="0" w:color="auto"/>
            <w:bottom w:val="none" w:sz="0" w:space="0" w:color="auto"/>
            <w:right w:val="none" w:sz="0" w:space="0" w:color="auto"/>
          </w:divBdr>
        </w:div>
        <w:div w:id="1092362252">
          <w:marLeft w:val="0"/>
          <w:marRight w:val="0"/>
          <w:marTop w:val="0"/>
          <w:marBottom w:val="0"/>
          <w:divBdr>
            <w:top w:val="none" w:sz="0" w:space="0" w:color="auto"/>
            <w:left w:val="none" w:sz="0" w:space="0" w:color="auto"/>
            <w:bottom w:val="none" w:sz="0" w:space="0" w:color="auto"/>
            <w:right w:val="none" w:sz="0" w:space="0" w:color="auto"/>
          </w:divBdr>
        </w:div>
        <w:div w:id="1966302397">
          <w:marLeft w:val="0"/>
          <w:marRight w:val="0"/>
          <w:marTop w:val="0"/>
          <w:marBottom w:val="0"/>
          <w:divBdr>
            <w:top w:val="none" w:sz="0" w:space="0" w:color="auto"/>
            <w:left w:val="none" w:sz="0" w:space="0" w:color="auto"/>
            <w:bottom w:val="none" w:sz="0" w:space="0" w:color="auto"/>
            <w:right w:val="none" w:sz="0" w:space="0" w:color="auto"/>
          </w:divBdr>
        </w:div>
        <w:div w:id="1231816695">
          <w:marLeft w:val="0"/>
          <w:marRight w:val="0"/>
          <w:marTop w:val="0"/>
          <w:marBottom w:val="0"/>
          <w:divBdr>
            <w:top w:val="none" w:sz="0" w:space="0" w:color="auto"/>
            <w:left w:val="none" w:sz="0" w:space="0" w:color="auto"/>
            <w:bottom w:val="none" w:sz="0" w:space="0" w:color="auto"/>
            <w:right w:val="none" w:sz="0" w:space="0" w:color="auto"/>
          </w:divBdr>
        </w:div>
        <w:div w:id="184906737">
          <w:marLeft w:val="0"/>
          <w:marRight w:val="0"/>
          <w:marTop w:val="0"/>
          <w:marBottom w:val="0"/>
          <w:divBdr>
            <w:top w:val="none" w:sz="0" w:space="0" w:color="auto"/>
            <w:left w:val="none" w:sz="0" w:space="0" w:color="auto"/>
            <w:bottom w:val="none" w:sz="0" w:space="0" w:color="auto"/>
            <w:right w:val="none" w:sz="0" w:space="0" w:color="auto"/>
          </w:divBdr>
        </w:div>
        <w:div w:id="413405322">
          <w:marLeft w:val="0"/>
          <w:marRight w:val="0"/>
          <w:marTop w:val="0"/>
          <w:marBottom w:val="0"/>
          <w:divBdr>
            <w:top w:val="none" w:sz="0" w:space="0" w:color="auto"/>
            <w:left w:val="none" w:sz="0" w:space="0" w:color="auto"/>
            <w:bottom w:val="none" w:sz="0" w:space="0" w:color="auto"/>
            <w:right w:val="none" w:sz="0" w:space="0" w:color="auto"/>
          </w:divBdr>
        </w:div>
        <w:div w:id="324405419">
          <w:marLeft w:val="0"/>
          <w:marRight w:val="0"/>
          <w:marTop w:val="0"/>
          <w:marBottom w:val="0"/>
          <w:divBdr>
            <w:top w:val="none" w:sz="0" w:space="0" w:color="auto"/>
            <w:left w:val="none" w:sz="0" w:space="0" w:color="auto"/>
            <w:bottom w:val="none" w:sz="0" w:space="0" w:color="auto"/>
            <w:right w:val="none" w:sz="0" w:space="0" w:color="auto"/>
          </w:divBdr>
        </w:div>
        <w:div w:id="404301112">
          <w:marLeft w:val="0"/>
          <w:marRight w:val="0"/>
          <w:marTop w:val="0"/>
          <w:marBottom w:val="0"/>
          <w:divBdr>
            <w:top w:val="none" w:sz="0" w:space="0" w:color="auto"/>
            <w:left w:val="none" w:sz="0" w:space="0" w:color="auto"/>
            <w:bottom w:val="none" w:sz="0" w:space="0" w:color="auto"/>
            <w:right w:val="none" w:sz="0" w:space="0" w:color="auto"/>
          </w:divBdr>
        </w:div>
        <w:div w:id="1612736639">
          <w:marLeft w:val="0"/>
          <w:marRight w:val="0"/>
          <w:marTop w:val="0"/>
          <w:marBottom w:val="0"/>
          <w:divBdr>
            <w:top w:val="none" w:sz="0" w:space="0" w:color="auto"/>
            <w:left w:val="none" w:sz="0" w:space="0" w:color="auto"/>
            <w:bottom w:val="none" w:sz="0" w:space="0" w:color="auto"/>
            <w:right w:val="none" w:sz="0" w:space="0" w:color="auto"/>
          </w:divBdr>
        </w:div>
        <w:div w:id="1950619528">
          <w:marLeft w:val="0"/>
          <w:marRight w:val="0"/>
          <w:marTop w:val="0"/>
          <w:marBottom w:val="0"/>
          <w:divBdr>
            <w:top w:val="none" w:sz="0" w:space="0" w:color="auto"/>
            <w:left w:val="none" w:sz="0" w:space="0" w:color="auto"/>
            <w:bottom w:val="none" w:sz="0" w:space="0" w:color="auto"/>
            <w:right w:val="none" w:sz="0" w:space="0" w:color="auto"/>
          </w:divBdr>
        </w:div>
        <w:div w:id="1296763705">
          <w:marLeft w:val="0"/>
          <w:marRight w:val="0"/>
          <w:marTop w:val="0"/>
          <w:marBottom w:val="0"/>
          <w:divBdr>
            <w:top w:val="none" w:sz="0" w:space="0" w:color="auto"/>
            <w:left w:val="none" w:sz="0" w:space="0" w:color="auto"/>
            <w:bottom w:val="none" w:sz="0" w:space="0" w:color="auto"/>
            <w:right w:val="none" w:sz="0" w:space="0" w:color="auto"/>
          </w:divBdr>
        </w:div>
        <w:div w:id="485780725">
          <w:marLeft w:val="0"/>
          <w:marRight w:val="0"/>
          <w:marTop w:val="0"/>
          <w:marBottom w:val="0"/>
          <w:divBdr>
            <w:top w:val="none" w:sz="0" w:space="0" w:color="auto"/>
            <w:left w:val="none" w:sz="0" w:space="0" w:color="auto"/>
            <w:bottom w:val="none" w:sz="0" w:space="0" w:color="auto"/>
            <w:right w:val="none" w:sz="0" w:space="0" w:color="auto"/>
          </w:divBdr>
        </w:div>
        <w:div w:id="682829030">
          <w:marLeft w:val="0"/>
          <w:marRight w:val="0"/>
          <w:marTop w:val="0"/>
          <w:marBottom w:val="0"/>
          <w:divBdr>
            <w:top w:val="none" w:sz="0" w:space="0" w:color="auto"/>
            <w:left w:val="none" w:sz="0" w:space="0" w:color="auto"/>
            <w:bottom w:val="none" w:sz="0" w:space="0" w:color="auto"/>
            <w:right w:val="none" w:sz="0" w:space="0" w:color="auto"/>
          </w:divBdr>
        </w:div>
        <w:div w:id="482047075">
          <w:marLeft w:val="0"/>
          <w:marRight w:val="0"/>
          <w:marTop w:val="0"/>
          <w:marBottom w:val="0"/>
          <w:divBdr>
            <w:top w:val="none" w:sz="0" w:space="0" w:color="auto"/>
            <w:left w:val="none" w:sz="0" w:space="0" w:color="auto"/>
            <w:bottom w:val="none" w:sz="0" w:space="0" w:color="auto"/>
            <w:right w:val="none" w:sz="0" w:space="0" w:color="auto"/>
          </w:divBdr>
        </w:div>
        <w:div w:id="694429148">
          <w:marLeft w:val="0"/>
          <w:marRight w:val="0"/>
          <w:marTop w:val="0"/>
          <w:marBottom w:val="0"/>
          <w:divBdr>
            <w:top w:val="none" w:sz="0" w:space="0" w:color="auto"/>
            <w:left w:val="none" w:sz="0" w:space="0" w:color="auto"/>
            <w:bottom w:val="none" w:sz="0" w:space="0" w:color="auto"/>
            <w:right w:val="none" w:sz="0" w:space="0" w:color="auto"/>
          </w:divBdr>
        </w:div>
        <w:div w:id="118568753">
          <w:marLeft w:val="0"/>
          <w:marRight w:val="0"/>
          <w:marTop w:val="0"/>
          <w:marBottom w:val="0"/>
          <w:divBdr>
            <w:top w:val="none" w:sz="0" w:space="0" w:color="auto"/>
            <w:left w:val="none" w:sz="0" w:space="0" w:color="auto"/>
            <w:bottom w:val="none" w:sz="0" w:space="0" w:color="auto"/>
            <w:right w:val="none" w:sz="0" w:space="0" w:color="auto"/>
          </w:divBdr>
        </w:div>
        <w:div w:id="1859811524">
          <w:marLeft w:val="0"/>
          <w:marRight w:val="0"/>
          <w:marTop w:val="0"/>
          <w:marBottom w:val="0"/>
          <w:divBdr>
            <w:top w:val="none" w:sz="0" w:space="0" w:color="auto"/>
            <w:left w:val="none" w:sz="0" w:space="0" w:color="auto"/>
            <w:bottom w:val="none" w:sz="0" w:space="0" w:color="auto"/>
            <w:right w:val="none" w:sz="0" w:space="0" w:color="auto"/>
          </w:divBdr>
        </w:div>
        <w:div w:id="570234736">
          <w:marLeft w:val="0"/>
          <w:marRight w:val="0"/>
          <w:marTop w:val="0"/>
          <w:marBottom w:val="0"/>
          <w:divBdr>
            <w:top w:val="none" w:sz="0" w:space="0" w:color="auto"/>
            <w:left w:val="none" w:sz="0" w:space="0" w:color="auto"/>
            <w:bottom w:val="none" w:sz="0" w:space="0" w:color="auto"/>
            <w:right w:val="none" w:sz="0" w:space="0" w:color="auto"/>
          </w:divBdr>
        </w:div>
        <w:div w:id="626396014">
          <w:marLeft w:val="0"/>
          <w:marRight w:val="0"/>
          <w:marTop w:val="0"/>
          <w:marBottom w:val="0"/>
          <w:divBdr>
            <w:top w:val="none" w:sz="0" w:space="0" w:color="auto"/>
            <w:left w:val="none" w:sz="0" w:space="0" w:color="auto"/>
            <w:bottom w:val="none" w:sz="0" w:space="0" w:color="auto"/>
            <w:right w:val="none" w:sz="0" w:space="0" w:color="auto"/>
          </w:divBdr>
        </w:div>
        <w:div w:id="124466597">
          <w:marLeft w:val="0"/>
          <w:marRight w:val="0"/>
          <w:marTop w:val="0"/>
          <w:marBottom w:val="0"/>
          <w:divBdr>
            <w:top w:val="none" w:sz="0" w:space="0" w:color="auto"/>
            <w:left w:val="none" w:sz="0" w:space="0" w:color="auto"/>
            <w:bottom w:val="none" w:sz="0" w:space="0" w:color="auto"/>
            <w:right w:val="none" w:sz="0" w:space="0" w:color="auto"/>
          </w:divBdr>
        </w:div>
        <w:div w:id="49764856">
          <w:marLeft w:val="0"/>
          <w:marRight w:val="0"/>
          <w:marTop w:val="0"/>
          <w:marBottom w:val="0"/>
          <w:divBdr>
            <w:top w:val="none" w:sz="0" w:space="0" w:color="auto"/>
            <w:left w:val="none" w:sz="0" w:space="0" w:color="auto"/>
            <w:bottom w:val="none" w:sz="0" w:space="0" w:color="auto"/>
            <w:right w:val="none" w:sz="0" w:space="0" w:color="auto"/>
          </w:divBdr>
        </w:div>
        <w:div w:id="765270317">
          <w:marLeft w:val="0"/>
          <w:marRight w:val="0"/>
          <w:marTop w:val="0"/>
          <w:marBottom w:val="0"/>
          <w:divBdr>
            <w:top w:val="none" w:sz="0" w:space="0" w:color="auto"/>
            <w:left w:val="none" w:sz="0" w:space="0" w:color="auto"/>
            <w:bottom w:val="none" w:sz="0" w:space="0" w:color="auto"/>
            <w:right w:val="none" w:sz="0" w:space="0" w:color="auto"/>
          </w:divBdr>
        </w:div>
      </w:divsChild>
    </w:div>
    <w:div w:id="367989848">
      <w:marLeft w:val="0"/>
      <w:marRight w:val="0"/>
      <w:marTop w:val="0"/>
      <w:marBottom w:val="0"/>
      <w:divBdr>
        <w:top w:val="none" w:sz="0" w:space="0" w:color="auto"/>
        <w:left w:val="none" w:sz="0" w:space="0" w:color="auto"/>
        <w:bottom w:val="none" w:sz="0" w:space="0" w:color="auto"/>
        <w:right w:val="none" w:sz="0" w:space="0" w:color="auto"/>
      </w:divBdr>
    </w:div>
    <w:div w:id="373582770">
      <w:marLeft w:val="0"/>
      <w:marRight w:val="0"/>
      <w:marTop w:val="0"/>
      <w:marBottom w:val="0"/>
      <w:divBdr>
        <w:top w:val="none" w:sz="0" w:space="0" w:color="auto"/>
        <w:left w:val="none" w:sz="0" w:space="0" w:color="auto"/>
        <w:bottom w:val="none" w:sz="0" w:space="0" w:color="auto"/>
        <w:right w:val="none" w:sz="0" w:space="0" w:color="auto"/>
      </w:divBdr>
    </w:div>
    <w:div w:id="376055184">
      <w:marLeft w:val="0"/>
      <w:marRight w:val="0"/>
      <w:marTop w:val="0"/>
      <w:marBottom w:val="0"/>
      <w:divBdr>
        <w:top w:val="none" w:sz="0" w:space="0" w:color="auto"/>
        <w:left w:val="none" w:sz="0" w:space="0" w:color="auto"/>
        <w:bottom w:val="none" w:sz="0" w:space="0" w:color="auto"/>
        <w:right w:val="none" w:sz="0" w:space="0" w:color="auto"/>
      </w:divBdr>
    </w:div>
    <w:div w:id="382172431">
      <w:marLeft w:val="0"/>
      <w:marRight w:val="0"/>
      <w:marTop w:val="0"/>
      <w:marBottom w:val="0"/>
      <w:divBdr>
        <w:top w:val="none" w:sz="0" w:space="0" w:color="auto"/>
        <w:left w:val="none" w:sz="0" w:space="0" w:color="auto"/>
        <w:bottom w:val="none" w:sz="0" w:space="0" w:color="auto"/>
        <w:right w:val="none" w:sz="0" w:space="0" w:color="auto"/>
      </w:divBdr>
    </w:div>
    <w:div w:id="383525167">
      <w:marLeft w:val="0"/>
      <w:marRight w:val="0"/>
      <w:marTop w:val="0"/>
      <w:marBottom w:val="0"/>
      <w:divBdr>
        <w:top w:val="none" w:sz="0" w:space="0" w:color="auto"/>
        <w:left w:val="none" w:sz="0" w:space="0" w:color="auto"/>
        <w:bottom w:val="none" w:sz="0" w:space="0" w:color="auto"/>
        <w:right w:val="none" w:sz="0" w:space="0" w:color="auto"/>
      </w:divBdr>
    </w:div>
    <w:div w:id="383529651">
      <w:marLeft w:val="0"/>
      <w:marRight w:val="0"/>
      <w:marTop w:val="0"/>
      <w:marBottom w:val="0"/>
      <w:divBdr>
        <w:top w:val="none" w:sz="0" w:space="0" w:color="auto"/>
        <w:left w:val="none" w:sz="0" w:space="0" w:color="auto"/>
        <w:bottom w:val="none" w:sz="0" w:space="0" w:color="auto"/>
        <w:right w:val="none" w:sz="0" w:space="0" w:color="auto"/>
      </w:divBdr>
    </w:div>
    <w:div w:id="384135982">
      <w:marLeft w:val="0"/>
      <w:marRight w:val="0"/>
      <w:marTop w:val="0"/>
      <w:marBottom w:val="0"/>
      <w:divBdr>
        <w:top w:val="none" w:sz="0" w:space="0" w:color="auto"/>
        <w:left w:val="none" w:sz="0" w:space="0" w:color="auto"/>
        <w:bottom w:val="none" w:sz="0" w:space="0" w:color="auto"/>
        <w:right w:val="none" w:sz="0" w:space="0" w:color="auto"/>
      </w:divBdr>
      <w:divsChild>
        <w:div w:id="914507057">
          <w:marLeft w:val="0"/>
          <w:marRight w:val="0"/>
          <w:marTop w:val="0"/>
          <w:marBottom w:val="0"/>
          <w:divBdr>
            <w:top w:val="none" w:sz="0" w:space="0" w:color="auto"/>
            <w:left w:val="none" w:sz="0" w:space="0" w:color="auto"/>
            <w:bottom w:val="none" w:sz="0" w:space="0" w:color="auto"/>
            <w:right w:val="none" w:sz="0" w:space="0" w:color="auto"/>
          </w:divBdr>
        </w:div>
        <w:div w:id="1988627317">
          <w:marLeft w:val="0"/>
          <w:marRight w:val="0"/>
          <w:marTop w:val="0"/>
          <w:marBottom w:val="0"/>
          <w:divBdr>
            <w:top w:val="none" w:sz="0" w:space="0" w:color="auto"/>
            <w:left w:val="none" w:sz="0" w:space="0" w:color="auto"/>
            <w:bottom w:val="none" w:sz="0" w:space="0" w:color="auto"/>
            <w:right w:val="none" w:sz="0" w:space="0" w:color="auto"/>
          </w:divBdr>
        </w:div>
        <w:div w:id="452554375">
          <w:marLeft w:val="0"/>
          <w:marRight w:val="0"/>
          <w:marTop w:val="0"/>
          <w:marBottom w:val="0"/>
          <w:divBdr>
            <w:top w:val="none" w:sz="0" w:space="0" w:color="auto"/>
            <w:left w:val="none" w:sz="0" w:space="0" w:color="auto"/>
            <w:bottom w:val="none" w:sz="0" w:space="0" w:color="auto"/>
            <w:right w:val="none" w:sz="0" w:space="0" w:color="auto"/>
          </w:divBdr>
        </w:div>
        <w:div w:id="1600917184">
          <w:marLeft w:val="0"/>
          <w:marRight w:val="0"/>
          <w:marTop w:val="0"/>
          <w:marBottom w:val="0"/>
          <w:divBdr>
            <w:top w:val="none" w:sz="0" w:space="0" w:color="auto"/>
            <w:left w:val="none" w:sz="0" w:space="0" w:color="auto"/>
            <w:bottom w:val="none" w:sz="0" w:space="0" w:color="auto"/>
            <w:right w:val="none" w:sz="0" w:space="0" w:color="auto"/>
          </w:divBdr>
        </w:div>
        <w:div w:id="1795556399">
          <w:marLeft w:val="0"/>
          <w:marRight w:val="0"/>
          <w:marTop w:val="0"/>
          <w:marBottom w:val="0"/>
          <w:divBdr>
            <w:top w:val="none" w:sz="0" w:space="0" w:color="auto"/>
            <w:left w:val="none" w:sz="0" w:space="0" w:color="auto"/>
            <w:bottom w:val="none" w:sz="0" w:space="0" w:color="auto"/>
            <w:right w:val="none" w:sz="0" w:space="0" w:color="auto"/>
          </w:divBdr>
        </w:div>
        <w:div w:id="2100635959">
          <w:marLeft w:val="0"/>
          <w:marRight w:val="0"/>
          <w:marTop w:val="0"/>
          <w:marBottom w:val="0"/>
          <w:divBdr>
            <w:top w:val="none" w:sz="0" w:space="0" w:color="auto"/>
            <w:left w:val="none" w:sz="0" w:space="0" w:color="auto"/>
            <w:bottom w:val="none" w:sz="0" w:space="0" w:color="auto"/>
            <w:right w:val="none" w:sz="0" w:space="0" w:color="auto"/>
          </w:divBdr>
        </w:div>
        <w:div w:id="925306051">
          <w:marLeft w:val="0"/>
          <w:marRight w:val="0"/>
          <w:marTop w:val="0"/>
          <w:marBottom w:val="0"/>
          <w:divBdr>
            <w:top w:val="none" w:sz="0" w:space="0" w:color="auto"/>
            <w:left w:val="none" w:sz="0" w:space="0" w:color="auto"/>
            <w:bottom w:val="none" w:sz="0" w:space="0" w:color="auto"/>
            <w:right w:val="none" w:sz="0" w:space="0" w:color="auto"/>
          </w:divBdr>
        </w:div>
        <w:div w:id="299265593">
          <w:marLeft w:val="0"/>
          <w:marRight w:val="0"/>
          <w:marTop w:val="0"/>
          <w:marBottom w:val="0"/>
          <w:divBdr>
            <w:top w:val="none" w:sz="0" w:space="0" w:color="auto"/>
            <w:left w:val="none" w:sz="0" w:space="0" w:color="auto"/>
            <w:bottom w:val="none" w:sz="0" w:space="0" w:color="auto"/>
            <w:right w:val="none" w:sz="0" w:space="0" w:color="auto"/>
          </w:divBdr>
        </w:div>
        <w:div w:id="949361902">
          <w:marLeft w:val="0"/>
          <w:marRight w:val="0"/>
          <w:marTop w:val="0"/>
          <w:marBottom w:val="0"/>
          <w:divBdr>
            <w:top w:val="none" w:sz="0" w:space="0" w:color="auto"/>
            <w:left w:val="none" w:sz="0" w:space="0" w:color="auto"/>
            <w:bottom w:val="none" w:sz="0" w:space="0" w:color="auto"/>
            <w:right w:val="none" w:sz="0" w:space="0" w:color="auto"/>
          </w:divBdr>
        </w:div>
        <w:div w:id="1669946045">
          <w:marLeft w:val="0"/>
          <w:marRight w:val="0"/>
          <w:marTop w:val="0"/>
          <w:marBottom w:val="0"/>
          <w:divBdr>
            <w:top w:val="none" w:sz="0" w:space="0" w:color="auto"/>
            <w:left w:val="none" w:sz="0" w:space="0" w:color="auto"/>
            <w:bottom w:val="none" w:sz="0" w:space="0" w:color="auto"/>
            <w:right w:val="none" w:sz="0" w:space="0" w:color="auto"/>
          </w:divBdr>
        </w:div>
        <w:div w:id="807669531">
          <w:marLeft w:val="0"/>
          <w:marRight w:val="0"/>
          <w:marTop w:val="0"/>
          <w:marBottom w:val="0"/>
          <w:divBdr>
            <w:top w:val="none" w:sz="0" w:space="0" w:color="auto"/>
            <w:left w:val="none" w:sz="0" w:space="0" w:color="auto"/>
            <w:bottom w:val="none" w:sz="0" w:space="0" w:color="auto"/>
            <w:right w:val="none" w:sz="0" w:space="0" w:color="auto"/>
          </w:divBdr>
        </w:div>
        <w:div w:id="149367272">
          <w:marLeft w:val="0"/>
          <w:marRight w:val="0"/>
          <w:marTop w:val="0"/>
          <w:marBottom w:val="0"/>
          <w:divBdr>
            <w:top w:val="none" w:sz="0" w:space="0" w:color="auto"/>
            <w:left w:val="none" w:sz="0" w:space="0" w:color="auto"/>
            <w:bottom w:val="none" w:sz="0" w:space="0" w:color="auto"/>
            <w:right w:val="none" w:sz="0" w:space="0" w:color="auto"/>
          </w:divBdr>
        </w:div>
        <w:div w:id="748379879">
          <w:marLeft w:val="0"/>
          <w:marRight w:val="0"/>
          <w:marTop w:val="0"/>
          <w:marBottom w:val="0"/>
          <w:divBdr>
            <w:top w:val="none" w:sz="0" w:space="0" w:color="auto"/>
            <w:left w:val="none" w:sz="0" w:space="0" w:color="auto"/>
            <w:bottom w:val="none" w:sz="0" w:space="0" w:color="auto"/>
            <w:right w:val="none" w:sz="0" w:space="0" w:color="auto"/>
          </w:divBdr>
        </w:div>
        <w:div w:id="1640956429">
          <w:marLeft w:val="0"/>
          <w:marRight w:val="0"/>
          <w:marTop w:val="0"/>
          <w:marBottom w:val="0"/>
          <w:divBdr>
            <w:top w:val="none" w:sz="0" w:space="0" w:color="auto"/>
            <w:left w:val="none" w:sz="0" w:space="0" w:color="auto"/>
            <w:bottom w:val="none" w:sz="0" w:space="0" w:color="auto"/>
            <w:right w:val="none" w:sz="0" w:space="0" w:color="auto"/>
          </w:divBdr>
        </w:div>
        <w:div w:id="743139168">
          <w:marLeft w:val="0"/>
          <w:marRight w:val="0"/>
          <w:marTop w:val="0"/>
          <w:marBottom w:val="0"/>
          <w:divBdr>
            <w:top w:val="none" w:sz="0" w:space="0" w:color="auto"/>
            <w:left w:val="none" w:sz="0" w:space="0" w:color="auto"/>
            <w:bottom w:val="none" w:sz="0" w:space="0" w:color="auto"/>
            <w:right w:val="none" w:sz="0" w:space="0" w:color="auto"/>
          </w:divBdr>
        </w:div>
        <w:div w:id="1764565526">
          <w:marLeft w:val="0"/>
          <w:marRight w:val="0"/>
          <w:marTop w:val="0"/>
          <w:marBottom w:val="0"/>
          <w:divBdr>
            <w:top w:val="none" w:sz="0" w:space="0" w:color="auto"/>
            <w:left w:val="none" w:sz="0" w:space="0" w:color="auto"/>
            <w:bottom w:val="none" w:sz="0" w:space="0" w:color="auto"/>
            <w:right w:val="none" w:sz="0" w:space="0" w:color="auto"/>
          </w:divBdr>
        </w:div>
        <w:div w:id="958341495">
          <w:marLeft w:val="0"/>
          <w:marRight w:val="0"/>
          <w:marTop w:val="0"/>
          <w:marBottom w:val="0"/>
          <w:divBdr>
            <w:top w:val="none" w:sz="0" w:space="0" w:color="auto"/>
            <w:left w:val="none" w:sz="0" w:space="0" w:color="auto"/>
            <w:bottom w:val="none" w:sz="0" w:space="0" w:color="auto"/>
            <w:right w:val="none" w:sz="0" w:space="0" w:color="auto"/>
          </w:divBdr>
        </w:div>
      </w:divsChild>
    </w:div>
    <w:div w:id="387656675">
      <w:marLeft w:val="0"/>
      <w:marRight w:val="0"/>
      <w:marTop w:val="0"/>
      <w:marBottom w:val="0"/>
      <w:divBdr>
        <w:top w:val="none" w:sz="0" w:space="0" w:color="auto"/>
        <w:left w:val="none" w:sz="0" w:space="0" w:color="auto"/>
        <w:bottom w:val="none" w:sz="0" w:space="0" w:color="auto"/>
        <w:right w:val="none" w:sz="0" w:space="0" w:color="auto"/>
      </w:divBdr>
    </w:div>
    <w:div w:id="387732071">
      <w:marLeft w:val="0"/>
      <w:marRight w:val="0"/>
      <w:marTop w:val="0"/>
      <w:marBottom w:val="0"/>
      <w:divBdr>
        <w:top w:val="none" w:sz="0" w:space="0" w:color="auto"/>
        <w:left w:val="none" w:sz="0" w:space="0" w:color="auto"/>
        <w:bottom w:val="none" w:sz="0" w:space="0" w:color="auto"/>
        <w:right w:val="none" w:sz="0" w:space="0" w:color="auto"/>
      </w:divBdr>
    </w:div>
    <w:div w:id="391196080">
      <w:marLeft w:val="0"/>
      <w:marRight w:val="0"/>
      <w:marTop w:val="0"/>
      <w:marBottom w:val="0"/>
      <w:divBdr>
        <w:top w:val="none" w:sz="0" w:space="0" w:color="auto"/>
        <w:left w:val="none" w:sz="0" w:space="0" w:color="auto"/>
        <w:bottom w:val="none" w:sz="0" w:space="0" w:color="auto"/>
        <w:right w:val="none" w:sz="0" w:space="0" w:color="auto"/>
      </w:divBdr>
    </w:div>
    <w:div w:id="392587765">
      <w:marLeft w:val="0"/>
      <w:marRight w:val="0"/>
      <w:marTop w:val="0"/>
      <w:marBottom w:val="0"/>
      <w:divBdr>
        <w:top w:val="none" w:sz="0" w:space="0" w:color="auto"/>
        <w:left w:val="none" w:sz="0" w:space="0" w:color="auto"/>
        <w:bottom w:val="none" w:sz="0" w:space="0" w:color="auto"/>
        <w:right w:val="none" w:sz="0" w:space="0" w:color="auto"/>
      </w:divBdr>
    </w:div>
    <w:div w:id="394553004">
      <w:marLeft w:val="0"/>
      <w:marRight w:val="0"/>
      <w:marTop w:val="0"/>
      <w:marBottom w:val="0"/>
      <w:divBdr>
        <w:top w:val="none" w:sz="0" w:space="0" w:color="auto"/>
        <w:left w:val="none" w:sz="0" w:space="0" w:color="auto"/>
        <w:bottom w:val="none" w:sz="0" w:space="0" w:color="auto"/>
        <w:right w:val="none" w:sz="0" w:space="0" w:color="auto"/>
      </w:divBdr>
    </w:div>
    <w:div w:id="396825496">
      <w:marLeft w:val="0"/>
      <w:marRight w:val="0"/>
      <w:marTop w:val="0"/>
      <w:marBottom w:val="0"/>
      <w:divBdr>
        <w:top w:val="none" w:sz="0" w:space="0" w:color="auto"/>
        <w:left w:val="none" w:sz="0" w:space="0" w:color="auto"/>
        <w:bottom w:val="none" w:sz="0" w:space="0" w:color="auto"/>
        <w:right w:val="none" w:sz="0" w:space="0" w:color="auto"/>
      </w:divBdr>
    </w:div>
    <w:div w:id="401490522">
      <w:marLeft w:val="0"/>
      <w:marRight w:val="0"/>
      <w:marTop w:val="0"/>
      <w:marBottom w:val="0"/>
      <w:divBdr>
        <w:top w:val="none" w:sz="0" w:space="0" w:color="auto"/>
        <w:left w:val="none" w:sz="0" w:space="0" w:color="auto"/>
        <w:bottom w:val="none" w:sz="0" w:space="0" w:color="auto"/>
        <w:right w:val="none" w:sz="0" w:space="0" w:color="auto"/>
      </w:divBdr>
    </w:div>
    <w:div w:id="401560148">
      <w:marLeft w:val="0"/>
      <w:marRight w:val="0"/>
      <w:marTop w:val="0"/>
      <w:marBottom w:val="0"/>
      <w:divBdr>
        <w:top w:val="none" w:sz="0" w:space="0" w:color="auto"/>
        <w:left w:val="none" w:sz="0" w:space="0" w:color="auto"/>
        <w:bottom w:val="none" w:sz="0" w:space="0" w:color="auto"/>
        <w:right w:val="none" w:sz="0" w:space="0" w:color="auto"/>
      </w:divBdr>
    </w:div>
    <w:div w:id="401636756">
      <w:marLeft w:val="0"/>
      <w:marRight w:val="0"/>
      <w:marTop w:val="0"/>
      <w:marBottom w:val="0"/>
      <w:divBdr>
        <w:top w:val="none" w:sz="0" w:space="0" w:color="auto"/>
        <w:left w:val="none" w:sz="0" w:space="0" w:color="auto"/>
        <w:bottom w:val="none" w:sz="0" w:space="0" w:color="auto"/>
        <w:right w:val="none" w:sz="0" w:space="0" w:color="auto"/>
      </w:divBdr>
    </w:div>
    <w:div w:id="402720419">
      <w:marLeft w:val="0"/>
      <w:marRight w:val="0"/>
      <w:marTop w:val="0"/>
      <w:marBottom w:val="0"/>
      <w:divBdr>
        <w:top w:val="none" w:sz="0" w:space="0" w:color="auto"/>
        <w:left w:val="none" w:sz="0" w:space="0" w:color="auto"/>
        <w:bottom w:val="none" w:sz="0" w:space="0" w:color="auto"/>
        <w:right w:val="none" w:sz="0" w:space="0" w:color="auto"/>
      </w:divBdr>
    </w:div>
    <w:div w:id="403915791">
      <w:marLeft w:val="0"/>
      <w:marRight w:val="0"/>
      <w:marTop w:val="0"/>
      <w:marBottom w:val="0"/>
      <w:divBdr>
        <w:top w:val="none" w:sz="0" w:space="0" w:color="auto"/>
        <w:left w:val="none" w:sz="0" w:space="0" w:color="auto"/>
        <w:bottom w:val="none" w:sz="0" w:space="0" w:color="auto"/>
        <w:right w:val="none" w:sz="0" w:space="0" w:color="auto"/>
      </w:divBdr>
    </w:div>
    <w:div w:id="405996403">
      <w:marLeft w:val="0"/>
      <w:marRight w:val="0"/>
      <w:marTop w:val="0"/>
      <w:marBottom w:val="0"/>
      <w:divBdr>
        <w:top w:val="none" w:sz="0" w:space="0" w:color="auto"/>
        <w:left w:val="none" w:sz="0" w:space="0" w:color="auto"/>
        <w:bottom w:val="none" w:sz="0" w:space="0" w:color="auto"/>
        <w:right w:val="none" w:sz="0" w:space="0" w:color="auto"/>
      </w:divBdr>
    </w:div>
    <w:div w:id="406925733">
      <w:marLeft w:val="0"/>
      <w:marRight w:val="0"/>
      <w:marTop w:val="0"/>
      <w:marBottom w:val="0"/>
      <w:divBdr>
        <w:top w:val="none" w:sz="0" w:space="0" w:color="auto"/>
        <w:left w:val="none" w:sz="0" w:space="0" w:color="auto"/>
        <w:bottom w:val="none" w:sz="0" w:space="0" w:color="auto"/>
        <w:right w:val="none" w:sz="0" w:space="0" w:color="auto"/>
      </w:divBdr>
    </w:div>
    <w:div w:id="408037833">
      <w:marLeft w:val="0"/>
      <w:marRight w:val="0"/>
      <w:marTop w:val="0"/>
      <w:marBottom w:val="0"/>
      <w:divBdr>
        <w:top w:val="none" w:sz="0" w:space="0" w:color="auto"/>
        <w:left w:val="none" w:sz="0" w:space="0" w:color="auto"/>
        <w:bottom w:val="none" w:sz="0" w:space="0" w:color="auto"/>
        <w:right w:val="none" w:sz="0" w:space="0" w:color="auto"/>
      </w:divBdr>
      <w:divsChild>
        <w:div w:id="1154101278">
          <w:marLeft w:val="0"/>
          <w:marRight w:val="0"/>
          <w:marTop w:val="0"/>
          <w:marBottom w:val="0"/>
          <w:divBdr>
            <w:top w:val="none" w:sz="0" w:space="0" w:color="auto"/>
            <w:left w:val="none" w:sz="0" w:space="0" w:color="auto"/>
            <w:bottom w:val="none" w:sz="0" w:space="0" w:color="auto"/>
            <w:right w:val="none" w:sz="0" w:space="0" w:color="auto"/>
          </w:divBdr>
          <w:divsChild>
            <w:div w:id="1938823701">
              <w:marLeft w:val="0"/>
              <w:marRight w:val="0"/>
              <w:marTop w:val="0"/>
              <w:marBottom w:val="0"/>
              <w:divBdr>
                <w:top w:val="none" w:sz="0" w:space="0" w:color="auto"/>
                <w:left w:val="none" w:sz="0" w:space="0" w:color="auto"/>
                <w:bottom w:val="none" w:sz="0" w:space="0" w:color="auto"/>
                <w:right w:val="none" w:sz="0" w:space="0" w:color="auto"/>
              </w:divBdr>
            </w:div>
            <w:div w:id="454833668">
              <w:marLeft w:val="0"/>
              <w:marRight w:val="0"/>
              <w:marTop w:val="0"/>
              <w:marBottom w:val="0"/>
              <w:divBdr>
                <w:top w:val="none" w:sz="0" w:space="0" w:color="auto"/>
                <w:left w:val="none" w:sz="0" w:space="0" w:color="auto"/>
                <w:bottom w:val="none" w:sz="0" w:space="0" w:color="auto"/>
                <w:right w:val="none" w:sz="0" w:space="0" w:color="auto"/>
              </w:divBdr>
            </w:div>
            <w:div w:id="1453747042">
              <w:marLeft w:val="0"/>
              <w:marRight w:val="0"/>
              <w:marTop w:val="0"/>
              <w:marBottom w:val="0"/>
              <w:divBdr>
                <w:top w:val="none" w:sz="0" w:space="0" w:color="auto"/>
                <w:left w:val="none" w:sz="0" w:space="0" w:color="auto"/>
                <w:bottom w:val="none" w:sz="0" w:space="0" w:color="auto"/>
                <w:right w:val="none" w:sz="0" w:space="0" w:color="auto"/>
              </w:divBdr>
            </w:div>
            <w:div w:id="1233614633">
              <w:marLeft w:val="0"/>
              <w:marRight w:val="0"/>
              <w:marTop w:val="0"/>
              <w:marBottom w:val="0"/>
              <w:divBdr>
                <w:top w:val="none" w:sz="0" w:space="0" w:color="auto"/>
                <w:left w:val="none" w:sz="0" w:space="0" w:color="auto"/>
                <w:bottom w:val="none" w:sz="0" w:space="0" w:color="auto"/>
                <w:right w:val="none" w:sz="0" w:space="0" w:color="auto"/>
              </w:divBdr>
            </w:div>
            <w:div w:id="384068934">
              <w:marLeft w:val="0"/>
              <w:marRight w:val="0"/>
              <w:marTop w:val="0"/>
              <w:marBottom w:val="0"/>
              <w:divBdr>
                <w:top w:val="none" w:sz="0" w:space="0" w:color="auto"/>
                <w:left w:val="none" w:sz="0" w:space="0" w:color="auto"/>
                <w:bottom w:val="none" w:sz="0" w:space="0" w:color="auto"/>
                <w:right w:val="none" w:sz="0" w:space="0" w:color="auto"/>
              </w:divBdr>
            </w:div>
            <w:div w:id="1219853691">
              <w:marLeft w:val="0"/>
              <w:marRight w:val="0"/>
              <w:marTop w:val="0"/>
              <w:marBottom w:val="0"/>
              <w:divBdr>
                <w:top w:val="none" w:sz="0" w:space="0" w:color="auto"/>
                <w:left w:val="none" w:sz="0" w:space="0" w:color="auto"/>
                <w:bottom w:val="none" w:sz="0" w:space="0" w:color="auto"/>
                <w:right w:val="none" w:sz="0" w:space="0" w:color="auto"/>
              </w:divBdr>
            </w:div>
            <w:div w:id="273054258">
              <w:marLeft w:val="0"/>
              <w:marRight w:val="0"/>
              <w:marTop w:val="0"/>
              <w:marBottom w:val="0"/>
              <w:divBdr>
                <w:top w:val="none" w:sz="0" w:space="0" w:color="auto"/>
                <w:left w:val="none" w:sz="0" w:space="0" w:color="auto"/>
                <w:bottom w:val="none" w:sz="0" w:space="0" w:color="auto"/>
                <w:right w:val="none" w:sz="0" w:space="0" w:color="auto"/>
              </w:divBdr>
            </w:div>
            <w:div w:id="2097827178">
              <w:marLeft w:val="0"/>
              <w:marRight w:val="0"/>
              <w:marTop w:val="0"/>
              <w:marBottom w:val="0"/>
              <w:divBdr>
                <w:top w:val="none" w:sz="0" w:space="0" w:color="auto"/>
                <w:left w:val="none" w:sz="0" w:space="0" w:color="auto"/>
                <w:bottom w:val="none" w:sz="0" w:space="0" w:color="auto"/>
                <w:right w:val="none" w:sz="0" w:space="0" w:color="auto"/>
              </w:divBdr>
            </w:div>
            <w:div w:id="1798983679">
              <w:marLeft w:val="0"/>
              <w:marRight w:val="0"/>
              <w:marTop w:val="0"/>
              <w:marBottom w:val="0"/>
              <w:divBdr>
                <w:top w:val="none" w:sz="0" w:space="0" w:color="auto"/>
                <w:left w:val="none" w:sz="0" w:space="0" w:color="auto"/>
                <w:bottom w:val="none" w:sz="0" w:space="0" w:color="auto"/>
                <w:right w:val="none" w:sz="0" w:space="0" w:color="auto"/>
              </w:divBdr>
            </w:div>
            <w:div w:id="443035867">
              <w:marLeft w:val="0"/>
              <w:marRight w:val="0"/>
              <w:marTop w:val="0"/>
              <w:marBottom w:val="0"/>
              <w:divBdr>
                <w:top w:val="none" w:sz="0" w:space="0" w:color="auto"/>
                <w:left w:val="none" w:sz="0" w:space="0" w:color="auto"/>
                <w:bottom w:val="none" w:sz="0" w:space="0" w:color="auto"/>
                <w:right w:val="none" w:sz="0" w:space="0" w:color="auto"/>
              </w:divBdr>
            </w:div>
            <w:div w:id="1198467494">
              <w:marLeft w:val="0"/>
              <w:marRight w:val="0"/>
              <w:marTop w:val="0"/>
              <w:marBottom w:val="0"/>
              <w:divBdr>
                <w:top w:val="none" w:sz="0" w:space="0" w:color="auto"/>
                <w:left w:val="none" w:sz="0" w:space="0" w:color="auto"/>
                <w:bottom w:val="none" w:sz="0" w:space="0" w:color="auto"/>
                <w:right w:val="none" w:sz="0" w:space="0" w:color="auto"/>
              </w:divBdr>
            </w:div>
            <w:div w:id="1286079625">
              <w:marLeft w:val="0"/>
              <w:marRight w:val="0"/>
              <w:marTop w:val="0"/>
              <w:marBottom w:val="0"/>
              <w:divBdr>
                <w:top w:val="none" w:sz="0" w:space="0" w:color="auto"/>
                <w:left w:val="none" w:sz="0" w:space="0" w:color="auto"/>
                <w:bottom w:val="none" w:sz="0" w:space="0" w:color="auto"/>
                <w:right w:val="none" w:sz="0" w:space="0" w:color="auto"/>
              </w:divBdr>
            </w:div>
            <w:div w:id="284504742">
              <w:marLeft w:val="0"/>
              <w:marRight w:val="0"/>
              <w:marTop w:val="0"/>
              <w:marBottom w:val="0"/>
              <w:divBdr>
                <w:top w:val="none" w:sz="0" w:space="0" w:color="auto"/>
                <w:left w:val="none" w:sz="0" w:space="0" w:color="auto"/>
                <w:bottom w:val="none" w:sz="0" w:space="0" w:color="auto"/>
                <w:right w:val="none" w:sz="0" w:space="0" w:color="auto"/>
              </w:divBdr>
            </w:div>
            <w:div w:id="520704989">
              <w:marLeft w:val="0"/>
              <w:marRight w:val="0"/>
              <w:marTop w:val="0"/>
              <w:marBottom w:val="0"/>
              <w:divBdr>
                <w:top w:val="none" w:sz="0" w:space="0" w:color="auto"/>
                <w:left w:val="none" w:sz="0" w:space="0" w:color="auto"/>
                <w:bottom w:val="none" w:sz="0" w:space="0" w:color="auto"/>
                <w:right w:val="none" w:sz="0" w:space="0" w:color="auto"/>
              </w:divBdr>
            </w:div>
            <w:div w:id="1609196827">
              <w:marLeft w:val="0"/>
              <w:marRight w:val="0"/>
              <w:marTop w:val="0"/>
              <w:marBottom w:val="0"/>
              <w:divBdr>
                <w:top w:val="none" w:sz="0" w:space="0" w:color="auto"/>
                <w:left w:val="none" w:sz="0" w:space="0" w:color="auto"/>
                <w:bottom w:val="none" w:sz="0" w:space="0" w:color="auto"/>
                <w:right w:val="none" w:sz="0" w:space="0" w:color="auto"/>
              </w:divBdr>
            </w:div>
            <w:div w:id="1691954857">
              <w:marLeft w:val="0"/>
              <w:marRight w:val="0"/>
              <w:marTop w:val="0"/>
              <w:marBottom w:val="0"/>
              <w:divBdr>
                <w:top w:val="none" w:sz="0" w:space="0" w:color="auto"/>
                <w:left w:val="none" w:sz="0" w:space="0" w:color="auto"/>
                <w:bottom w:val="none" w:sz="0" w:space="0" w:color="auto"/>
                <w:right w:val="none" w:sz="0" w:space="0" w:color="auto"/>
              </w:divBdr>
            </w:div>
            <w:div w:id="311564520">
              <w:marLeft w:val="0"/>
              <w:marRight w:val="0"/>
              <w:marTop w:val="0"/>
              <w:marBottom w:val="0"/>
              <w:divBdr>
                <w:top w:val="none" w:sz="0" w:space="0" w:color="auto"/>
                <w:left w:val="none" w:sz="0" w:space="0" w:color="auto"/>
                <w:bottom w:val="none" w:sz="0" w:space="0" w:color="auto"/>
                <w:right w:val="none" w:sz="0" w:space="0" w:color="auto"/>
              </w:divBdr>
            </w:div>
            <w:div w:id="501361494">
              <w:marLeft w:val="0"/>
              <w:marRight w:val="0"/>
              <w:marTop w:val="0"/>
              <w:marBottom w:val="0"/>
              <w:divBdr>
                <w:top w:val="none" w:sz="0" w:space="0" w:color="auto"/>
                <w:left w:val="none" w:sz="0" w:space="0" w:color="auto"/>
                <w:bottom w:val="none" w:sz="0" w:space="0" w:color="auto"/>
                <w:right w:val="none" w:sz="0" w:space="0" w:color="auto"/>
              </w:divBdr>
            </w:div>
            <w:div w:id="662509794">
              <w:marLeft w:val="0"/>
              <w:marRight w:val="0"/>
              <w:marTop w:val="0"/>
              <w:marBottom w:val="0"/>
              <w:divBdr>
                <w:top w:val="none" w:sz="0" w:space="0" w:color="auto"/>
                <w:left w:val="none" w:sz="0" w:space="0" w:color="auto"/>
                <w:bottom w:val="none" w:sz="0" w:space="0" w:color="auto"/>
                <w:right w:val="none" w:sz="0" w:space="0" w:color="auto"/>
              </w:divBdr>
            </w:div>
            <w:div w:id="477963021">
              <w:marLeft w:val="0"/>
              <w:marRight w:val="0"/>
              <w:marTop w:val="0"/>
              <w:marBottom w:val="0"/>
              <w:divBdr>
                <w:top w:val="none" w:sz="0" w:space="0" w:color="auto"/>
                <w:left w:val="none" w:sz="0" w:space="0" w:color="auto"/>
                <w:bottom w:val="none" w:sz="0" w:space="0" w:color="auto"/>
                <w:right w:val="none" w:sz="0" w:space="0" w:color="auto"/>
              </w:divBdr>
            </w:div>
            <w:div w:id="1257909411">
              <w:marLeft w:val="0"/>
              <w:marRight w:val="0"/>
              <w:marTop w:val="0"/>
              <w:marBottom w:val="0"/>
              <w:divBdr>
                <w:top w:val="none" w:sz="0" w:space="0" w:color="auto"/>
                <w:left w:val="none" w:sz="0" w:space="0" w:color="auto"/>
                <w:bottom w:val="none" w:sz="0" w:space="0" w:color="auto"/>
                <w:right w:val="none" w:sz="0" w:space="0" w:color="auto"/>
              </w:divBdr>
            </w:div>
            <w:div w:id="1851139728">
              <w:marLeft w:val="0"/>
              <w:marRight w:val="0"/>
              <w:marTop w:val="0"/>
              <w:marBottom w:val="0"/>
              <w:divBdr>
                <w:top w:val="none" w:sz="0" w:space="0" w:color="auto"/>
                <w:left w:val="none" w:sz="0" w:space="0" w:color="auto"/>
                <w:bottom w:val="none" w:sz="0" w:space="0" w:color="auto"/>
                <w:right w:val="none" w:sz="0" w:space="0" w:color="auto"/>
              </w:divBdr>
            </w:div>
            <w:div w:id="12996767">
              <w:marLeft w:val="0"/>
              <w:marRight w:val="0"/>
              <w:marTop w:val="0"/>
              <w:marBottom w:val="0"/>
              <w:divBdr>
                <w:top w:val="none" w:sz="0" w:space="0" w:color="auto"/>
                <w:left w:val="none" w:sz="0" w:space="0" w:color="auto"/>
                <w:bottom w:val="none" w:sz="0" w:space="0" w:color="auto"/>
                <w:right w:val="none" w:sz="0" w:space="0" w:color="auto"/>
              </w:divBdr>
            </w:div>
            <w:div w:id="2053648405">
              <w:marLeft w:val="0"/>
              <w:marRight w:val="0"/>
              <w:marTop w:val="0"/>
              <w:marBottom w:val="0"/>
              <w:divBdr>
                <w:top w:val="none" w:sz="0" w:space="0" w:color="auto"/>
                <w:left w:val="none" w:sz="0" w:space="0" w:color="auto"/>
                <w:bottom w:val="none" w:sz="0" w:space="0" w:color="auto"/>
                <w:right w:val="none" w:sz="0" w:space="0" w:color="auto"/>
              </w:divBdr>
            </w:div>
            <w:div w:id="684479331">
              <w:marLeft w:val="0"/>
              <w:marRight w:val="0"/>
              <w:marTop w:val="0"/>
              <w:marBottom w:val="0"/>
              <w:divBdr>
                <w:top w:val="none" w:sz="0" w:space="0" w:color="auto"/>
                <w:left w:val="none" w:sz="0" w:space="0" w:color="auto"/>
                <w:bottom w:val="none" w:sz="0" w:space="0" w:color="auto"/>
                <w:right w:val="none" w:sz="0" w:space="0" w:color="auto"/>
              </w:divBdr>
            </w:div>
            <w:div w:id="764228276">
              <w:marLeft w:val="0"/>
              <w:marRight w:val="0"/>
              <w:marTop w:val="0"/>
              <w:marBottom w:val="0"/>
              <w:divBdr>
                <w:top w:val="none" w:sz="0" w:space="0" w:color="auto"/>
                <w:left w:val="none" w:sz="0" w:space="0" w:color="auto"/>
                <w:bottom w:val="none" w:sz="0" w:space="0" w:color="auto"/>
                <w:right w:val="none" w:sz="0" w:space="0" w:color="auto"/>
              </w:divBdr>
            </w:div>
            <w:div w:id="968167059">
              <w:marLeft w:val="0"/>
              <w:marRight w:val="0"/>
              <w:marTop w:val="0"/>
              <w:marBottom w:val="0"/>
              <w:divBdr>
                <w:top w:val="none" w:sz="0" w:space="0" w:color="auto"/>
                <w:left w:val="none" w:sz="0" w:space="0" w:color="auto"/>
                <w:bottom w:val="none" w:sz="0" w:space="0" w:color="auto"/>
                <w:right w:val="none" w:sz="0" w:space="0" w:color="auto"/>
              </w:divBdr>
            </w:div>
            <w:div w:id="873032787">
              <w:marLeft w:val="0"/>
              <w:marRight w:val="0"/>
              <w:marTop w:val="0"/>
              <w:marBottom w:val="0"/>
              <w:divBdr>
                <w:top w:val="none" w:sz="0" w:space="0" w:color="auto"/>
                <w:left w:val="none" w:sz="0" w:space="0" w:color="auto"/>
                <w:bottom w:val="none" w:sz="0" w:space="0" w:color="auto"/>
                <w:right w:val="none" w:sz="0" w:space="0" w:color="auto"/>
              </w:divBdr>
            </w:div>
            <w:div w:id="1396320220">
              <w:marLeft w:val="0"/>
              <w:marRight w:val="0"/>
              <w:marTop w:val="0"/>
              <w:marBottom w:val="0"/>
              <w:divBdr>
                <w:top w:val="none" w:sz="0" w:space="0" w:color="auto"/>
                <w:left w:val="none" w:sz="0" w:space="0" w:color="auto"/>
                <w:bottom w:val="none" w:sz="0" w:space="0" w:color="auto"/>
                <w:right w:val="none" w:sz="0" w:space="0" w:color="auto"/>
              </w:divBdr>
            </w:div>
            <w:div w:id="960455667">
              <w:marLeft w:val="0"/>
              <w:marRight w:val="0"/>
              <w:marTop w:val="0"/>
              <w:marBottom w:val="0"/>
              <w:divBdr>
                <w:top w:val="none" w:sz="0" w:space="0" w:color="auto"/>
                <w:left w:val="none" w:sz="0" w:space="0" w:color="auto"/>
                <w:bottom w:val="none" w:sz="0" w:space="0" w:color="auto"/>
                <w:right w:val="none" w:sz="0" w:space="0" w:color="auto"/>
              </w:divBdr>
            </w:div>
            <w:div w:id="2000228499">
              <w:marLeft w:val="0"/>
              <w:marRight w:val="0"/>
              <w:marTop w:val="0"/>
              <w:marBottom w:val="0"/>
              <w:divBdr>
                <w:top w:val="none" w:sz="0" w:space="0" w:color="auto"/>
                <w:left w:val="none" w:sz="0" w:space="0" w:color="auto"/>
                <w:bottom w:val="none" w:sz="0" w:space="0" w:color="auto"/>
                <w:right w:val="none" w:sz="0" w:space="0" w:color="auto"/>
              </w:divBdr>
            </w:div>
            <w:div w:id="1574269253">
              <w:marLeft w:val="0"/>
              <w:marRight w:val="0"/>
              <w:marTop w:val="0"/>
              <w:marBottom w:val="0"/>
              <w:divBdr>
                <w:top w:val="none" w:sz="0" w:space="0" w:color="auto"/>
                <w:left w:val="none" w:sz="0" w:space="0" w:color="auto"/>
                <w:bottom w:val="none" w:sz="0" w:space="0" w:color="auto"/>
                <w:right w:val="none" w:sz="0" w:space="0" w:color="auto"/>
              </w:divBdr>
            </w:div>
            <w:div w:id="223033773">
              <w:marLeft w:val="0"/>
              <w:marRight w:val="0"/>
              <w:marTop w:val="0"/>
              <w:marBottom w:val="0"/>
              <w:divBdr>
                <w:top w:val="none" w:sz="0" w:space="0" w:color="auto"/>
                <w:left w:val="none" w:sz="0" w:space="0" w:color="auto"/>
                <w:bottom w:val="none" w:sz="0" w:space="0" w:color="auto"/>
                <w:right w:val="none" w:sz="0" w:space="0" w:color="auto"/>
              </w:divBdr>
            </w:div>
            <w:div w:id="802575951">
              <w:marLeft w:val="0"/>
              <w:marRight w:val="0"/>
              <w:marTop w:val="0"/>
              <w:marBottom w:val="0"/>
              <w:divBdr>
                <w:top w:val="none" w:sz="0" w:space="0" w:color="auto"/>
                <w:left w:val="none" w:sz="0" w:space="0" w:color="auto"/>
                <w:bottom w:val="none" w:sz="0" w:space="0" w:color="auto"/>
                <w:right w:val="none" w:sz="0" w:space="0" w:color="auto"/>
              </w:divBdr>
            </w:div>
            <w:div w:id="770974627">
              <w:marLeft w:val="0"/>
              <w:marRight w:val="0"/>
              <w:marTop w:val="0"/>
              <w:marBottom w:val="0"/>
              <w:divBdr>
                <w:top w:val="none" w:sz="0" w:space="0" w:color="auto"/>
                <w:left w:val="none" w:sz="0" w:space="0" w:color="auto"/>
                <w:bottom w:val="none" w:sz="0" w:space="0" w:color="auto"/>
                <w:right w:val="none" w:sz="0" w:space="0" w:color="auto"/>
              </w:divBdr>
            </w:div>
            <w:div w:id="774055119">
              <w:marLeft w:val="0"/>
              <w:marRight w:val="0"/>
              <w:marTop w:val="0"/>
              <w:marBottom w:val="0"/>
              <w:divBdr>
                <w:top w:val="none" w:sz="0" w:space="0" w:color="auto"/>
                <w:left w:val="none" w:sz="0" w:space="0" w:color="auto"/>
                <w:bottom w:val="none" w:sz="0" w:space="0" w:color="auto"/>
                <w:right w:val="none" w:sz="0" w:space="0" w:color="auto"/>
              </w:divBdr>
            </w:div>
            <w:div w:id="1057096216">
              <w:marLeft w:val="0"/>
              <w:marRight w:val="0"/>
              <w:marTop w:val="0"/>
              <w:marBottom w:val="0"/>
              <w:divBdr>
                <w:top w:val="none" w:sz="0" w:space="0" w:color="auto"/>
                <w:left w:val="none" w:sz="0" w:space="0" w:color="auto"/>
                <w:bottom w:val="none" w:sz="0" w:space="0" w:color="auto"/>
                <w:right w:val="none" w:sz="0" w:space="0" w:color="auto"/>
              </w:divBdr>
            </w:div>
            <w:div w:id="1589346140">
              <w:marLeft w:val="0"/>
              <w:marRight w:val="0"/>
              <w:marTop w:val="0"/>
              <w:marBottom w:val="0"/>
              <w:divBdr>
                <w:top w:val="none" w:sz="0" w:space="0" w:color="auto"/>
                <w:left w:val="none" w:sz="0" w:space="0" w:color="auto"/>
                <w:bottom w:val="none" w:sz="0" w:space="0" w:color="auto"/>
                <w:right w:val="none" w:sz="0" w:space="0" w:color="auto"/>
              </w:divBdr>
            </w:div>
            <w:div w:id="629552462">
              <w:marLeft w:val="0"/>
              <w:marRight w:val="0"/>
              <w:marTop w:val="0"/>
              <w:marBottom w:val="0"/>
              <w:divBdr>
                <w:top w:val="none" w:sz="0" w:space="0" w:color="auto"/>
                <w:left w:val="none" w:sz="0" w:space="0" w:color="auto"/>
                <w:bottom w:val="none" w:sz="0" w:space="0" w:color="auto"/>
                <w:right w:val="none" w:sz="0" w:space="0" w:color="auto"/>
              </w:divBdr>
            </w:div>
            <w:div w:id="2101372701">
              <w:marLeft w:val="0"/>
              <w:marRight w:val="0"/>
              <w:marTop w:val="0"/>
              <w:marBottom w:val="0"/>
              <w:divBdr>
                <w:top w:val="none" w:sz="0" w:space="0" w:color="auto"/>
                <w:left w:val="none" w:sz="0" w:space="0" w:color="auto"/>
                <w:bottom w:val="none" w:sz="0" w:space="0" w:color="auto"/>
                <w:right w:val="none" w:sz="0" w:space="0" w:color="auto"/>
              </w:divBdr>
            </w:div>
            <w:div w:id="1946426587">
              <w:marLeft w:val="0"/>
              <w:marRight w:val="0"/>
              <w:marTop w:val="0"/>
              <w:marBottom w:val="0"/>
              <w:divBdr>
                <w:top w:val="none" w:sz="0" w:space="0" w:color="auto"/>
                <w:left w:val="none" w:sz="0" w:space="0" w:color="auto"/>
                <w:bottom w:val="none" w:sz="0" w:space="0" w:color="auto"/>
                <w:right w:val="none" w:sz="0" w:space="0" w:color="auto"/>
              </w:divBdr>
            </w:div>
            <w:div w:id="765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720">
      <w:marLeft w:val="0"/>
      <w:marRight w:val="0"/>
      <w:marTop w:val="0"/>
      <w:marBottom w:val="0"/>
      <w:divBdr>
        <w:top w:val="none" w:sz="0" w:space="0" w:color="auto"/>
        <w:left w:val="none" w:sz="0" w:space="0" w:color="auto"/>
        <w:bottom w:val="none" w:sz="0" w:space="0" w:color="auto"/>
        <w:right w:val="none" w:sz="0" w:space="0" w:color="auto"/>
      </w:divBdr>
    </w:div>
    <w:div w:id="416175661">
      <w:marLeft w:val="0"/>
      <w:marRight w:val="0"/>
      <w:marTop w:val="0"/>
      <w:marBottom w:val="0"/>
      <w:divBdr>
        <w:top w:val="none" w:sz="0" w:space="0" w:color="auto"/>
        <w:left w:val="none" w:sz="0" w:space="0" w:color="auto"/>
        <w:bottom w:val="none" w:sz="0" w:space="0" w:color="auto"/>
        <w:right w:val="none" w:sz="0" w:space="0" w:color="auto"/>
      </w:divBdr>
    </w:div>
    <w:div w:id="417334439">
      <w:marLeft w:val="0"/>
      <w:marRight w:val="0"/>
      <w:marTop w:val="0"/>
      <w:marBottom w:val="0"/>
      <w:divBdr>
        <w:top w:val="none" w:sz="0" w:space="0" w:color="auto"/>
        <w:left w:val="none" w:sz="0" w:space="0" w:color="auto"/>
        <w:bottom w:val="none" w:sz="0" w:space="0" w:color="auto"/>
        <w:right w:val="none" w:sz="0" w:space="0" w:color="auto"/>
      </w:divBdr>
      <w:divsChild>
        <w:div w:id="1952281038">
          <w:marLeft w:val="0"/>
          <w:marRight w:val="0"/>
          <w:marTop w:val="0"/>
          <w:marBottom w:val="0"/>
          <w:divBdr>
            <w:top w:val="none" w:sz="0" w:space="0" w:color="auto"/>
            <w:left w:val="none" w:sz="0" w:space="0" w:color="auto"/>
            <w:bottom w:val="none" w:sz="0" w:space="0" w:color="auto"/>
            <w:right w:val="none" w:sz="0" w:space="0" w:color="auto"/>
          </w:divBdr>
        </w:div>
      </w:divsChild>
    </w:div>
    <w:div w:id="418452614">
      <w:marLeft w:val="0"/>
      <w:marRight w:val="0"/>
      <w:marTop w:val="0"/>
      <w:marBottom w:val="0"/>
      <w:divBdr>
        <w:top w:val="none" w:sz="0" w:space="0" w:color="auto"/>
        <w:left w:val="none" w:sz="0" w:space="0" w:color="auto"/>
        <w:bottom w:val="none" w:sz="0" w:space="0" w:color="auto"/>
        <w:right w:val="none" w:sz="0" w:space="0" w:color="auto"/>
      </w:divBdr>
    </w:div>
    <w:div w:id="419377435">
      <w:marLeft w:val="0"/>
      <w:marRight w:val="0"/>
      <w:marTop w:val="0"/>
      <w:marBottom w:val="0"/>
      <w:divBdr>
        <w:top w:val="none" w:sz="0" w:space="0" w:color="auto"/>
        <w:left w:val="none" w:sz="0" w:space="0" w:color="auto"/>
        <w:bottom w:val="none" w:sz="0" w:space="0" w:color="auto"/>
        <w:right w:val="none" w:sz="0" w:space="0" w:color="auto"/>
      </w:divBdr>
    </w:div>
    <w:div w:id="420687053">
      <w:marLeft w:val="0"/>
      <w:marRight w:val="0"/>
      <w:marTop w:val="0"/>
      <w:marBottom w:val="0"/>
      <w:divBdr>
        <w:top w:val="none" w:sz="0" w:space="0" w:color="auto"/>
        <w:left w:val="none" w:sz="0" w:space="0" w:color="auto"/>
        <w:bottom w:val="none" w:sz="0" w:space="0" w:color="auto"/>
        <w:right w:val="none" w:sz="0" w:space="0" w:color="auto"/>
      </w:divBdr>
    </w:div>
    <w:div w:id="423919402">
      <w:marLeft w:val="0"/>
      <w:marRight w:val="0"/>
      <w:marTop w:val="0"/>
      <w:marBottom w:val="0"/>
      <w:divBdr>
        <w:top w:val="none" w:sz="0" w:space="0" w:color="auto"/>
        <w:left w:val="none" w:sz="0" w:space="0" w:color="auto"/>
        <w:bottom w:val="none" w:sz="0" w:space="0" w:color="auto"/>
        <w:right w:val="none" w:sz="0" w:space="0" w:color="auto"/>
      </w:divBdr>
    </w:div>
    <w:div w:id="428278095">
      <w:marLeft w:val="0"/>
      <w:marRight w:val="0"/>
      <w:marTop w:val="0"/>
      <w:marBottom w:val="0"/>
      <w:divBdr>
        <w:top w:val="none" w:sz="0" w:space="0" w:color="auto"/>
        <w:left w:val="none" w:sz="0" w:space="0" w:color="auto"/>
        <w:bottom w:val="none" w:sz="0" w:space="0" w:color="auto"/>
        <w:right w:val="none" w:sz="0" w:space="0" w:color="auto"/>
      </w:divBdr>
    </w:div>
    <w:div w:id="431169273">
      <w:marLeft w:val="0"/>
      <w:marRight w:val="0"/>
      <w:marTop w:val="0"/>
      <w:marBottom w:val="0"/>
      <w:divBdr>
        <w:top w:val="none" w:sz="0" w:space="0" w:color="auto"/>
        <w:left w:val="none" w:sz="0" w:space="0" w:color="auto"/>
        <w:bottom w:val="none" w:sz="0" w:space="0" w:color="auto"/>
        <w:right w:val="none" w:sz="0" w:space="0" w:color="auto"/>
      </w:divBdr>
    </w:div>
    <w:div w:id="43748100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448625034">
      <w:marLeft w:val="0"/>
      <w:marRight w:val="0"/>
      <w:marTop w:val="0"/>
      <w:marBottom w:val="0"/>
      <w:divBdr>
        <w:top w:val="none" w:sz="0" w:space="0" w:color="auto"/>
        <w:left w:val="none" w:sz="0" w:space="0" w:color="auto"/>
        <w:bottom w:val="none" w:sz="0" w:space="0" w:color="auto"/>
        <w:right w:val="none" w:sz="0" w:space="0" w:color="auto"/>
      </w:divBdr>
    </w:div>
    <w:div w:id="450049991">
      <w:marLeft w:val="0"/>
      <w:marRight w:val="0"/>
      <w:marTop w:val="0"/>
      <w:marBottom w:val="0"/>
      <w:divBdr>
        <w:top w:val="none" w:sz="0" w:space="0" w:color="auto"/>
        <w:left w:val="none" w:sz="0" w:space="0" w:color="auto"/>
        <w:bottom w:val="none" w:sz="0" w:space="0" w:color="auto"/>
        <w:right w:val="none" w:sz="0" w:space="0" w:color="auto"/>
      </w:divBdr>
    </w:div>
    <w:div w:id="452527221">
      <w:marLeft w:val="0"/>
      <w:marRight w:val="0"/>
      <w:marTop w:val="0"/>
      <w:marBottom w:val="0"/>
      <w:divBdr>
        <w:top w:val="none" w:sz="0" w:space="0" w:color="auto"/>
        <w:left w:val="none" w:sz="0" w:space="0" w:color="auto"/>
        <w:bottom w:val="none" w:sz="0" w:space="0" w:color="auto"/>
        <w:right w:val="none" w:sz="0" w:space="0" w:color="auto"/>
      </w:divBdr>
    </w:div>
    <w:div w:id="453209591">
      <w:marLeft w:val="0"/>
      <w:marRight w:val="0"/>
      <w:marTop w:val="0"/>
      <w:marBottom w:val="0"/>
      <w:divBdr>
        <w:top w:val="none" w:sz="0" w:space="0" w:color="auto"/>
        <w:left w:val="none" w:sz="0" w:space="0" w:color="auto"/>
        <w:bottom w:val="none" w:sz="0" w:space="0" w:color="auto"/>
        <w:right w:val="none" w:sz="0" w:space="0" w:color="auto"/>
      </w:divBdr>
    </w:div>
    <w:div w:id="455174561">
      <w:marLeft w:val="0"/>
      <w:marRight w:val="0"/>
      <w:marTop w:val="0"/>
      <w:marBottom w:val="0"/>
      <w:divBdr>
        <w:top w:val="none" w:sz="0" w:space="0" w:color="auto"/>
        <w:left w:val="none" w:sz="0" w:space="0" w:color="auto"/>
        <w:bottom w:val="none" w:sz="0" w:space="0" w:color="auto"/>
        <w:right w:val="none" w:sz="0" w:space="0" w:color="auto"/>
      </w:divBdr>
    </w:div>
    <w:div w:id="457839420">
      <w:marLeft w:val="0"/>
      <w:marRight w:val="0"/>
      <w:marTop w:val="0"/>
      <w:marBottom w:val="0"/>
      <w:divBdr>
        <w:top w:val="none" w:sz="0" w:space="0" w:color="auto"/>
        <w:left w:val="none" w:sz="0" w:space="0" w:color="auto"/>
        <w:bottom w:val="none" w:sz="0" w:space="0" w:color="auto"/>
        <w:right w:val="none" w:sz="0" w:space="0" w:color="auto"/>
      </w:divBdr>
    </w:div>
    <w:div w:id="458649072">
      <w:marLeft w:val="0"/>
      <w:marRight w:val="0"/>
      <w:marTop w:val="0"/>
      <w:marBottom w:val="0"/>
      <w:divBdr>
        <w:top w:val="none" w:sz="0" w:space="0" w:color="auto"/>
        <w:left w:val="none" w:sz="0" w:space="0" w:color="auto"/>
        <w:bottom w:val="none" w:sz="0" w:space="0" w:color="auto"/>
        <w:right w:val="none" w:sz="0" w:space="0" w:color="auto"/>
      </w:divBdr>
    </w:div>
    <w:div w:id="461581406">
      <w:marLeft w:val="0"/>
      <w:marRight w:val="0"/>
      <w:marTop w:val="0"/>
      <w:marBottom w:val="0"/>
      <w:divBdr>
        <w:top w:val="none" w:sz="0" w:space="0" w:color="auto"/>
        <w:left w:val="none" w:sz="0" w:space="0" w:color="auto"/>
        <w:bottom w:val="none" w:sz="0" w:space="0" w:color="auto"/>
        <w:right w:val="none" w:sz="0" w:space="0" w:color="auto"/>
      </w:divBdr>
    </w:div>
    <w:div w:id="467166235">
      <w:marLeft w:val="0"/>
      <w:marRight w:val="0"/>
      <w:marTop w:val="0"/>
      <w:marBottom w:val="0"/>
      <w:divBdr>
        <w:top w:val="none" w:sz="0" w:space="0" w:color="auto"/>
        <w:left w:val="none" w:sz="0" w:space="0" w:color="auto"/>
        <w:bottom w:val="none" w:sz="0" w:space="0" w:color="auto"/>
        <w:right w:val="none" w:sz="0" w:space="0" w:color="auto"/>
      </w:divBdr>
    </w:div>
    <w:div w:id="472138511">
      <w:marLeft w:val="0"/>
      <w:marRight w:val="0"/>
      <w:marTop w:val="0"/>
      <w:marBottom w:val="0"/>
      <w:divBdr>
        <w:top w:val="none" w:sz="0" w:space="0" w:color="auto"/>
        <w:left w:val="none" w:sz="0" w:space="0" w:color="auto"/>
        <w:bottom w:val="none" w:sz="0" w:space="0" w:color="auto"/>
        <w:right w:val="none" w:sz="0" w:space="0" w:color="auto"/>
      </w:divBdr>
    </w:div>
    <w:div w:id="475299587">
      <w:marLeft w:val="0"/>
      <w:marRight w:val="0"/>
      <w:marTop w:val="0"/>
      <w:marBottom w:val="0"/>
      <w:divBdr>
        <w:top w:val="none" w:sz="0" w:space="0" w:color="auto"/>
        <w:left w:val="none" w:sz="0" w:space="0" w:color="auto"/>
        <w:bottom w:val="none" w:sz="0" w:space="0" w:color="auto"/>
        <w:right w:val="none" w:sz="0" w:space="0" w:color="auto"/>
      </w:divBdr>
    </w:div>
    <w:div w:id="478229918">
      <w:marLeft w:val="0"/>
      <w:marRight w:val="0"/>
      <w:marTop w:val="0"/>
      <w:marBottom w:val="0"/>
      <w:divBdr>
        <w:top w:val="none" w:sz="0" w:space="0" w:color="auto"/>
        <w:left w:val="none" w:sz="0" w:space="0" w:color="auto"/>
        <w:bottom w:val="none" w:sz="0" w:space="0" w:color="auto"/>
        <w:right w:val="none" w:sz="0" w:space="0" w:color="auto"/>
      </w:divBdr>
    </w:div>
    <w:div w:id="479227249">
      <w:marLeft w:val="0"/>
      <w:marRight w:val="0"/>
      <w:marTop w:val="0"/>
      <w:marBottom w:val="0"/>
      <w:divBdr>
        <w:top w:val="none" w:sz="0" w:space="0" w:color="auto"/>
        <w:left w:val="none" w:sz="0" w:space="0" w:color="auto"/>
        <w:bottom w:val="none" w:sz="0" w:space="0" w:color="auto"/>
        <w:right w:val="none" w:sz="0" w:space="0" w:color="auto"/>
      </w:divBdr>
    </w:div>
    <w:div w:id="481776416">
      <w:marLeft w:val="0"/>
      <w:marRight w:val="0"/>
      <w:marTop w:val="0"/>
      <w:marBottom w:val="0"/>
      <w:divBdr>
        <w:top w:val="none" w:sz="0" w:space="0" w:color="auto"/>
        <w:left w:val="none" w:sz="0" w:space="0" w:color="auto"/>
        <w:bottom w:val="none" w:sz="0" w:space="0" w:color="auto"/>
        <w:right w:val="none" w:sz="0" w:space="0" w:color="auto"/>
      </w:divBdr>
    </w:div>
    <w:div w:id="483277100">
      <w:marLeft w:val="0"/>
      <w:marRight w:val="0"/>
      <w:marTop w:val="0"/>
      <w:marBottom w:val="0"/>
      <w:divBdr>
        <w:top w:val="none" w:sz="0" w:space="0" w:color="auto"/>
        <w:left w:val="none" w:sz="0" w:space="0" w:color="auto"/>
        <w:bottom w:val="none" w:sz="0" w:space="0" w:color="auto"/>
        <w:right w:val="none" w:sz="0" w:space="0" w:color="auto"/>
      </w:divBdr>
    </w:div>
    <w:div w:id="483935926">
      <w:marLeft w:val="0"/>
      <w:marRight w:val="0"/>
      <w:marTop w:val="0"/>
      <w:marBottom w:val="0"/>
      <w:divBdr>
        <w:top w:val="none" w:sz="0" w:space="0" w:color="auto"/>
        <w:left w:val="none" w:sz="0" w:space="0" w:color="auto"/>
        <w:bottom w:val="none" w:sz="0" w:space="0" w:color="auto"/>
        <w:right w:val="none" w:sz="0" w:space="0" w:color="auto"/>
      </w:divBdr>
    </w:div>
    <w:div w:id="488132529">
      <w:marLeft w:val="0"/>
      <w:marRight w:val="0"/>
      <w:marTop w:val="0"/>
      <w:marBottom w:val="0"/>
      <w:divBdr>
        <w:top w:val="none" w:sz="0" w:space="0" w:color="auto"/>
        <w:left w:val="none" w:sz="0" w:space="0" w:color="auto"/>
        <w:bottom w:val="none" w:sz="0" w:space="0" w:color="auto"/>
        <w:right w:val="none" w:sz="0" w:space="0" w:color="auto"/>
      </w:divBdr>
    </w:div>
    <w:div w:id="490946658">
      <w:marLeft w:val="0"/>
      <w:marRight w:val="0"/>
      <w:marTop w:val="0"/>
      <w:marBottom w:val="0"/>
      <w:divBdr>
        <w:top w:val="none" w:sz="0" w:space="0" w:color="auto"/>
        <w:left w:val="none" w:sz="0" w:space="0" w:color="auto"/>
        <w:bottom w:val="none" w:sz="0" w:space="0" w:color="auto"/>
        <w:right w:val="none" w:sz="0" w:space="0" w:color="auto"/>
      </w:divBdr>
      <w:divsChild>
        <w:div w:id="1263566347">
          <w:marLeft w:val="0"/>
          <w:marRight w:val="0"/>
          <w:marTop w:val="0"/>
          <w:marBottom w:val="0"/>
          <w:divBdr>
            <w:top w:val="none" w:sz="0" w:space="0" w:color="auto"/>
            <w:left w:val="none" w:sz="0" w:space="0" w:color="auto"/>
            <w:bottom w:val="none" w:sz="0" w:space="0" w:color="auto"/>
            <w:right w:val="none" w:sz="0" w:space="0" w:color="auto"/>
          </w:divBdr>
        </w:div>
      </w:divsChild>
    </w:div>
    <w:div w:id="491146585">
      <w:marLeft w:val="0"/>
      <w:marRight w:val="0"/>
      <w:marTop w:val="0"/>
      <w:marBottom w:val="0"/>
      <w:divBdr>
        <w:top w:val="none" w:sz="0" w:space="0" w:color="auto"/>
        <w:left w:val="none" w:sz="0" w:space="0" w:color="auto"/>
        <w:bottom w:val="none" w:sz="0" w:space="0" w:color="auto"/>
        <w:right w:val="none" w:sz="0" w:space="0" w:color="auto"/>
      </w:divBdr>
    </w:div>
    <w:div w:id="502092508">
      <w:marLeft w:val="0"/>
      <w:marRight w:val="0"/>
      <w:marTop w:val="0"/>
      <w:marBottom w:val="0"/>
      <w:divBdr>
        <w:top w:val="none" w:sz="0" w:space="0" w:color="auto"/>
        <w:left w:val="none" w:sz="0" w:space="0" w:color="auto"/>
        <w:bottom w:val="none" w:sz="0" w:space="0" w:color="auto"/>
        <w:right w:val="none" w:sz="0" w:space="0" w:color="auto"/>
      </w:divBdr>
    </w:div>
    <w:div w:id="502820191">
      <w:marLeft w:val="0"/>
      <w:marRight w:val="0"/>
      <w:marTop w:val="0"/>
      <w:marBottom w:val="0"/>
      <w:divBdr>
        <w:top w:val="none" w:sz="0" w:space="0" w:color="auto"/>
        <w:left w:val="none" w:sz="0" w:space="0" w:color="auto"/>
        <w:bottom w:val="none" w:sz="0" w:space="0" w:color="auto"/>
        <w:right w:val="none" w:sz="0" w:space="0" w:color="auto"/>
      </w:divBdr>
      <w:divsChild>
        <w:div w:id="266234419">
          <w:marLeft w:val="0"/>
          <w:marRight w:val="0"/>
          <w:marTop w:val="0"/>
          <w:marBottom w:val="0"/>
          <w:divBdr>
            <w:top w:val="none" w:sz="0" w:space="0" w:color="auto"/>
            <w:left w:val="none" w:sz="0" w:space="0" w:color="auto"/>
            <w:bottom w:val="none" w:sz="0" w:space="0" w:color="auto"/>
            <w:right w:val="none" w:sz="0" w:space="0" w:color="auto"/>
          </w:divBdr>
        </w:div>
        <w:div w:id="1387800574">
          <w:marLeft w:val="0"/>
          <w:marRight w:val="0"/>
          <w:marTop w:val="0"/>
          <w:marBottom w:val="0"/>
          <w:divBdr>
            <w:top w:val="none" w:sz="0" w:space="0" w:color="auto"/>
            <w:left w:val="none" w:sz="0" w:space="0" w:color="auto"/>
            <w:bottom w:val="none" w:sz="0" w:space="0" w:color="auto"/>
            <w:right w:val="none" w:sz="0" w:space="0" w:color="auto"/>
          </w:divBdr>
        </w:div>
        <w:div w:id="1066300398">
          <w:marLeft w:val="0"/>
          <w:marRight w:val="0"/>
          <w:marTop w:val="0"/>
          <w:marBottom w:val="0"/>
          <w:divBdr>
            <w:top w:val="none" w:sz="0" w:space="0" w:color="auto"/>
            <w:left w:val="none" w:sz="0" w:space="0" w:color="auto"/>
            <w:bottom w:val="none" w:sz="0" w:space="0" w:color="auto"/>
            <w:right w:val="none" w:sz="0" w:space="0" w:color="auto"/>
          </w:divBdr>
        </w:div>
        <w:div w:id="680819258">
          <w:marLeft w:val="0"/>
          <w:marRight w:val="0"/>
          <w:marTop w:val="0"/>
          <w:marBottom w:val="0"/>
          <w:divBdr>
            <w:top w:val="none" w:sz="0" w:space="0" w:color="auto"/>
            <w:left w:val="none" w:sz="0" w:space="0" w:color="auto"/>
            <w:bottom w:val="none" w:sz="0" w:space="0" w:color="auto"/>
            <w:right w:val="none" w:sz="0" w:space="0" w:color="auto"/>
          </w:divBdr>
        </w:div>
        <w:div w:id="890775232">
          <w:marLeft w:val="0"/>
          <w:marRight w:val="0"/>
          <w:marTop w:val="0"/>
          <w:marBottom w:val="0"/>
          <w:divBdr>
            <w:top w:val="none" w:sz="0" w:space="0" w:color="auto"/>
            <w:left w:val="none" w:sz="0" w:space="0" w:color="auto"/>
            <w:bottom w:val="none" w:sz="0" w:space="0" w:color="auto"/>
            <w:right w:val="none" w:sz="0" w:space="0" w:color="auto"/>
          </w:divBdr>
        </w:div>
        <w:div w:id="406347385">
          <w:marLeft w:val="0"/>
          <w:marRight w:val="0"/>
          <w:marTop w:val="0"/>
          <w:marBottom w:val="0"/>
          <w:divBdr>
            <w:top w:val="none" w:sz="0" w:space="0" w:color="auto"/>
            <w:left w:val="none" w:sz="0" w:space="0" w:color="auto"/>
            <w:bottom w:val="none" w:sz="0" w:space="0" w:color="auto"/>
            <w:right w:val="none" w:sz="0" w:space="0" w:color="auto"/>
          </w:divBdr>
        </w:div>
        <w:div w:id="1634404927">
          <w:marLeft w:val="0"/>
          <w:marRight w:val="0"/>
          <w:marTop w:val="0"/>
          <w:marBottom w:val="0"/>
          <w:divBdr>
            <w:top w:val="none" w:sz="0" w:space="0" w:color="auto"/>
            <w:left w:val="none" w:sz="0" w:space="0" w:color="auto"/>
            <w:bottom w:val="none" w:sz="0" w:space="0" w:color="auto"/>
            <w:right w:val="none" w:sz="0" w:space="0" w:color="auto"/>
          </w:divBdr>
        </w:div>
        <w:div w:id="197132358">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 w:id="1558321271">
          <w:marLeft w:val="0"/>
          <w:marRight w:val="0"/>
          <w:marTop w:val="0"/>
          <w:marBottom w:val="0"/>
          <w:divBdr>
            <w:top w:val="none" w:sz="0" w:space="0" w:color="auto"/>
            <w:left w:val="none" w:sz="0" w:space="0" w:color="auto"/>
            <w:bottom w:val="none" w:sz="0" w:space="0" w:color="auto"/>
            <w:right w:val="none" w:sz="0" w:space="0" w:color="auto"/>
          </w:divBdr>
        </w:div>
      </w:divsChild>
    </w:div>
    <w:div w:id="508720781">
      <w:marLeft w:val="0"/>
      <w:marRight w:val="0"/>
      <w:marTop w:val="0"/>
      <w:marBottom w:val="0"/>
      <w:divBdr>
        <w:top w:val="none" w:sz="0" w:space="0" w:color="auto"/>
        <w:left w:val="none" w:sz="0" w:space="0" w:color="auto"/>
        <w:bottom w:val="none" w:sz="0" w:space="0" w:color="auto"/>
        <w:right w:val="none" w:sz="0" w:space="0" w:color="auto"/>
      </w:divBdr>
    </w:div>
    <w:div w:id="513375272">
      <w:marLeft w:val="0"/>
      <w:marRight w:val="0"/>
      <w:marTop w:val="0"/>
      <w:marBottom w:val="0"/>
      <w:divBdr>
        <w:top w:val="none" w:sz="0" w:space="0" w:color="auto"/>
        <w:left w:val="none" w:sz="0" w:space="0" w:color="auto"/>
        <w:bottom w:val="none" w:sz="0" w:space="0" w:color="auto"/>
        <w:right w:val="none" w:sz="0" w:space="0" w:color="auto"/>
      </w:divBdr>
    </w:div>
    <w:div w:id="516576147">
      <w:marLeft w:val="0"/>
      <w:marRight w:val="0"/>
      <w:marTop w:val="0"/>
      <w:marBottom w:val="0"/>
      <w:divBdr>
        <w:top w:val="none" w:sz="0" w:space="0" w:color="auto"/>
        <w:left w:val="none" w:sz="0" w:space="0" w:color="auto"/>
        <w:bottom w:val="none" w:sz="0" w:space="0" w:color="auto"/>
        <w:right w:val="none" w:sz="0" w:space="0" w:color="auto"/>
      </w:divBdr>
    </w:div>
    <w:div w:id="516770545">
      <w:marLeft w:val="0"/>
      <w:marRight w:val="0"/>
      <w:marTop w:val="0"/>
      <w:marBottom w:val="0"/>
      <w:divBdr>
        <w:top w:val="none" w:sz="0" w:space="0" w:color="auto"/>
        <w:left w:val="none" w:sz="0" w:space="0" w:color="auto"/>
        <w:bottom w:val="none" w:sz="0" w:space="0" w:color="auto"/>
        <w:right w:val="none" w:sz="0" w:space="0" w:color="auto"/>
      </w:divBdr>
    </w:div>
    <w:div w:id="521407616">
      <w:marLeft w:val="0"/>
      <w:marRight w:val="0"/>
      <w:marTop w:val="0"/>
      <w:marBottom w:val="0"/>
      <w:divBdr>
        <w:top w:val="none" w:sz="0" w:space="0" w:color="auto"/>
        <w:left w:val="none" w:sz="0" w:space="0" w:color="auto"/>
        <w:bottom w:val="none" w:sz="0" w:space="0" w:color="auto"/>
        <w:right w:val="none" w:sz="0" w:space="0" w:color="auto"/>
      </w:divBdr>
    </w:div>
    <w:div w:id="524750660">
      <w:marLeft w:val="0"/>
      <w:marRight w:val="0"/>
      <w:marTop w:val="0"/>
      <w:marBottom w:val="0"/>
      <w:divBdr>
        <w:top w:val="none" w:sz="0" w:space="0" w:color="auto"/>
        <w:left w:val="none" w:sz="0" w:space="0" w:color="auto"/>
        <w:bottom w:val="none" w:sz="0" w:space="0" w:color="auto"/>
        <w:right w:val="none" w:sz="0" w:space="0" w:color="auto"/>
      </w:divBdr>
    </w:div>
    <w:div w:id="526606591">
      <w:marLeft w:val="0"/>
      <w:marRight w:val="0"/>
      <w:marTop w:val="0"/>
      <w:marBottom w:val="0"/>
      <w:divBdr>
        <w:top w:val="none" w:sz="0" w:space="0" w:color="auto"/>
        <w:left w:val="none" w:sz="0" w:space="0" w:color="auto"/>
        <w:bottom w:val="none" w:sz="0" w:space="0" w:color="auto"/>
        <w:right w:val="none" w:sz="0" w:space="0" w:color="auto"/>
      </w:divBdr>
    </w:div>
    <w:div w:id="528839143">
      <w:marLeft w:val="0"/>
      <w:marRight w:val="0"/>
      <w:marTop w:val="0"/>
      <w:marBottom w:val="0"/>
      <w:divBdr>
        <w:top w:val="none" w:sz="0" w:space="0" w:color="auto"/>
        <w:left w:val="none" w:sz="0" w:space="0" w:color="auto"/>
        <w:bottom w:val="none" w:sz="0" w:space="0" w:color="auto"/>
        <w:right w:val="none" w:sz="0" w:space="0" w:color="auto"/>
      </w:divBdr>
    </w:div>
    <w:div w:id="528958136">
      <w:marLeft w:val="0"/>
      <w:marRight w:val="0"/>
      <w:marTop w:val="0"/>
      <w:marBottom w:val="0"/>
      <w:divBdr>
        <w:top w:val="none" w:sz="0" w:space="0" w:color="auto"/>
        <w:left w:val="none" w:sz="0" w:space="0" w:color="auto"/>
        <w:bottom w:val="none" w:sz="0" w:space="0" w:color="auto"/>
        <w:right w:val="none" w:sz="0" w:space="0" w:color="auto"/>
      </w:divBdr>
    </w:div>
    <w:div w:id="529102847">
      <w:marLeft w:val="0"/>
      <w:marRight w:val="0"/>
      <w:marTop w:val="0"/>
      <w:marBottom w:val="0"/>
      <w:divBdr>
        <w:top w:val="none" w:sz="0" w:space="0" w:color="auto"/>
        <w:left w:val="none" w:sz="0" w:space="0" w:color="auto"/>
        <w:bottom w:val="none" w:sz="0" w:space="0" w:color="auto"/>
        <w:right w:val="none" w:sz="0" w:space="0" w:color="auto"/>
      </w:divBdr>
    </w:div>
    <w:div w:id="532113118">
      <w:marLeft w:val="0"/>
      <w:marRight w:val="0"/>
      <w:marTop w:val="0"/>
      <w:marBottom w:val="0"/>
      <w:divBdr>
        <w:top w:val="none" w:sz="0" w:space="0" w:color="auto"/>
        <w:left w:val="none" w:sz="0" w:space="0" w:color="auto"/>
        <w:bottom w:val="none" w:sz="0" w:space="0" w:color="auto"/>
        <w:right w:val="none" w:sz="0" w:space="0" w:color="auto"/>
      </w:divBdr>
    </w:div>
    <w:div w:id="535890768">
      <w:marLeft w:val="0"/>
      <w:marRight w:val="0"/>
      <w:marTop w:val="0"/>
      <w:marBottom w:val="0"/>
      <w:divBdr>
        <w:top w:val="none" w:sz="0" w:space="0" w:color="auto"/>
        <w:left w:val="none" w:sz="0" w:space="0" w:color="auto"/>
        <w:bottom w:val="none" w:sz="0" w:space="0" w:color="auto"/>
        <w:right w:val="none" w:sz="0" w:space="0" w:color="auto"/>
      </w:divBdr>
    </w:div>
    <w:div w:id="538082326">
      <w:marLeft w:val="0"/>
      <w:marRight w:val="0"/>
      <w:marTop w:val="0"/>
      <w:marBottom w:val="0"/>
      <w:divBdr>
        <w:top w:val="none" w:sz="0" w:space="0" w:color="auto"/>
        <w:left w:val="none" w:sz="0" w:space="0" w:color="auto"/>
        <w:bottom w:val="none" w:sz="0" w:space="0" w:color="auto"/>
        <w:right w:val="none" w:sz="0" w:space="0" w:color="auto"/>
      </w:divBdr>
    </w:div>
    <w:div w:id="538510631">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540872008">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542837994">
      <w:marLeft w:val="0"/>
      <w:marRight w:val="0"/>
      <w:marTop w:val="0"/>
      <w:marBottom w:val="0"/>
      <w:divBdr>
        <w:top w:val="none" w:sz="0" w:space="0" w:color="auto"/>
        <w:left w:val="none" w:sz="0" w:space="0" w:color="auto"/>
        <w:bottom w:val="none" w:sz="0" w:space="0" w:color="auto"/>
        <w:right w:val="none" w:sz="0" w:space="0" w:color="auto"/>
      </w:divBdr>
    </w:div>
    <w:div w:id="545525616">
      <w:marLeft w:val="0"/>
      <w:marRight w:val="0"/>
      <w:marTop w:val="0"/>
      <w:marBottom w:val="0"/>
      <w:divBdr>
        <w:top w:val="none" w:sz="0" w:space="0" w:color="auto"/>
        <w:left w:val="none" w:sz="0" w:space="0" w:color="auto"/>
        <w:bottom w:val="none" w:sz="0" w:space="0" w:color="auto"/>
        <w:right w:val="none" w:sz="0" w:space="0" w:color="auto"/>
      </w:divBdr>
    </w:div>
    <w:div w:id="546532552">
      <w:marLeft w:val="0"/>
      <w:marRight w:val="0"/>
      <w:marTop w:val="0"/>
      <w:marBottom w:val="0"/>
      <w:divBdr>
        <w:top w:val="none" w:sz="0" w:space="0" w:color="auto"/>
        <w:left w:val="none" w:sz="0" w:space="0" w:color="auto"/>
        <w:bottom w:val="none" w:sz="0" w:space="0" w:color="auto"/>
        <w:right w:val="none" w:sz="0" w:space="0" w:color="auto"/>
      </w:divBdr>
    </w:div>
    <w:div w:id="546795333">
      <w:marLeft w:val="0"/>
      <w:marRight w:val="0"/>
      <w:marTop w:val="0"/>
      <w:marBottom w:val="0"/>
      <w:divBdr>
        <w:top w:val="none" w:sz="0" w:space="0" w:color="auto"/>
        <w:left w:val="none" w:sz="0" w:space="0" w:color="auto"/>
        <w:bottom w:val="none" w:sz="0" w:space="0" w:color="auto"/>
        <w:right w:val="none" w:sz="0" w:space="0" w:color="auto"/>
      </w:divBdr>
    </w:div>
    <w:div w:id="547184823">
      <w:marLeft w:val="0"/>
      <w:marRight w:val="0"/>
      <w:marTop w:val="0"/>
      <w:marBottom w:val="0"/>
      <w:divBdr>
        <w:top w:val="none" w:sz="0" w:space="0" w:color="auto"/>
        <w:left w:val="none" w:sz="0" w:space="0" w:color="auto"/>
        <w:bottom w:val="none" w:sz="0" w:space="0" w:color="auto"/>
        <w:right w:val="none" w:sz="0" w:space="0" w:color="auto"/>
      </w:divBdr>
    </w:div>
    <w:div w:id="548802249">
      <w:marLeft w:val="0"/>
      <w:marRight w:val="0"/>
      <w:marTop w:val="0"/>
      <w:marBottom w:val="0"/>
      <w:divBdr>
        <w:top w:val="none" w:sz="0" w:space="0" w:color="auto"/>
        <w:left w:val="none" w:sz="0" w:space="0" w:color="auto"/>
        <w:bottom w:val="none" w:sz="0" w:space="0" w:color="auto"/>
        <w:right w:val="none" w:sz="0" w:space="0" w:color="auto"/>
      </w:divBdr>
    </w:div>
    <w:div w:id="550582806">
      <w:marLeft w:val="0"/>
      <w:marRight w:val="0"/>
      <w:marTop w:val="0"/>
      <w:marBottom w:val="0"/>
      <w:divBdr>
        <w:top w:val="none" w:sz="0" w:space="0" w:color="auto"/>
        <w:left w:val="none" w:sz="0" w:space="0" w:color="auto"/>
        <w:bottom w:val="none" w:sz="0" w:space="0" w:color="auto"/>
        <w:right w:val="none" w:sz="0" w:space="0" w:color="auto"/>
      </w:divBdr>
    </w:div>
    <w:div w:id="554976579">
      <w:marLeft w:val="0"/>
      <w:marRight w:val="0"/>
      <w:marTop w:val="0"/>
      <w:marBottom w:val="0"/>
      <w:divBdr>
        <w:top w:val="none" w:sz="0" w:space="0" w:color="auto"/>
        <w:left w:val="none" w:sz="0" w:space="0" w:color="auto"/>
        <w:bottom w:val="none" w:sz="0" w:space="0" w:color="auto"/>
        <w:right w:val="none" w:sz="0" w:space="0" w:color="auto"/>
      </w:divBdr>
    </w:div>
    <w:div w:id="557058250">
      <w:marLeft w:val="0"/>
      <w:marRight w:val="0"/>
      <w:marTop w:val="0"/>
      <w:marBottom w:val="0"/>
      <w:divBdr>
        <w:top w:val="none" w:sz="0" w:space="0" w:color="auto"/>
        <w:left w:val="none" w:sz="0" w:space="0" w:color="auto"/>
        <w:bottom w:val="none" w:sz="0" w:space="0" w:color="auto"/>
        <w:right w:val="none" w:sz="0" w:space="0" w:color="auto"/>
      </w:divBdr>
      <w:divsChild>
        <w:div w:id="825511830">
          <w:marLeft w:val="0"/>
          <w:marRight w:val="0"/>
          <w:marTop w:val="0"/>
          <w:marBottom w:val="0"/>
          <w:divBdr>
            <w:top w:val="none" w:sz="0" w:space="0" w:color="auto"/>
            <w:left w:val="none" w:sz="0" w:space="0" w:color="auto"/>
            <w:bottom w:val="none" w:sz="0" w:space="0" w:color="auto"/>
            <w:right w:val="none" w:sz="0" w:space="0" w:color="auto"/>
          </w:divBdr>
        </w:div>
        <w:div w:id="1602907382">
          <w:marLeft w:val="0"/>
          <w:marRight w:val="0"/>
          <w:marTop w:val="0"/>
          <w:marBottom w:val="0"/>
          <w:divBdr>
            <w:top w:val="none" w:sz="0" w:space="0" w:color="auto"/>
            <w:left w:val="none" w:sz="0" w:space="0" w:color="auto"/>
            <w:bottom w:val="none" w:sz="0" w:space="0" w:color="auto"/>
            <w:right w:val="none" w:sz="0" w:space="0" w:color="auto"/>
          </w:divBdr>
        </w:div>
        <w:div w:id="1412699231">
          <w:marLeft w:val="0"/>
          <w:marRight w:val="0"/>
          <w:marTop w:val="0"/>
          <w:marBottom w:val="0"/>
          <w:divBdr>
            <w:top w:val="none" w:sz="0" w:space="0" w:color="auto"/>
            <w:left w:val="none" w:sz="0" w:space="0" w:color="auto"/>
            <w:bottom w:val="none" w:sz="0" w:space="0" w:color="auto"/>
            <w:right w:val="none" w:sz="0" w:space="0" w:color="auto"/>
          </w:divBdr>
        </w:div>
        <w:div w:id="240413669">
          <w:marLeft w:val="0"/>
          <w:marRight w:val="0"/>
          <w:marTop w:val="0"/>
          <w:marBottom w:val="0"/>
          <w:divBdr>
            <w:top w:val="none" w:sz="0" w:space="0" w:color="auto"/>
            <w:left w:val="none" w:sz="0" w:space="0" w:color="auto"/>
            <w:bottom w:val="none" w:sz="0" w:space="0" w:color="auto"/>
            <w:right w:val="none" w:sz="0" w:space="0" w:color="auto"/>
          </w:divBdr>
        </w:div>
        <w:div w:id="1761372780">
          <w:marLeft w:val="0"/>
          <w:marRight w:val="0"/>
          <w:marTop w:val="0"/>
          <w:marBottom w:val="0"/>
          <w:divBdr>
            <w:top w:val="none" w:sz="0" w:space="0" w:color="auto"/>
            <w:left w:val="none" w:sz="0" w:space="0" w:color="auto"/>
            <w:bottom w:val="none" w:sz="0" w:space="0" w:color="auto"/>
            <w:right w:val="none" w:sz="0" w:space="0" w:color="auto"/>
          </w:divBdr>
        </w:div>
        <w:div w:id="1735465202">
          <w:marLeft w:val="0"/>
          <w:marRight w:val="0"/>
          <w:marTop w:val="0"/>
          <w:marBottom w:val="0"/>
          <w:divBdr>
            <w:top w:val="none" w:sz="0" w:space="0" w:color="auto"/>
            <w:left w:val="none" w:sz="0" w:space="0" w:color="auto"/>
            <w:bottom w:val="none" w:sz="0" w:space="0" w:color="auto"/>
            <w:right w:val="none" w:sz="0" w:space="0" w:color="auto"/>
          </w:divBdr>
        </w:div>
        <w:div w:id="67268171">
          <w:marLeft w:val="0"/>
          <w:marRight w:val="0"/>
          <w:marTop w:val="0"/>
          <w:marBottom w:val="0"/>
          <w:divBdr>
            <w:top w:val="none" w:sz="0" w:space="0" w:color="auto"/>
            <w:left w:val="none" w:sz="0" w:space="0" w:color="auto"/>
            <w:bottom w:val="none" w:sz="0" w:space="0" w:color="auto"/>
            <w:right w:val="none" w:sz="0" w:space="0" w:color="auto"/>
          </w:divBdr>
        </w:div>
        <w:div w:id="1577473224">
          <w:marLeft w:val="0"/>
          <w:marRight w:val="0"/>
          <w:marTop w:val="0"/>
          <w:marBottom w:val="0"/>
          <w:divBdr>
            <w:top w:val="none" w:sz="0" w:space="0" w:color="auto"/>
            <w:left w:val="none" w:sz="0" w:space="0" w:color="auto"/>
            <w:bottom w:val="none" w:sz="0" w:space="0" w:color="auto"/>
            <w:right w:val="none" w:sz="0" w:space="0" w:color="auto"/>
          </w:divBdr>
        </w:div>
        <w:div w:id="289559842">
          <w:marLeft w:val="0"/>
          <w:marRight w:val="0"/>
          <w:marTop w:val="0"/>
          <w:marBottom w:val="0"/>
          <w:divBdr>
            <w:top w:val="none" w:sz="0" w:space="0" w:color="auto"/>
            <w:left w:val="none" w:sz="0" w:space="0" w:color="auto"/>
            <w:bottom w:val="none" w:sz="0" w:space="0" w:color="auto"/>
            <w:right w:val="none" w:sz="0" w:space="0" w:color="auto"/>
          </w:divBdr>
        </w:div>
        <w:div w:id="346639717">
          <w:marLeft w:val="0"/>
          <w:marRight w:val="0"/>
          <w:marTop w:val="0"/>
          <w:marBottom w:val="0"/>
          <w:divBdr>
            <w:top w:val="none" w:sz="0" w:space="0" w:color="auto"/>
            <w:left w:val="none" w:sz="0" w:space="0" w:color="auto"/>
            <w:bottom w:val="none" w:sz="0" w:space="0" w:color="auto"/>
            <w:right w:val="none" w:sz="0" w:space="0" w:color="auto"/>
          </w:divBdr>
        </w:div>
        <w:div w:id="828132566">
          <w:marLeft w:val="0"/>
          <w:marRight w:val="0"/>
          <w:marTop w:val="0"/>
          <w:marBottom w:val="0"/>
          <w:divBdr>
            <w:top w:val="none" w:sz="0" w:space="0" w:color="auto"/>
            <w:left w:val="none" w:sz="0" w:space="0" w:color="auto"/>
            <w:bottom w:val="none" w:sz="0" w:space="0" w:color="auto"/>
            <w:right w:val="none" w:sz="0" w:space="0" w:color="auto"/>
          </w:divBdr>
        </w:div>
        <w:div w:id="1175076348">
          <w:marLeft w:val="0"/>
          <w:marRight w:val="0"/>
          <w:marTop w:val="0"/>
          <w:marBottom w:val="0"/>
          <w:divBdr>
            <w:top w:val="none" w:sz="0" w:space="0" w:color="auto"/>
            <w:left w:val="none" w:sz="0" w:space="0" w:color="auto"/>
            <w:bottom w:val="none" w:sz="0" w:space="0" w:color="auto"/>
            <w:right w:val="none" w:sz="0" w:space="0" w:color="auto"/>
          </w:divBdr>
        </w:div>
        <w:div w:id="73746144">
          <w:marLeft w:val="0"/>
          <w:marRight w:val="0"/>
          <w:marTop w:val="0"/>
          <w:marBottom w:val="0"/>
          <w:divBdr>
            <w:top w:val="none" w:sz="0" w:space="0" w:color="auto"/>
            <w:left w:val="none" w:sz="0" w:space="0" w:color="auto"/>
            <w:bottom w:val="none" w:sz="0" w:space="0" w:color="auto"/>
            <w:right w:val="none" w:sz="0" w:space="0" w:color="auto"/>
          </w:divBdr>
        </w:div>
        <w:div w:id="188029733">
          <w:marLeft w:val="0"/>
          <w:marRight w:val="0"/>
          <w:marTop w:val="0"/>
          <w:marBottom w:val="0"/>
          <w:divBdr>
            <w:top w:val="none" w:sz="0" w:space="0" w:color="auto"/>
            <w:left w:val="none" w:sz="0" w:space="0" w:color="auto"/>
            <w:bottom w:val="none" w:sz="0" w:space="0" w:color="auto"/>
            <w:right w:val="none" w:sz="0" w:space="0" w:color="auto"/>
          </w:divBdr>
        </w:div>
        <w:div w:id="1812138138">
          <w:marLeft w:val="0"/>
          <w:marRight w:val="0"/>
          <w:marTop w:val="0"/>
          <w:marBottom w:val="0"/>
          <w:divBdr>
            <w:top w:val="none" w:sz="0" w:space="0" w:color="auto"/>
            <w:left w:val="none" w:sz="0" w:space="0" w:color="auto"/>
            <w:bottom w:val="none" w:sz="0" w:space="0" w:color="auto"/>
            <w:right w:val="none" w:sz="0" w:space="0" w:color="auto"/>
          </w:divBdr>
        </w:div>
        <w:div w:id="333262167">
          <w:marLeft w:val="0"/>
          <w:marRight w:val="0"/>
          <w:marTop w:val="0"/>
          <w:marBottom w:val="0"/>
          <w:divBdr>
            <w:top w:val="none" w:sz="0" w:space="0" w:color="auto"/>
            <w:left w:val="none" w:sz="0" w:space="0" w:color="auto"/>
            <w:bottom w:val="none" w:sz="0" w:space="0" w:color="auto"/>
            <w:right w:val="none" w:sz="0" w:space="0" w:color="auto"/>
          </w:divBdr>
        </w:div>
        <w:div w:id="2124878359">
          <w:marLeft w:val="0"/>
          <w:marRight w:val="0"/>
          <w:marTop w:val="0"/>
          <w:marBottom w:val="0"/>
          <w:divBdr>
            <w:top w:val="none" w:sz="0" w:space="0" w:color="auto"/>
            <w:left w:val="none" w:sz="0" w:space="0" w:color="auto"/>
            <w:bottom w:val="none" w:sz="0" w:space="0" w:color="auto"/>
            <w:right w:val="none" w:sz="0" w:space="0" w:color="auto"/>
          </w:divBdr>
        </w:div>
        <w:div w:id="442728227">
          <w:marLeft w:val="0"/>
          <w:marRight w:val="0"/>
          <w:marTop w:val="0"/>
          <w:marBottom w:val="0"/>
          <w:divBdr>
            <w:top w:val="none" w:sz="0" w:space="0" w:color="auto"/>
            <w:left w:val="none" w:sz="0" w:space="0" w:color="auto"/>
            <w:bottom w:val="none" w:sz="0" w:space="0" w:color="auto"/>
            <w:right w:val="none" w:sz="0" w:space="0" w:color="auto"/>
          </w:divBdr>
        </w:div>
        <w:div w:id="211625904">
          <w:marLeft w:val="0"/>
          <w:marRight w:val="0"/>
          <w:marTop w:val="0"/>
          <w:marBottom w:val="0"/>
          <w:divBdr>
            <w:top w:val="none" w:sz="0" w:space="0" w:color="auto"/>
            <w:left w:val="none" w:sz="0" w:space="0" w:color="auto"/>
            <w:bottom w:val="none" w:sz="0" w:space="0" w:color="auto"/>
            <w:right w:val="none" w:sz="0" w:space="0" w:color="auto"/>
          </w:divBdr>
        </w:div>
        <w:div w:id="719981672">
          <w:marLeft w:val="0"/>
          <w:marRight w:val="0"/>
          <w:marTop w:val="0"/>
          <w:marBottom w:val="0"/>
          <w:divBdr>
            <w:top w:val="none" w:sz="0" w:space="0" w:color="auto"/>
            <w:left w:val="none" w:sz="0" w:space="0" w:color="auto"/>
            <w:bottom w:val="none" w:sz="0" w:space="0" w:color="auto"/>
            <w:right w:val="none" w:sz="0" w:space="0" w:color="auto"/>
          </w:divBdr>
        </w:div>
        <w:div w:id="2132556771">
          <w:marLeft w:val="0"/>
          <w:marRight w:val="0"/>
          <w:marTop w:val="0"/>
          <w:marBottom w:val="0"/>
          <w:divBdr>
            <w:top w:val="none" w:sz="0" w:space="0" w:color="auto"/>
            <w:left w:val="none" w:sz="0" w:space="0" w:color="auto"/>
            <w:bottom w:val="none" w:sz="0" w:space="0" w:color="auto"/>
            <w:right w:val="none" w:sz="0" w:space="0" w:color="auto"/>
          </w:divBdr>
        </w:div>
        <w:div w:id="407769723">
          <w:marLeft w:val="0"/>
          <w:marRight w:val="0"/>
          <w:marTop w:val="0"/>
          <w:marBottom w:val="0"/>
          <w:divBdr>
            <w:top w:val="none" w:sz="0" w:space="0" w:color="auto"/>
            <w:left w:val="none" w:sz="0" w:space="0" w:color="auto"/>
            <w:bottom w:val="none" w:sz="0" w:space="0" w:color="auto"/>
            <w:right w:val="none" w:sz="0" w:space="0" w:color="auto"/>
          </w:divBdr>
        </w:div>
        <w:div w:id="227808697">
          <w:marLeft w:val="0"/>
          <w:marRight w:val="0"/>
          <w:marTop w:val="0"/>
          <w:marBottom w:val="0"/>
          <w:divBdr>
            <w:top w:val="none" w:sz="0" w:space="0" w:color="auto"/>
            <w:left w:val="none" w:sz="0" w:space="0" w:color="auto"/>
            <w:bottom w:val="none" w:sz="0" w:space="0" w:color="auto"/>
            <w:right w:val="none" w:sz="0" w:space="0" w:color="auto"/>
          </w:divBdr>
        </w:div>
      </w:divsChild>
    </w:div>
    <w:div w:id="560597962">
      <w:marLeft w:val="0"/>
      <w:marRight w:val="0"/>
      <w:marTop w:val="0"/>
      <w:marBottom w:val="0"/>
      <w:divBdr>
        <w:top w:val="none" w:sz="0" w:space="0" w:color="auto"/>
        <w:left w:val="none" w:sz="0" w:space="0" w:color="auto"/>
        <w:bottom w:val="none" w:sz="0" w:space="0" w:color="auto"/>
        <w:right w:val="none" w:sz="0" w:space="0" w:color="auto"/>
      </w:divBdr>
    </w:div>
    <w:div w:id="566309606">
      <w:marLeft w:val="0"/>
      <w:marRight w:val="0"/>
      <w:marTop w:val="0"/>
      <w:marBottom w:val="0"/>
      <w:divBdr>
        <w:top w:val="none" w:sz="0" w:space="0" w:color="auto"/>
        <w:left w:val="none" w:sz="0" w:space="0" w:color="auto"/>
        <w:bottom w:val="none" w:sz="0" w:space="0" w:color="auto"/>
        <w:right w:val="none" w:sz="0" w:space="0" w:color="auto"/>
      </w:divBdr>
    </w:div>
    <w:div w:id="567421412">
      <w:marLeft w:val="0"/>
      <w:marRight w:val="0"/>
      <w:marTop w:val="0"/>
      <w:marBottom w:val="0"/>
      <w:divBdr>
        <w:top w:val="none" w:sz="0" w:space="0" w:color="auto"/>
        <w:left w:val="none" w:sz="0" w:space="0" w:color="auto"/>
        <w:bottom w:val="none" w:sz="0" w:space="0" w:color="auto"/>
        <w:right w:val="none" w:sz="0" w:space="0" w:color="auto"/>
      </w:divBdr>
    </w:div>
    <w:div w:id="569189970">
      <w:marLeft w:val="0"/>
      <w:marRight w:val="0"/>
      <w:marTop w:val="0"/>
      <w:marBottom w:val="0"/>
      <w:divBdr>
        <w:top w:val="none" w:sz="0" w:space="0" w:color="auto"/>
        <w:left w:val="none" w:sz="0" w:space="0" w:color="auto"/>
        <w:bottom w:val="none" w:sz="0" w:space="0" w:color="auto"/>
        <w:right w:val="none" w:sz="0" w:space="0" w:color="auto"/>
      </w:divBdr>
    </w:div>
    <w:div w:id="574242061">
      <w:marLeft w:val="0"/>
      <w:marRight w:val="0"/>
      <w:marTop w:val="0"/>
      <w:marBottom w:val="0"/>
      <w:divBdr>
        <w:top w:val="none" w:sz="0" w:space="0" w:color="auto"/>
        <w:left w:val="none" w:sz="0" w:space="0" w:color="auto"/>
        <w:bottom w:val="none" w:sz="0" w:space="0" w:color="auto"/>
        <w:right w:val="none" w:sz="0" w:space="0" w:color="auto"/>
      </w:divBdr>
    </w:div>
    <w:div w:id="575552736">
      <w:marLeft w:val="0"/>
      <w:marRight w:val="0"/>
      <w:marTop w:val="0"/>
      <w:marBottom w:val="0"/>
      <w:divBdr>
        <w:top w:val="none" w:sz="0" w:space="0" w:color="auto"/>
        <w:left w:val="none" w:sz="0" w:space="0" w:color="auto"/>
        <w:bottom w:val="none" w:sz="0" w:space="0" w:color="auto"/>
        <w:right w:val="none" w:sz="0" w:space="0" w:color="auto"/>
      </w:divBdr>
    </w:div>
    <w:div w:id="576326820">
      <w:marLeft w:val="0"/>
      <w:marRight w:val="0"/>
      <w:marTop w:val="0"/>
      <w:marBottom w:val="0"/>
      <w:divBdr>
        <w:top w:val="none" w:sz="0" w:space="0" w:color="auto"/>
        <w:left w:val="none" w:sz="0" w:space="0" w:color="auto"/>
        <w:bottom w:val="none" w:sz="0" w:space="0" w:color="auto"/>
        <w:right w:val="none" w:sz="0" w:space="0" w:color="auto"/>
      </w:divBdr>
    </w:div>
    <w:div w:id="579951489">
      <w:marLeft w:val="0"/>
      <w:marRight w:val="0"/>
      <w:marTop w:val="0"/>
      <w:marBottom w:val="0"/>
      <w:divBdr>
        <w:top w:val="none" w:sz="0" w:space="0" w:color="auto"/>
        <w:left w:val="none" w:sz="0" w:space="0" w:color="auto"/>
        <w:bottom w:val="none" w:sz="0" w:space="0" w:color="auto"/>
        <w:right w:val="none" w:sz="0" w:space="0" w:color="auto"/>
      </w:divBdr>
    </w:div>
    <w:div w:id="588467336">
      <w:marLeft w:val="0"/>
      <w:marRight w:val="0"/>
      <w:marTop w:val="0"/>
      <w:marBottom w:val="0"/>
      <w:divBdr>
        <w:top w:val="none" w:sz="0" w:space="0" w:color="auto"/>
        <w:left w:val="none" w:sz="0" w:space="0" w:color="auto"/>
        <w:bottom w:val="none" w:sz="0" w:space="0" w:color="auto"/>
        <w:right w:val="none" w:sz="0" w:space="0" w:color="auto"/>
      </w:divBdr>
    </w:div>
    <w:div w:id="589391988">
      <w:marLeft w:val="0"/>
      <w:marRight w:val="0"/>
      <w:marTop w:val="0"/>
      <w:marBottom w:val="0"/>
      <w:divBdr>
        <w:top w:val="none" w:sz="0" w:space="0" w:color="auto"/>
        <w:left w:val="none" w:sz="0" w:space="0" w:color="auto"/>
        <w:bottom w:val="none" w:sz="0" w:space="0" w:color="auto"/>
        <w:right w:val="none" w:sz="0" w:space="0" w:color="auto"/>
      </w:divBdr>
    </w:div>
    <w:div w:id="596641273">
      <w:marLeft w:val="0"/>
      <w:marRight w:val="0"/>
      <w:marTop w:val="0"/>
      <w:marBottom w:val="0"/>
      <w:divBdr>
        <w:top w:val="none" w:sz="0" w:space="0" w:color="auto"/>
        <w:left w:val="none" w:sz="0" w:space="0" w:color="auto"/>
        <w:bottom w:val="none" w:sz="0" w:space="0" w:color="auto"/>
        <w:right w:val="none" w:sz="0" w:space="0" w:color="auto"/>
      </w:divBdr>
    </w:div>
    <w:div w:id="598178135">
      <w:marLeft w:val="0"/>
      <w:marRight w:val="0"/>
      <w:marTop w:val="0"/>
      <w:marBottom w:val="0"/>
      <w:divBdr>
        <w:top w:val="none" w:sz="0" w:space="0" w:color="auto"/>
        <w:left w:val="none" w:sz="0" w:space="0" w:color="auto"/>
        <w:bottom w:val="none" w:sz="0" w:space="0" w:color="auto"/>
        <w:right w:val="none" w:sz="0" w:space="0" w:color="auto"/>
      </w:divBdr>
    </w:div>
    <w:div w:id="599531841">
      <w:marLeft w:val="0"/>
      <w:marRight w:val="0"/>
      <w:marTop w:val="0"/>
      <w:marBottom w:val="0"/>
      <w:divBdr>
        <w:top w:val="none" w:sz="0" w:space="0" w:color="auto"/>
        <w:left w:val="none" w:sz="0" w:space="0" w:color="auto"/>
        <w:bottom w:val="none" w:sz="0" w:space="0" w:color="auto"/>
        <w:right w:val="none" w:sz="0" w:space="0" w:color="auto"/>
      </w:divBdr>
    </w:div>
    <w:div w:id="601230949">
      <w:marLeft w:val="0"/>
      <w:marRight w:val="0"/>
      <w:marTop w:val="0"/>
      <w:marBottom w:val="0"/>
      <w:divBdr>
        <w:top w:val="none" w:sz="0" w:space="0" w:color="auto"/>
        <w:left w:val="none" w:sz="0" w:space="0" w:color="auto"/>
        <w:bottom w:val="none" w:sz="0" w:space="0" w:color="auto"/>
        <w:right w:val="none" w:sz="0" w:space="0" w:color="auto"/>
      </w:divBdr>
    </w:div>
    <w:div w:id="603810718">
      <w:marLeft w:val="0"/>
      <w:marRight w:val="0"/>
      <w:marTop w:val="0"/>
      <w:marBottom w:val="0"/>
      <w:divBdr>
        <w:top w:val="none" w:sz="0" w:space="0" w:color="auto"/>
        <w:left w:val="none" w:sz="0" w:space="0" w:color="auto"/>
        <w:bottom w:val="none" w:sz="0" w:space="0" w:color="auto"/>
        <w:right w:val="none" w:sz="0" w:space="0" w:color="auto"/>
      </w:divBdr>
    </w:div>
    <w:div w:id="604002493">
      <w:marLeft w:val="0"/>
      <w:marRight w:val="0"/>
      <w:marTop w:val="0"/>
      <w:marBottom w:val="0"/>
      <w:divBdr>
        <w:top w:val="none" w:sz="0" w:space="0" w:color="auto"/>
        <w:left w:val="none" w:sz="0" w:space="0" w:color="auto"/>
        <w:bottom w:val="none" w:sz="0" w:space="0" w:color="auto"/>
        <w:right w:val="none" w:sz="0" w:space="0" w:color="auto"/>
      </w:divBdr>
    </w:div>
    <w:div w:id="607586879">
      <w:marLeft w:val="0"/>
      <w:marRight w:val="0"/>
      <w:marTop w:val="0"/>
      <w:marBottom w:val="0"/>
      <w:divBdr>
        <w:top w:val="none" w:sz="0" w:space="0" w:color="auto"/>
        <w:left w:val="none" w:sz="0" w:space="0" w:color="auto"/>
        <w:bottom w:val="none" w:sz="0" w:space="0" w:color="auto"/>
        <w:right w:val="none" w:sz="0" w:space="0" w:color="auto"/>
      </w:divBdr>
    </w:div>
    <w:div w:id="609975538">
      <w:marLeft w:val="0"/>
      <w:marRight w:val="0"/>
      <w:marTop w:val="0"/>
      <w:marBottom w:val="0"/>
      <w:divBdr>
        <w:top w:val="none" w:sz="0" w:space="0" w:color="auto"/>
        <w:left w:val="none" w:sz="0" w:space="0" w:color="auto"/>
        <w:bottom w:val="none" w:sz="0" w:space="0" w:color="auto"/>
        <w:right w:val="none" w:sz="0" w:space="0" w:color="auto"/>
      </w:divBdr>
    </w:div>
    <w:div w:id="612709459">
      <w:marLeft w:val="0"/>
      <w:marRight w:val="0"/>
      <w:marTop w:val="0"/>
      <w:marBottom w:val="0"/>
      <w:divBdr>
        <w:top w:val="none" w:sz="0" w:space="0" w:color="auto"/>
        <w:left w:val="none" w:sz="0" w:space="0" w:color="auto"/>
        <w:bottom w:val="none" w:sz="0" w:space="0" w:color="auto"/>
        <w:right w:val="none" w:sz="0" w:space="0" w:color="auto"/>
      </w:divBdr>
    </w:div>
    <w:div w:id="614406439">
      <w:marLeft w:val="0"/>
      <w:marRight w:val="0"/>
      <w:marTop w:val="0"/>
      <w:marBottom w:val="0"/>
      <w:divBdr>
        <w:top w:val="none" w:sz="0" w:space="0" w:color="auto"/>
        <w:left w:val="none" w:sz="0" w:space="0" w:color="auto"/>
        <w:bottom w:val="none" w:sz="0" w:space="0" w:color="auto"/>
        <w:right w:val="none" w:sz="0" w:space="0" w:color="auto"/>
      </w:divBdr>
    </w:div>
    <w:div w:id="619801393">
      <w:marLeft w:val="0"/>
      <w:marRight w:val="0"/>
      <w:marTop w:val="0"/>
      <w:marBottom w:val="0"/>
      <w:divBdr>
        <w:top w:val="none" w:sz="0" w:space="0" w:color="auto"/>
        <w:left w:val="none" w:sz="0" w:space="0" w:color="auto"/>
        <w:bottom w:val="none" w:sz="0" w:space="0" w:color="auto"/>
        <w:right w:val="none" w:sz="0" w:space="0" w:color="auto"/>
      </w:divBdr>
    </w:div>
    <w:div w:id="621501982">
      <w:marLeft w:val="0"/>
      <w:marRight w:val="0"/>
      <w:marTop w:val="0"/>
      <w:marBottom w:val="0"/>
      <w:divBdr>
        <w:top w:val="none" w:sz="0" w:space="0" w:color="auto"/>
        <w:left w:val="none" w:sz="0" w:space="0" w:color="auto"/>
        <w:bottom w:val="none" w:sz="0" w:space="0" w:color="auto"/>
        <w:right w:val="none" w:sz="0" w:space="0" w:color="auto"/>
      </w:divBdr>
    </w:div>
    <w:div w:id="622348186">
      <w:marLeft w:val="0"/>
      <w:marRight w:val="0"/>
      <w:marTop w:val="0"/>
      <w:marBottom w:val="0"/>
      <w:divBdr>
        <w:top w:val="none" w:sz="0" w:space="0" w:color="auto"/>
        <w:left w:val="none" w:sz="0" w:space="0" w:color="auto"/>
        <w:bottom w:val="none" w:sz="0" w:space="0" w:color="auto"/>
        <w:right w:val="none" w:sz="0" w:space="0" w:color="auto"/>
      </w:divBdr>
    </w:div>
    <w:div w:id="622923070">
      <w:marLeft w:val="0"/>
      <w:marRight w:val="0"/>
      <w:marTop w:val="0"/>
      <w:marBottom w:val="0"/>
      <w:divBdr>
        <w:top w:val="none" w:sz="0" w:space="0" w:color="auto"/>
        <w:left w:val="none" w:sz="0" w:space="0" w:color="auto"/>
        <w:bottom w:val="none" w:sz="0" w:space="0" w:color="auto"/>
        <w:right w:val="none" w:sz="0" w:space="0" w:color="auto"/>
      </w:divBdr>
    </w:div>
    <w:div w:id="627205132">
      <w:marLeft w:val="0"/>
      <w:marRight w:val="0"/>
      <w:marTop w:val="0"/>
      <w:marBottom w:val="0"/>
      <w:divBdr>
        <w:top w:val="none" w:sz="0" w:space="0" w:color="auto"/>
        <w:left w:val="none" w:sz="0" w:space="0" w:color="auto"/>
        <w:bottom w:val="none" w:sz="0" w:space="0" w:color="auto"/>
        <w:right w:val="none" w:sz="0" w:space="0" w:color="auto"/>
      </w:divBdr>
    </w:div>
    <w:div w:id="627399841">
      <w:marLeft w:val="0"/>
      <w:marRight w:val="0"/>
      <w:marTop w:val="0"/>
      <w:marBottom w:val="0"/>
      <w:divBdr>
        <w:top w:val="none" w:sz="0" w:space="0" w:color="auto"/>
        <w:left w:val="none" w:sz="0" w:space="0" w:color="auto"/>
        <w:bottom w:val="none" w:sz="0" w:space="0" w:color="auto"/>
        <w:right w:val="none" w:sz="0" w:space="0" w:color="auto"/>
      </w:divBdr>
    </w:div>
    <w:div w:id="632712898">
      <w:marLeft w:val="0"/>
      <w:marRight w:val="0"/>
      <w:marTop w:val="0"/>
      <w:marBottom w:val="0"/>
      <w:divBdr>
        <w:top w:val="none" w:sz="0" w:space="0" w:color="auto"/>
        <w:left w:val="none" w:sz="0" w:space="0" w:color="auto"/>
        <w:bottom w:val="none" w:sz="0" w:space="0" w:color="auto"/>
        <w:right w:val="none" w:sz="0" w:space="0" w:color="auto"/>
      </w:divBdr>
    </w:div>
    <w:div w:id="633217916">
      <w:marLeft w:val="0"/>
      <w:marRight w:val="0"/>
      <w:marTop w:val="0"/>
      <w:marBottom w:val="0"/>
      <w:divBdr>
        <w:top w:val="none" w:sz="0" w:space="0" w:color="auto"/>
        <w:left w:val="none" w:sz="0" w:space="0" w:color="auto"/>
        <w:bottom w:val="none" w:sz="0" w:space="0" w:color="auto"/>
        <w:right w:val="none" w:sz="0" w:space="0" w:color="auto"/>
      </w:divBdr>
    </w:div>
    <w:div w:id="636227462">
      <w:marLeft w:val="0"/>
      <w:marRight w:val="0"/>
      <w:marTop w:val="0"/>
      <w:marBottom w:val="0"/>
      <w:divBdr>
        <w:top w:val="none" w:sz="0" w:space="0" w:color="auto"/>
        <w:left w:val="none" w:sz="0" w:space="0" w:color="auto"/>
        <w:bottom w:val="none" w:sz="0" w:space="0" w:color="auto"/>
        <w:right w:val="none" w:sz="0" w:space="0" w:color="auto"/>
      </w:divBdr>
    </w:div>
    <w:div w:id="639846143">
      <w:marLeft w:val="0"/>
      <w:marRight w:val="0"/>
      <w:marTop w:val="0"/>
      <w:marBottom w:val="0"/>
      <w:divBdr>
        <w:top w:val="none" w:sz="0" w:space="0" w:color="auto"/>
        <w:left w:val="none" w:sz="0" w:space="0" w:color="auto"/>
        <w:bottom w:val="none" w:sz="0" w:space="0" w:color="auto"/>
        <w:right w:val="none" w:sz="0" w:space="0" w:color="auto"/>
      </w:divBdr>
    </w:div>
    <w:div w:id="642462662">
      <w:marLeft w:val="0"/>
      <w:marRight w:val="0"/>
      <w:marTop w:val="0"/>
      <w:marBottom w:val="0"/>
      <w:divBdr>
        <w:top w:val="none" w:sz="0" w:space="0" w:color="auto"/>
        <w:left w:val="none" w:sz="0" w:space="0" w:color="auto"/>
        <w:bottom w:val="none" w:sz="0" w:space="0" w:color="auto"/>
        <w:right w:val="none" w:sz="0" w:space="0" w:color="auto"/>
      </w:divBdr>
    </w:div>
    <w:div w:id="642781301">
      <w:marLeft w:val="0"/>
      <w:marRight w:val="0"/>
      <w:marTop w:val="0"/>
      <w:marBottom w:val="0"/>
      <w:divBdr>
        <w:top w:val="none" w:sz="0" w:space="0" w:color="auto"/>
        <w:left w:val="none" w:sz="0" w:space="0" w:color="auto"/>
        <w:bottom w:val="none" w:sz="0" w:space="0" w:color="auto"/>
        <w:right w:val="none" w:sz="0" w:space="0" w:color="auto"/>
      </w:divBdr>
    </w:div>
    <w:div w:id="643241721">
      <w:marLeft w:val="0"/>
      <w:marRight w:val="0"/>
      <w:marTop w:val="0"/>
      <w:marBottom w:val="0"/>
      <w:divBdr>
        <w:top w:val="none" w:sz="0" w:space="0" w:color="auto"/>
        <w:left w:val="none" w:sz="0" w:space="0" w:color="auto"/>
        <w:bottom w:val="none" w:sz="0" w:space="0" w:color="auto"/>
        <w:right w:val="none" w:sz="0" w:space="0" w:color="auto"/>
      </w:divBdr>
      <w:divsChild>
        <w:div w:id="971667065">
          <w:marLeft w:val="0"/>
          <w:marRight w:val="0"/>
          <w:marTop w:val="0"/>
          <w:marBottom w:val="0"/>
          <w:divBdr>
            <w:top w:val="none" w:sz="0" w:space="0" w:color="auto"/>
            <w:left w:val="none" w:sz="0" w:space="0" w:color="auto"/>
            <w:bottom w:val="none" w:sz="0" w:space="0" w:color="auto"/>
            <w:right w:val="none" w:sz="0" w:space="0" w:color="auto"/>
          </w:divBdr>
        </w:div>
      </w:divsChild>
    </w:div>
    <w:div w:id="646933841">
      <w:marLeft w:val="0"/>
      <w:marRight w:val="0"/>
      <w:marTop w:val="0"/>
      <w:marBottom w:val="0"/>
      <w:divBdr>
        <w:top w:val="none" w:sz="0" w:space="0" w:color="auto"/>
        <w:left w:val="none" w:sz="0" w:space="0" w:color="auto"/>
        <w:bottom w:val="none" w:sz="0" w:space="0" w:color="auto"/>
        <w:right w:val="none" w:sz="0" w:space="0" w:color="auto"/>
      </w:divBdr>
    </w:div>
    <w:div w:id="647593917">
      <w:marLeft w:val="0"/>
      <w:marRight w:val="0"/>
      <w:marTop w:val="0"/>
      <w:marBottom w:val="0"/>
      <w:divBdr>
        <w:top w:val="none" w:sz="0" w:space="0" w:color="auto"/>
        <w:left w:val="none" w:sz="0" w:space="0" w:color="auto"/>
        <w:bottom w:val="none" w:sz="0" w:space="0" w:color="auto"/>
        <w:right w:val="none" w:sz="0" w:space="0" w:color="auto"/>
      </w:divBdr>
    </w:div>
    <w:div w:id="647638315">
      <w:marLeft w:val="0"/>
      <w:marRight w:val="0"/>
      <w:marTop w:val="0"/>
      <w:marBottom w:val="0"/>
      <w:divBdr>
        <w:top w:val="none" w:sz="0" w:space="0" w:color="auto"/>
        <w:left w:val="none" w:sz="0" w:space="0" w:color="auto"/>
        <w:bottom w:val="none" w:sz="0" w:space="0" w:color="auto"/>
        <w:right w:val="none" w:sz="0" w:space="0" w:color="auto"/>
      </w:divBdr>
    </w:div>
    <w:div w:id="648948398">
      <w:marLeft w:val="0"/>
      <w:marRight w:val="0"/>
      <w:marTop w:val="0"/>
      <w:marBottom w:val="0"/>
      <w:divBdr>
        <w:top w:val="none" w:sz="0" w:space="0" w:color="auto"/>
        <w:left w:val="none" w:sz="0" w:space="0" w:color="auto"/>
        <w:bottom w:val="none" w:sz="0" w:space="0" w:color="auto"/>
        <w:right w:val="none" w:sz="0" w:space="0" w:color="auto"/>
      </w:divBdr>
    </w:div>
    <w:div w:id="654987769">
      <w:marLeft w:val="0"/>
      <w:marRight w:val="0"/>
      <w:marTop w:val="0"/>
      <w:marBottom w:val="0"/>
      <w:divBdr>
        <w:top w:val="none" w:sz="0" w:space="0" w:color="auto"/>
        <w:left w:val="none" w:sz="0" w:space="0" w:color="auto"/>
        <w:bottom w:val="none" w:sz="0" w:space="0" w:color="auto"/>
        <w:right w:val="none" w:sz="0" w:space="0" w:color="auto"/>
      </w:divBdr>
    </w:div>
    <w:div w:id="656227680">
      <w:marLeft w:val="0"/>
      <w:marRight w:val="0"/>
      <w:marTop w:val="0"/>
      <w:marBottom w:val="0"/>
      <w:divBdr>
        <w:top w:val="none" w:sz="0" w:space="0" w:color="auto"/>
        <w:left w:val="none" w:sz="0" w:space="0" w:color="auto"/>
        <w:bottom w:val="none" w:sz="0" w:space="0" w:color="auto"/>
        <w:right w:val="none" w:sz="0" w:space="0" w:color="auto"/>
      </w:divBdr>
    </w:div>
    <w:div w:id="657077467">
      <w:marLeft w:val="0"/>
      <w:marRight w:val="0"/>
      <w:marTop w:val="0"/>
      <w:marBottom w:val="0"/>
      <w:divBdr>
        <w:top w:val="none" w:sz="0" w:space="0" w:color="auto"/>
        <w:left w:val="none" w:sz="0" w:space="0" w:color="auto"/>
        <w:bottom w:val="none" w:sz="0" w:space="0" w:color="auto"/>
        <w:right w:val="none" w:sz="0" w:space="0" w:color="auto"/>
      </w:divBdr>
    </w:div>
    <w:div w:id="657341056">
      <w:marLeft w:val="0"/>
      <w:marRight w:val="0"/>
      <w:marTop w:val="0"/>
      <w:marBottom w:val="0"/>
      <w:divBdr>
        <w:top w:val="none" w:sz="0" w:space="0" w:color="auto"/>
        <w:left w:val="none" w:sz="0" w:space="0" w:color="auto"/>
        <w:bottom w:val="none" w:sz="0" w:space="0" w:color="auto"/>
        <w:right w:val="none" w:sz="0" w:space="0" w:color="auto"/>
      </w:divBdr>
    </w:div>
    <w:div w:id="657996187">
      <w:marLeft w:val="0"/>
      <w:marRight w:val="0"/>
      <w:marTop w:val="0"/>
      <w:marBottom w:val="0"/>
      <w:divBdr>
        <w:top w:val="none" w:sz="0" w:space="0" w:color="auto"/>
        <w:left w:val="none" w:sz="0" w:space="0" w:color="auto"/>
        <w:bottom w:val="none" w:sz="0" w:space="0" w:color="auto"/>
        <w:right w:val="none" w:sz="0" w:space="0" w:color="auto"/>
      </w:divBdr>
    </w:div>
    <w:div w:id="658116399">
      <w:marLeft w:val="0"/>
      <w:marRight w:val="0"/>
      <w:marTop w:val="0"/>
      <w:marBottom w:val="0"/>
      <w:divBdr>
        <w:top w:val="none" w:sz="0" w:space="0" w:color="auto"/>
        <w:left w:val="none" w:sz="0" w:space="0" w:color="auto"/>
        <w:bottom w:val="none" w:sz="0" w:space="0" w:color="auto"/>
        <w:right w:val="none" w:sz="0" w:space="0" w:color="auto"/>
      </w:divBdr>
    </w:div>
    <w:div w:id="662004520">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676270264">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678041915">
      <w:marLeft w:val="0"/>
      <w:marRight w:val="0"/>
      <w:marTop w:val="0"/>
      <w:marBottom w:val="0"/>
      <w:divBdr>
        <w:top w:val="none" w:sz="0" w:space="0" w:color="auto"/>
        <w:left w:val="none" w:sz="0" w:space="0" w:color="auto"/>
        <w:bottom w:val="none" w:sz="0" w:space="0" w:color="auto"/>
        <w:right w:val="none" w:sz="0" w:space="0" w:color="auto"/>
      </w:divBdr>
    </w:div>
    <w:div w:id="679821965">
      <w:marLeft w:val="0"/>
      <w:marRight w:val="0"/>
      <w:marTop w:val="0"/>
      <w:marBottom w:val="0"/>
      <w:divBdr>
        <w:top w:val="none" w:sz="0" w:space="0" w:color="auto"/>
        <w:left w:val="none" w:sz="0" w:space="0" w:color="auto"/>
        <w:bottom w:val="none" w:sz="0" w:space="0" w:color="auto"/>
        <w:right w:val="none" w:sz="0" w:space="0" w:color="auto"/>
      </w:divBdr>
    </w:div>
    <w:div w:id="680274561">
      <w:marLeft w:val="0"/>
      <w:marRight w:val="0"/>
      <w:marTop w:val="0"/>
      <w:marBottom w:val="0"/>
      <w:divBdr>
        <w:top w:val="none" w:sz="0" w:space="0" w:color="auto"/>
        <w:left w:val="none" w:sz="0" w:space="0" w:color="auto"/>
        <w:bottom w:val="none" w:sz="0" w:space="0" w:color="auto"/>
        <w:right w:val="none" w:sz="0" w:space="0" w:color="auto"/>
      </w:divBdr>
    </w:div>
    <w:div w:id="681706437">
      <w:marLeft w:val="0"/>
      <w:marRight w:val="0"/>
      <w:marTop w:val="0"/>
      <w:marBottom w:val="0"/>
      <w:divBdr>
        <w:top w:val="none" w:sz="0" w:space="0" w:color="auto"/>
        <w:left w:val="none" w:sz="0" w:space="0" w:color="auto"/>
        <w:bottom w:val="none" w:sz="0" w:space="0" w:color="auto"/>
        <w:right w:val="none" w:sz="0" w:space="0" w:color="auto"/>
      </w:divBdr>
    </w:div>
    <w:div w:id="686906118">
      <w:marLeft w:val="0"/>
      <w:marRight w:val="0"/>
      <w:marTop w:val="0"/>
      <w:marBottom w:val="0"/>
      <w:divBdr>
        <w:top w:val="none" w:sz="0" w:space="0" w:color="auto"/>
        <w:left w:val="none" w:sz="0" w:space="0" w:color="auto"/>
        <w:bottom w:val="none" w:sz="0" w:space="0" w:color="auto"/>
        <w:right w:val="none" w:sz="0" w:space="0" w:color="auto"/>
      </w:divBdr>
    </w:div>
    <w:div w:id="687298225">
      <w:marLeft w:val="0"/>
      <w:marRight w:val="0"/>
      <w:marTop w:val="0"/>
      <w:marBottom w:val="0"/>
      <w:divBdr>
        <w:top w:val="none" w:sz="0" w:space="0" w:color="auto"/>
        <w:left w:val="none" w:sz="0" w:space="0" w:color="auto"/>
        <w:bottom w:val="none" w:sz="0" w:space="0" w:color="auto"/>
        <w:right w:val="none" w:sz="0" w:space="0" w:color="auto"/>
      </w:divBdr>
    </w:div>
    <w:div w:id="689991976">
      <w:marLeft w:val="0"/>
      <w:marRight w:val="0"/>
      <w:marTop w:val="0"/>
      <w:marBottom w:val="0"/>
      <w:divBdr>
        <w:top w:val="none" w:sz="0" w:space="0" w:color="auto"/>
        <w:left w:val="none" w:sz="0" w:space="0" w:color="auto"/>
        <w:bottom w:val="none" w:sz="0" w:space="0" w:color="auto"/>
        <w:right w:val="none" w:sz="0" w:space="0" w:color="auto"/>
      </w:divBdr>
    </w:div>
    <w:div w:id="690649463">
      <w:marLeft w:val="0"/>
      <w:marRight w:val="0"/>
      <w:marTop w:val="0"/>
      <w:marBottom w:val="0"/>
      <w:divBdr>
        <w:top w:val="none" w:sz="0" w:space="0" w:color="auto"/>
        <w:left w:val="none" w:sz="0" w:space="0" w:color="auto"/>
        <w:bottom w:val="none" w:sz="0" w:space="0" w:color="auto"/>
        <w:right w:val="none" w:sz="0" w:space="0" w:color="auto"/>
      </w:divBdr>
    </w:div>
    <w:div w:id="691955155">
      <w:marLeft w:val="0"/>
      <w:marRight w:val="0"/>
      <w:marTop w:val="0"/>
      <w:marBottom w:val="0"/>
      <w:divBdr>
        <w:top w:val="none" w:sz="0" w:space="0" w:color="auto"/>
        <w:left w:val="none" w:sz="0" w:space="0" w:color="auto"/>
        <w:bottom w:val="none" w:sz="0" w:space="0" w:color="auto"/>
        <w:right w:val="none" w:sz="0" w:space="0" w:color="auto"/>
      </w:divBdr>
    </w:div>
    <w:div w:id="694037228">
      <w:marLeft w:val="0"/>
      <w:marRight w:val="0"/>
      <w:marTop w:val="0"/>
      <w:marBottom w:val="0"/>
      <w:divBdr>
        <w:top w:val="none" w:sz="0" w:space="0" w:color="auto"/>
        <w:left w:val="none" w:sz="0" w:space="0" w:color="auto"/>
        <w:bottom w:val="none" w:sz="0" w:space="0" w:color="auto"/>
        <w:right w:val="none" w:sz="0" w:space="0" w:color="auto"/>
      </w:divBdr>
    </w:div>
    <w:div w:id="694187830">
      <w:marLeft w:val="0"/>
      <w:marRight w:val="0"/>
      <w:marTop w:val="0"/>
      <w:marBottom w:val="0"/>
      <w:divBdr>
        <w:top w:val="none" w:sz="0" w:space="0" w:color="auto"/>
        <w:left w:val="none" w:sz="0" w:space="0" w:color="auto"/>
        <w:bottom w:val="none" w:sz="0" w:space="0" w:color="auto"/>
        <w:right w:val="none" w:sz="0" w:space="0" w:color="auto"/>
      </w:divBdr>
    </w:div>
    <w:div w:id="694616225">
      <w:marLeft w:val="0"/>
      <w:marRight w:val="0"/>
      <w:marTop w:val="0"/>
      <w:marBottom w:val="0"/>
      <w:divBdr>
        <w:top w:val="none" w:sz="0" w:space="0" w:color="auto"/>
        <w:left w:val="none" w:sz="0" w:space="0" w:color="auto"/>
        <w:bottom w:val="none" w:sz="0" w:space="0" w:color="auto"/>
        <w:right w:val="none" w:sz="0" w:space="0" w:color="auto"/>
      </w:divBdr>
    </w:div>
    <w:div w:id="695354768">
      <w:marLeft w:val="0"/>
      <w:marRight w:val="0"/>
      <w:marTop w:val="0"/>
      <w:marBottom w:val="0"/>
      <w:divBdr>
        <w:top w:val="none" w:sz="0" w:space="0" w:color="auto"/>
        <w:left w:val="none" w:sz="0" w:space="0" w:color="auto"/>
        <w:bottom w:val="none" w:sz="0" w:space="0" w:color="auto"/>
        <w:right w:val="none" w:sz="0" w:space="0" w:color="auto"/>
      </w:divBdr>
    </w:div>
    <w:div w:id="696279210">
      <w:marLeft w:val="0"/>
      <w:marRight w:val="0"/>
      <w:marTop w:val="0"/>
      <w:marBottom w:val="0"/>
      <w:divBdr>
        <w:top w:val="none" w:sz="0" w:space="0" w:color="auto"/>
        <w:left w:val="none" w:sz="0" w:space="0" w:color="auto"/>
        <w:bottom w:val="none" w:sz="0" w:space="0" w:color="auto"/>
        <w:right w:val="none" w:sz="0" w:space="0" w:color="auto"/>
      </w:divBdr>
    </w:div>
    <w:div w:id="697701719">
      <w:marLeft w:val="0"/>
      <w:marRight w:val="0"/>
      <w:marTop w:val="0"/>
      <w:marBottom w:val="0"/>
      <w:divBdr>
        <w:top w:val="none" w:sz="0" w:space="0" w:color="auto"/>
        <w:left w:val="none" w:sz="0" w:space="0" w:color="auto"/>
        <w:bottom w:val="none" w:sz="0" w:space="0" w:color="auto"/>
        <w:right w:val="none" w:sz="0" w:space="0" w:color="auto"/>
      </w:divBdr>
    </w:div>
    <w:div w:id="698580071">
      <w:marLeft w:val="0"/>
      <w:marRight w:val="0"/>
      <w:marTop w:val="0"/>
      <w:marBottom w:val="0"/>
      <w:divBdr>
        <w:top w:val="none" w:sz="0" w:space="0" w:color="auto"/>
        <w:left w:val="none" w:sz="0" w:space="0" w:color="auto"/>
        <w:bottom w:val="none" w:sz="0" w:space="0" w:color="auto"/>
        <w:right w:val="none" w:sz="0" w:space="0" w:color="auto"/>
      </w:divBdr>
    </w:div>
    <w:div w:id="699822425">
      <w:marLeft w:val="0"/>
      <w:marRight w:val="0"/>
      <w:marTop w:val="0"/>
      <w:marBottom w:val="0"/>
      <w:divBdr>
        <w:top w:val="none" w:sz="0" w:space="0" w:color="auto"/>
        <w:left w:val="none" w:sz="0" w:space="0" w:color="auto"/>
        <w:bottom w:val="none" w:sz="0" w:space="0" w:color="auto"/>
        <w:right w:val="none" w:sz="0" w:space="0" w:color="auto"/>
      </w:divBdr>
    </w:div>
    <w:div w:id="700328808">
      <w:marLeft w:val="0"/>
      <w:marRight w:val="0"/>
      <w:marTop w:val="0"/>
      <w:marBottom w:val="0"/>
      <w:divBdr>
        <w:top w:val="none" w:sz="0" w:space="0" w:color="auto"/>
        <w:left w:val="none" w:sz="0" w:space="0" w:color="auto"/>
        <w:bottom w:val="none" w:sz="0" w:space="0" w:color="auto"/>
        <w:right w:val="none" w:sz="0" w:space="0" w:color="auto"/>
      </w:divBdr>
    </w:div>
    <w:div w:id="702749018">
      <w:marLeft w:val="0"/>
      <w:marRight w:val="0"/>
      <w:marTop w:val="0"/>
      <w:marBottom w:val="0"/>
      <w:divBdr>
        <w:top w:val="none" w:sz="0" w:space="0" w:color="auto"/>
        <w:left w:val="none" w:sz="0" w:space="0" w:color="auto"/>
        <w:bottom w:val="none" w:sz="0" w:space="0" w:color="auto"/>
        <w:right w:val="none" w:sz="0" w:space="0" w:color="auto"/>
      </w:divBdr>
    </w:div>
    <w:div w:id="713652882">
      <w:marLeft w:val="0"/>
      <w:marRight w:val="0"/>
      <w:marTop w:val="0"/>
      <w:marBottom w:val="0"/>
      <w:divBdr>
        <w:top w:val="none" w:sz="0" w:space="0" w:color="auto"/>
        <w:left w:val="none" w:sz="0" w:space="0" w:color="auto"/>
        <w:bottom w:val="none" w:sz="0" w:space="0" w:color="auto"/>
        <w:right w:val="none" w:sz="0" w:space="0" w:color="auto"/>
      </w:divBdr>
    </w:div>
    <w:div w:id="714087569">
      <w:marLeft w:val="0"/>
      <w:marRight w:val="0"/>
      <w:marTop w:val="0"/>
      <w:marBottom w:val="0"/>
      <w:divBdr>
        <w:top w:val="none" w:sz="0" w:space="0" w:color="auto"/>
        <w:left w:val="none" w:sz="0" w:space="0" w:color="auto"/>
        <w:bottom w:val="none" w:sz="0" w:space="0" w:color="auto"/>
        <w:right w:val="none" w:sz="0" w:space="0" w:color="auto"/>
      </w:divBdr>
    </w:div>
    <w:div w:id="715474751">
      <w:marLeft w:val="0"/>
      <w:marRight w:val="0"/>
      <w:marTop w:val="0"/>
      <w:marBottom w:val="0"/>
      <w:divBdr>
        <w:top w:val="none" w:sz="0" w:space="0" w:color="auto"/>
        <w:left w:val="none" w:sz="0" w:space="0" w:color="auto"/>
        <w:bottom w:val="none" w:sz="0" w:space="0" w:color="auto"/>
        <w:right w:val="none" w:sz="0" w:space="0" w:color="auto"/>
      </w:divBdr>
    </w:div>
    <w:div w:id="716861305">
      <w:marLeft w:val="0"/>
      <w:marRight w:val="0"/>
      <w:marTop w:val="0"/>
      <w:marBottom w:val="0"/>
      <w:divBdr>
        <w:top w:val="none" w:sz="0" w:space="0" w:color="auto"/>
        <w:left w:val="none" w:sz="0" w:space="0" w:color="auto"/>
        <w:bottom w:val="none" w:sz="0" w:space="0" w:color="auto"/>
        <w:right w:val="none" w:sz="0" w:space="0" w:color="auto"/>
      </w:divBdr>
    </w:div>
    <w:div w:id="720060786">
      <w:marLeft w:val="0"/>
      <w:marRight w:val="0"/>
      <w:marTop w:val="0"/>
      <w:marBottom w:val="0"/>
      <w:divBdr>
        <w:top w:val="none" w:sz="0" w:space="0" w:color="auto"/>
        <w:left w:val="none" w:sz="0" w:space="0" w:color="auto"/>
        <w:bottom w:val="none" w:sz="0" w:space="0" w:color="auto"/>
        <w:right w:val="none" w:sz="0" w:space="0" w:color="auto"/>
      </w:divBdr>
      <w:divsChild>
        <w:div w:id="1169756352">
          <w:marLeft w:val="0"/>
          <w:marRight w:val="0"/>
          <w:marTop w:val="0"/>
          <w:marBottom w:val="0"/>
          <w:divBdr>
            <w:top w:val="none" w:sz="0" w:space="0" w:color="auto"/>
            <w:left w:val="none" w:sz="0" w:space="0" w:color="auto"/>
            <w:bottom w:val="none" w:sz="0" w:space="0" w:color="auto"/>
            <w:right w:val="none" w:sz="0" w:space="0" w:color="auto"/>
          </w:divBdr>
        </w:div>
        <w:div w:id="331835876">
          <w:marLeft w:val="0"/>
          <w:marRight w:val="0"/>
          <w:marTop w:val="0"/>
          <w:marBottom w:val="0"/>
          <w:divBdr>
            <w:top w:val="none" w:sz="0" w:space="0" w:color="auto"/>
            <w:left w:val="none" w:sz="0" w:space="0" w:color="auto"/>
            <w:bottom w:val="none" w:sz="0" w:space="0" w:color="auto"/>
            <w:right w:val="none" w:sz="0" w:space="0" w:color="auto"/>
          </w:divBdr>
        </w:div>
        <w:div w:id="153181450">
          <w:marLeft w:val="0"/>
          <w:marRight w:val="0"/>
          <w:marTop w:val="0"/>
          <w:marBottom w:val="0"/>
          <w:divBdr>
            <w:top w:val="none" w:sz="0" w:space="0" w:color="auto"/>
            <w:left w:val="none" w:sz="0" w:space="0" w:color="auto"/>
            <w:bottom w:val="none" w:sz="0" w:space="0" w:color="auto"/>
            <w:right w:val="none" w:sz="0" w:space="0" w:color="auto"/>
          </w:divBdr>
        </w:div>
        <w:div w:id="1518078059">
          <w:marLeft w:val="0"/>
          <w:marRight w:val="0"/>
          <w:marTop w:val="0"/>
          <w:marBottom w:val="0"/>
          <w:divBdr>
            <w:top w:val="none" w:sz="0" w:space="0" w:color="auto"/>
            <w:left w:val="none" w:sz="0" w:space="0" w:color="auto"/>
            <w:bottom w:val="none" w:sz="0" w:space="0" w:color="auto"/>
            <w:right w:val="none" w:sz="0" w:space="0" w:color="auto"/>
          </w:divBdr>
        </w:div>
        <w:div w:id="1773280560">
          <w:marLeft w:val="0"/>
          <w:marRight w:val="0"/>
          <w:marTop w:val="0"/>
          <w:marBottom w:val="0"/>
          <w:divBdr>
            <w:top w:val="none" w:sz="0" w:space="0" w:color="auto"/>
            <w:left w:val="none" w:sz="0" w:space="0" w:color="auto"/>
            <w:bottom w:val="none" w:sz="0" w:space="0" w:color="auto"/>
            <w:right w:val="none" w:sz="0" w:space="0" w:color="auto"/>
          </w:divBdr>
        </w:div>
        <w:div w:id="1339651095">
          <w:marLeft w:val="0"/>
          <w:marRight w:val="0"/>
          <w:marTop w:val="0"/>
          <w:marBottom w:val="0"/>
          <w:divBdr>
            <w:top w:val="none" w:sz="0" w:space="0" w:color="auto"/>
            <w:left w:val="none" w:sz="0" w:space="0" w:color="auto"/>
            <w:bottom w:val="none" w:sz="0" w:space="0" w:color="auto"/>
            <w:right w:val="none" w:sz="0" w:space="0" w:color="auto"/>
          </w:divBdr>
        </w:div>
        <w:div w:id="1122380272">
          <w:marLeft w:val="0"/>
          <w:marRight w:val="0"/>
          <w:marTop w:val="0"/>
          <w:marBottom w:val="0"/>
          <w:divBdr>
            <w:top w:val="none" w:sz="0" w:space="0" w:color="auto"/>
            <w:left w:val="none" w:sz="0" w:space="0" w:color="auto"/>
            <w:bottom w:val="none" w:sz="0" w:space="0" w:color="auto"/>
            <w:right w:val="none" w:sz="0" w:space="0" w:color="auto"/>
          </w:divBdr>
        </w:div>
        <w:div w:id="2023893969">
          <w:marLeft w:val="0"/>
          <w:marRight w:val="0"/>
          <w:marTop w:val="0"/>
          <w:marBottom w:val="0"/>
          <w:divBdr>
            <w:top w:val="none" w:sz="0" w:space="0" w:color="auto"/>
            <w:left w:val="none" w:sz="0" w:space="0" w:color="auto"/>
            <w:bottom w:val="none" w:sz="0" w:space="0" w:color="auto"/>
            <w:right w:val="none" w:sz="0" w:space="0" w:color="auto"/>
          </w:divBdr>
        </w:div>
        <w:div w:id="240722868">
          <w:marLeft w:val="0"/>
          <w:marRight w:val="0"/>
          <w:marTop w:val="0"/>
          <w:marBottom w:val="0"/>
          <w:divBdr>
            <w:top w:val="none" w:sz="0" w:space="0" w:color="auto"/>
            <w:left w:val="none" w:sz="0" w:space="0" w:color="auto"/>
            <w:bottom w:val="none" w:sz="0" w:space="0" w:color="auto"/>
            <w:right w:val="none" w:sz="0" w:space="0" w:color="auto"/>
          </w:divBdr>
        </w:div>
        <w:div w:id="1368333371">
          <w:marLeft w:val="0"/>
          <w:marRight w:val="0"/>
          <w:marTop w:val="0"/>
          <w:marBottom w:val="0"/>
          <w:divBdr>
            <w:top w:val="none" w:sz="0" w:space="0" w:color="auto"/>
            <w:left w:val="none" w:sz="0" w:space="0" w:color="auto"/>
            <w:bottom w:val="none" w:sz="0" w:space="0" w:color="auto"/>
            <w:right w:val="none" w:sz="0" w:space="0" w:color="auto"/>
          </w:divBdr>
        </w:div>
        <w:div w:id="18627877">
          <w:marLeft w:val="0"/>
          <w:marRight w:val="0"/>
          <w:marTop w:val="0"/>
          <w:marBottom w:val="0"/>
          <w:divBdr>
            <w:top w:val="none" w:sz="0" w:space="0" w:color="auto"/>
            <w:left w:val="none" w:sz="0" w:space="0" w:color="auto"/>
            <w:bottom w:val="none" w:sz="0" w:space="0" w:color="auto"/>
            <w:right w:val="none" w:sz="0" w:space="0" w:color="auto"/>
          </w:divBdr>
        </w:div>
        <w:div w:id="1492136988">
          <w:marLeft w:val="0"/>
          <w:marRight w:val="0"/>
          <w:marTop w:val="0"/>
          <w:marBottom w:val="0"/>
          <w:divBdr>
            <w:top w:val="none" w:sz="0" w:space="0" w:color="auto"/>
            <w:left w:val="none" w:sz="0" w:space="0" w:color="auto"/>
            <w:bottom w:val="none" w:sz="0" w:space="0" w:color="auto"/>
            <w:right w:val="none" w:sz="0" w:space="0" w:color="auto"/>
          </w:divBdr>
        </w:div>
        <w:div w:id="869028601">
          <w:marLeft w:val="0"/>
          <w:marRight w:val="0"/>
          <w:marTop w:val="0"/>
          <w:marBottom w:val="0"/>
          <w:divBdr>
            <w:top w:val="none" w:sz="0" w:space="0" w:color="auto"/>
            <w:left w:val="none" w:sz="0" w:space="0" w:color="auto"/>
            <w:bottom w:val="none" w:sz="0" w:space="0" w:color="auto"/>
            <w:right w:val="none" w:sz="0" w:space="0" w:color="auto"/>
          </w:divBdr>
        </w:div>
        <w:div w:id="685787331">
          <w:marLeft w:val="0"/>
          <w:marRight w:val="0"/>
          <w:marTop w:val="0"/>
          <w:marBottom w:val="0"/>
          <w:divBdr>
            <w:top w:val="none" w:sz="0" w:space="0" w:color="auto"/>
            <w:left w:val="none" w:sz="0" w:space="0" w:color="auto"/>
            <w:bottom w:val="none" w:sz="0" w:space="0" w:color="auto"/>
            <w:right w:val="none" w:sz="0" w:space="0" w:color="auto"/>
          </w:divBdr>
        </w:div>
        <w:div w:id="54474273">
          <w:marLeft w:val="0"/>
          <w:marRight w:val="0"/>
          <w:marTop w:val="0"/>
          <w:marBottom w:val="0"/>
          <w:divBdr>
            <w:top w:val="none" w:sz="0" w:space="0" w:color="auto"/>
            <w:left w:val="none" w:sz="0" w:space="0" w:color="auto"/>
            <w:bottom w:val="none" w:sz="0" w:space="0" w:color="auto"/>
            <w:right w:val="none" w:sz="0" w:space="0" w:color="auto"/>
          </w:divBdr>
        </w:div>
        <w:div w:id="770473624">
          <w:marLeft w:val="0"/>
          <w:marRight w:val="0"/>
          <w:marTop w:val="0"/>
          <w:marBottom w:val="0"/>
          <w:divBdr>
            <w:top w:val="none" w:sz="0" w:space="0" w:color="auto"/>
            <w:left w:val="none" w:sz="0" w:space="0" w:color="auto"/>
            <w:bottom w:val="none" w:sz="0" w:space="0" w:color="auto"/>
            <w:right w:val="none" w:sz="0" w:space="0" w:color="auto"/>
          </w:divBdr>
        </w:div>
        <w:div w:id="693113385">
          <w:marLeft w:val="0"/>
          <w:marRight w:val="0"/>
          <w:marTop w:val="0"/>
          <w:marBottom w:val="0"/>
          <w:divBdr>
            <w:top w:val="none" w:sz="0" w:space="0" w:color="auto"/>
            <w:left w:val="none" w:sz="0" w:space="0" w:color="auto"/>
            <w:bottom w:val="none" w:sz="0" w:space="0" w:color="auto"/>
            <w:right w:val="none" w:sz="0" w:space="0" w:color="auto"/>
          </w:divBdr>
        </w:div>
        <w:div w:id="1128277535">
          <w:marLeft w:val="0"/>
          <w:marRight w:val="0"/>
          <w:marTop w:val="0"/>
          <w:marBottom w:val="0"/>
          <w:divBdr>
            <w:top w:val="none" w:sz="0" w:space="0" w:color="auto"/>
            <w:left w:val="none" w:sz="0" w:space="0" w:color="auto"/>
            <w:bottom w:val="none" w:sz="0" w:space="0" w:color="auto"/>
            <w:right w:val="none" w:sz="0" w:space="0" w:color="auto"/>
          </w:divBdr>
        </w:div>
        <w:div w:id="109595108">
          <w:marLeft w:val="0"/>
          <w:marRight w:val="0"/>
          <w:marTop w:val="0"/>
          <w:marBottom w:val="0"/>
          <w:divBdr>
            <w:top w:val="none" w:sz="0" w:space="0" w:color="auto"/>
            <w:left w:val="none" w:sz="0" w:space="0" w:color="auto"/>
            <w:bottom w:val="none" w:sz="0" w:space="0" w:color="auto"/>
            <w:right w:val="none" w:sz="0" w:space="0" w:color="auto"/>
          </w:divBdr>
        </w:div>
        <w:div w:id="1421174905">
          <w:marLeft w:val="0"/>
          <w:marRight w:val="0"/>
          <w:marTop w:val="0"/>
          <w:marBottom w:val="0"/>
          <w:divBdr>
            <w:top w:val="none" w:sz="0" w:space="0" w:color="auto"/>
            <w:left w:val="none" w:sz="0" w:space="0" w:color="auto"/>
            <w:bottom w:val="none" w:sz="0" w:space="0" w:color="auto"/>
            <w:right w:val="none" w:sz="0" w:space="0" w:color="auto"/>
          </w:divBdr>
        </w:div>
        <w:div w:id="572396796">
          <w:marLeft w:val="0"/>
          <w:marRight w:val="0"/>
          <w:marTop w:val="0"/>
          <w:marBottom w:val="0"/>
          <w:divBdr>
            <w:top w:val="none" w:sz="0" w:space="0" w:color="auto"/>
            <w:left w:val="none" w:sz="0" w:space="0" w:color="auto"/>
            <w:bottom w:val="none" w:sz="0" w:space="0" w:color="auto"/>
            <w:right w:val="none" w:sz="0" w:space="0" w:color="auto"/>
          </w:divBdr>
        </w:div>
        <w:div w:id="184366991">
          <w:marLeft w:val="0"/>
          <w:marRight w:val="0"/>
          <w:marTop w:val="0"/>
          <w:marBottom w:val="0"/>
          <w:divBdr>
            <w:top w:val="none" w:sz="0" w:space="0" w:color="auto"/>
            <w:left w:val="none" w:sz="0" w:space="0" w:color="auto"/>
            <w:bottom w:val="none" w:sz="0" w:space="0" w:color="auto"/>
            <w:right w:val="none" w:sz="0" w:space="0" w:color="auto"/>
          </w:divBdr>
        </w:div>
        <w:div w:id="7174909">
          <w:marLeft w:val="0"/>
          <w:marRight w:val="0"/>
          <w:marTop w:val="0"/>
          <w:marBottom w:val="0"/>
          <w:divBdr>
            <w:top w:val="none" w:sz="0" w:space="0" w:color="auto"/>
            <w:left w:val="none" w:sz="0" w:space="0" w:color="auto"/>
            <w:bottom w:val="none" w:sz="0" w:space="0" w:color="auto"/>
            <w:right w:val="none" w:sz="0" w:space="0" w:color="auto"/>
          </w:divBdr>
        </w:div>
        <w:div w:id="1657342124">
          <w:marLeft w:val="0"/>
          <w:marRight w:val="0"/>
          <w:marTop w:val="0"/>
          <w:marBottom w:val="0"/>
          <w:divBdr>
            <w:top w:val="none" w:sz="0" w:space="0" w:color="auto"/>
            <w:left w:val="none" w:sz="0" w:space="0" w:color="auto"/>
            <w:bottom w:val="none" w:sz="0" w:space="0" w:color="auto"/>
            <w:right w:val="none" w:sz="0" w:space="0" w:color="auto"/>
          </w:divBdr>
        </w:div>
      </w:divsChild>
    </w:div>
    <w:div w:id="722409486">
      <w:marLeft w:val="0"/>
      <w:marRight w:val="0"/>
      <w:marTop w:val="0"/>
      <w:marBottom w:val="0"/>
      <w:divBdr>
        <w:top w:val="none" w:sz="0" w:space="0" w:color="auto"/>
        <w:left w:val="none" w:sz="0" w:space="0" w:color="auto"/>
        <w:bottom w:val="none" w:sz="0" w:space="0" w:color="auto"/>
        <w:right w:val="none" w:sz="0" w:space="0" w:color="auto"/>
      </w:divBdr>
    </w:div>
    <w:div w:id="72302384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726103210">
      <w:marLeft w:val="0"/>
      <w:marRight w:val="0"/>
      <w:marTop w:val="0"/>
      <w:marBottom w:val="0"/>
      <w:divBdr>
        <w:top w:val="none" w:sz="0" w:space="0" w:color="auto"/>
        <w:left w:val="none" w:sz="0" w:space="0" w:color="auto"/>
        <w:bottom w:val="none" w:sz="0" w:space="0" w:color="auto"/>
        <w:right w:val="none" w:sz="0" w:space="0" w:color="auto"/>
      </w:divBdr>
    </w:div>
    <w:div w:id="728267586">
      <w:marLeft w:val="0"/>
      <w:marRight w:val="0"/>
      <w:marTop w:val="0"/>
      <w:marBottom w:val="0"/>
      <w:divBdr>
        <w:top w:val="none" w:sz="0" w:space="0" w:color="auto"/>
        <w:left w:val="none" w:sz="0" w:space="0" w:color="auto"/>
        <w:bottom w:val="none" w:sz="0" w:space="0" w:color="auto"/>
        <w:right w:val="none" w:sz="0" w:space="0" w:color="auto"/>
      </w:divBdr>
    </w:div>
    <w:div w:id="729155657">
      <w:marLeft w:val="0"/>
      <w:marRight w:val="0"/>
      <w:marTop w:val="0"/>
      <w:marBottom w:val="0"/>
      <w:divBdr>
        <w:top w:val="none" w:sz="0" w:space="0" w:color="auto"/>
        <w:left w:val="none" w:sz="0" w:space="0" w:color="auto"/>
        <w:bottom w:val="none" w:sz="0" w:space="0" w:color="auto"/>
        <w:right w:val="none" w:sz="0" w:space="0" w:color="auto"/>
      </w:divBdr>
    </w:div>
    <w:div w:id="730150504">
      <w:marLeft w:val="0"/>
      <w:marRight w:val="0"/>
      <w:marTop w:val="0"/>
      <w:marBottom w:val="0"/>
      <w:divBdr>
        <w:top w:val="none" w:sz="0" w:space="0" w:color="auto"/>
        <w:left w:val="none" w:sz="0" w:space="0" w:color="auto"/>
        <w:bottom w:val="none" w:sz="0" w:space="0" w:color="auto"/>
        <w:right w:val="none" w:sz="0" w:space="0" w:color="auto"/>
      </w:divBdr>
    </w:div>
    <w:div w:id="730614222">
      <w:marLeft w:val="0"/>
      <w:marRight w:val="0"/>
      <w:marTop w:val="0"/>
      <w:marBottom w:val="0"/>
      <w:divBdr>
        <w:top w:val="none" w:sz="0" w:space="0" w:color="auto"/>
        <w:left w:val="none" w:sz="0" w:space="0" w:color="auto"/>
        <w:bottom w:val="none" w:sz="0" w:space="0" w:color="auto"/>
        <w:right w:val="none" w:sz="0" w:space="0" w:color="auto"/>
      </w:divBdr>
      <w:divsChild>
        <w:div w:id="1429931219">
          <w:marLeft w:val="0"/>
          <w:marRight w:val="0"/>
          <w:marTop w:val="0"/>
          <w:marBottom w:val="0"/>
          <w:divBdr>
            <w:top w:val="none" w:sz="0" w:space="0" w:color="auto"/>
            <w:left w:val="none" w:sz="0" w:space="0" w:color="auto"/>
            <w:bottom w:val="none" w:sz="0" w:space="0" w:color="auto"/>
            <w:right w:val="none" w:sz="0" w:space="0" w:color="auto"/>
          </w:divBdr>
        </w:div>
        <w:div w:id="231697527">
          <w:marLeft w:val="0"/>
          <w:marRight w:val="0"/>
          <w:marTop w:val="0"/>
          <w:marBottom w:val="0"/>
          <w:divBdr>
            <w:top w:val="none" w:sz="0" w:space="0" w:color="auto"/>
            <w:left w:val="none" w:sz="0" w:space="0" w:color="auto"/>
            <w:bottom w:val="none" w:sz="0" w:space="0" w:color="auto"/>
            <w:right w:val="none" w:sz="0" w:space="0" w:color="auto"/>
          </w:divBdr>
        </w:div>
        <w:div w:id="1145195148">
          <w:marLeft w:val="0"/>
          <w:marRight w:val="0"/>
          <w:marTop w:val="0"/>
          <w:marBottom w:val="0"/>
          <w:divBdr>
            <w:top w:val="none" w:sz="0" w:space="0" w:color="auto"/>
            <w:left w:val="none" w:sz="0" w:space="0" w:color="auto"/>
            <w:bottom w:val="none" w:sz="0" w:space="0" w:color="auto"/>
            <w:right w:val="none" w:sz="0" w:space="0" w:color="auto"/>
          </w:divBdr>
        </w:div>
        <w:div w:id="38290130">
          <w:marLeft w:val="0"/>
          <w:marRight w:val="0"/>
          <w:marTop w:val="0"/>
          <w:marBottom w:val="0"/>
          <w:divBdr>
            <w:top w:val="none" w:sz="0" w:space="0" w:color="auto"/>
            <w:left w:val="none" w:sz="0" w:space="0" w:color="auto"/>
            <w:bottom w:val="none" w:sz="0" w:space="0" w:color="auto"/>
            <w:right w:val="none" w:sz="0" w:space="0" w:color="auto"/>
          </w:divBdr>
        </w:div>
        <w:div w:id="299767468">
          <w:marLeft w:val="0"/>
          <w:marRight w:val="0"/>
          <w:marTop w:val="0"/>
          <w:marBottom w:val="0"/>
          <w:divBdr>
            <w:top w:val="none" w:sz="0" w:space="0" w:color="auto"/>
            <w:left w:val="none" w:sz="0" w:space="0" w:color="auto"/>
            <w:bottom w:val="none" w:sz="0" w:space="0" w:color="auto"/>
            <w:right w:val="none" w:sz="0" w:space="0" w:color="auto"/>
          </w:divBdr>
        </w:div>
        <w:div w:id="1088305330">
          <w:marLeft w:val="0"/>
          <w:marRight w:val="0"/>
          <w:marTop w:val="0"/>
          <w:marBottom w:val="0"/>
          <w:divBdr>
            <w:top w:val="none" w:sz="0" w:space="0" w:color="auto"/>
            <w:left w:val="none" w:sz="0" w:space="0" w:color="auto"/>
            <w:bottom w:val="none" w:sz="0" w:space="0" w:color="auto"/>
            <w:right w:val="none" w:sz="0" w:space="0" w:color="auto"/>
          </w:divBdr>
        </w:div>
        <w:div w:id="228003378">
          <w:marLeft w:val="0"/>
          <w:marRight w:val="0"/>
          <w:marTop w:val="0"/>
          <w:marBottom w:val="0"/>
          <w:divBdr>
            <w:top w:val="none" w:sz="0" w:space="0" w:color="auto"/>
            <w:left w:val="none" w:sz="0" w:space="0" w:color="auto"/>
            <w:bottom w:val="none" w:sz="0" w:space="0" w:color="auto"/>
            <w:right w:val="none" w:sz="0" w:space="0" w:color="auto"/>
          </w:divBdr>
        </w:div>
        <w:div w:id="852186754">
          <w:marLeft w:val="0"/>
          <w:marRight w:val="0"/>
          <w:marTop w:val="0"/>
          <w:marBottom w:val="0"/>
          <w:divBdr>
            <w:top w:val="none" w:sz="0" w:space="0" w:color="auto"/>
            <w:left w:val="none" w:sz="0" w:space="0" w:color="auto"/>
            <w:bottom w:val="none" w:sz="0" w:space="0" w:color="auto"/>
            <w:right w:val="none" w:sz="0" w:space="0" w:color="auto"/>
          </w:divBdr>
        </w:div>
        <w:div w:id="1835100025">
          <w:marLeft w:val="0"/>
          <w:marRight w:val="0"/>
          <w:marTop w:val="0"/>
          <w:marBottom w:val="0"/>
          <w:divBdr>
            <w:top w:val="none" w:sz="0" w:space="0" w:color="auto"/>
            <w:left w:val="none" w:sz="0" w:space="0" w:color="auto"/>
            <w:bottom w:val="none" w:sz="0" w:space="0" w:color="auto"/>
            <w:right w:val="none" w:sz="0" w:space="0" w:color="auto"/>
          </w:divBdr>
        </w:div>
        <w:div w:id="651329232">
          <w:marLeft w:val="0"/>
          <w:marRight w:val="0"/>
          <w:marTop w:val="0"/>
          <w:marBottom w:val="0"/>
          <w:divBdr>
            <w:top w:val="none" w:sz="0" w:space="0" w:color="auto"/>
            <w:left w:val="none" w:sz="0" w:space="0" w:color="auto"/>
            <w:bottom w:val="none" w:sz="0" w:space="0" w:color="auto"/>
            <w:right w:val="none" w:sz="0" w:space="0" w:color="auto"/>
          </w:divBdr>
        </w:div>
        <w:div w:id="848329657">
          <w:marLeft w:val="0"/>
          <w:marRight w:val="0"/>
          <w:marTop w:val="0"/>
          <w:marBottom w:val="0"/>
          <w:divBdr>
            <w:top w:val="none" w:sz="0" w:space="0" w:color="auto"/>
            <w:left w:val="none" w:sz="0" w:space="0" w:color="auto"/>
            <w:bottom w:val="none" w:sz="0" w:space="0" w:color="auto"/>
            <w:right w:val="none" w:sz="0" w:space="0" w:color="auto"/>
          </w:divBdr>
        </w:div>
        <w:div w:id="551963770">
          <w:marLeft w:val="0"/>
          <w:marRight w:val="0"/>
          <w:marTop w:val="0"/>
          <w:marBottom w:val="0"/>
          <w:divBdr>
            <w:top w:val="none" w:sz="0" w:space="0" w:color="auto"/>
            <w:left w:val="none" w:sz="0" w:space="0" w:color="auto"/>
            <w:bottom w:val="none" w:sz="0" w:space="0" w:color="auto"/>
            <w:right w:val="none" w:sz="0" w:space="0" w:color="auto"/>
          </w:divBdr>
        </w:div>
        <w:div w:id="292830877">
          <w:marLeft w:val="0"/>
          <w:marRight w:val="0"/>
          <w:marTop w:val="0"/>
          <w:marBottom w:val="0"/>
          <w:divBdr>
            <w:top w:val="none" w:sz="0" w:space="0" w:color="auto"/>
            <w:left w:val="none" w:sz="0" w:space="0" w:color="auto"/>
            <w:bottom w:val="none" w:sz="0" w:space="0" w:color="auto"/>
            <w:right w:val="none" w:sz="0" w:space="0" w:color="auto"/>
          </w:divBdr>
        </w:div>
        <w:div w:id="470943983">
          <w:marLeft w:val="0"/>
          <w:marRight w:val="0"/>
          <w:marTop w:val="0"/>
          <w:marBottom w:val="0"/>
          <w:divBdr>
            <w:top w:val="none" w:sz="0" w:space="0" w:color="auto"/>
            <w:left w:val="none" w:sz="0" w:space="0" w:color="auto"/>
            <w:bottom w:val="none" w:sz="0" w:space="0" w:color="auto"/>
            <w:right w:val="none" w:sz="0" w:space="0" w:color="auto"/>
          </w:divBdr>
        </w:div>
        <w:div w:id="1059093747">
          <w:marLeft w:val="0"/>
          <w:marRight w:val="0"/>
          <w:marTop w:val="0"/>
          <w:marBottom w:val="0"/>
          <w:divBdr>
            <w:top w:val="none" w:sz="0" w:space="0" w:color="auto"/>
            <w:left w:val="none" w:sz="0" w:space="0" w:color="auto"/>
            <w:bottom w:val="none" w:sz="0" w:space="0" w:color="auto"/>
            <w:right w:val="none" w:sz="0" w:space="0" w:color="auto"/>
          </w:divBdr>
        </w:div>
        <w:div w:id="881554608">
          <w:marLeft w:val="0"/>
          <w:marRight w:val="0"/>
          <w:marTop w:val="0"/>
          <w:marBottom w:val="0"/>
          <w:divBdr>
            <w:top w:val="none" w:sz="0" w:space="0" w:color="auto"/>
            <w:left w:val="none" w:sz="0" w:space="0" w:color="auto"/>
            <w:bottom w:val="none" w:sz="0" w:space="0" w:color="auto"/>
            <w:right w:val="none" w:sz="0" w:space="0" w:color="auto"/>
          </w:divBdr>
        </w:div>
        <w:div w:id="615796541">
          <w:marLeft w:val="0"/>
          <w:marRight w:val="0"/>
          <w:marTop w:val="0"/>
          <w:marBottom w:val="0"/>
          <w:divBdr>
            <w:top w:val="none" w:sz="0" w:space="0" w:color="auto"/>
            <w:left w:val="none" w:sz="0" w:space="0" w:color="auto"/>
            <w:bottom w:val="none" w:sz="0" w:space="0" w:color="auto"/>
            <w:right w:val="none" w:sz="0" w:space="0" w:color="auto"/>
          </w:divBdr>
        </w:div>
        <w:div w:id="1444272">
          <w:marLeft w:val="0"/>
          <w:marRight w:val="0"/>
          <w:marTop w:val="0"/>
          <w:marBottom w:val="0"/>
          <w:divBdr>
            <w:top w:val="none" w:sz="0" w:space="0" w:color="auto"/>
            <w:left w:val="none" w:sz="0" w:space="0" w:color="auto"/>
            <w:bottom w:val="none" w:sz="0" w:space="0" w:color="auto"/>
            <w:right w:val="none" w:sz="0" w:space="0" w:color="auto"/>
          </w:divBdr>
        </w:div>
        <w:div w:id="715589873">
          <w:marLeft w:val="0"/>
          <w:marRight w:val="0"/>
          <w:marTop w:val="0"/>
          <w:marBottom w:val="0"/>
          <w:divBdr>
            <w:top w:val="none" w:sz="0" w:space="0" w:color="auto"/>
            <w:left w:val="none" w:sz="0" w:space="0" w:color="auto"/>
            <w:bottom w:val="none" w:sz="0" w:space="0" w:color="auto"/>
            <w:right w:val="none" w:sz="0" w:space="0" w:color="auto"/>
          </w:divBdr>
        </w:div>
        <w:div w:id="66197250">
          <w:marLeft w:val="0"/>
          <w:marRight w:val="0"/>
          <w:marTop w:val="0"/>
          <w:marBottom w:val="0"/>
          <w:divBdr>
            <w:top w:val="none" w:sz="0" w:space="0" w:color="auto"/>
            <w:left w:val="none" w:sz="0" w:space="0" w:color="auto"/>
            <w:bottom w:val="none" w:sz="0" w:space="0" w:color="auto"/>
            <w:right w:val="none" w:sz="0" w:space="0" w:color="auto"/>
          </w:divBdr>
        </w:div>
        <w:div w:id="1138259636">
          <w:marLeft w:val="0"/>
          <w:marRight w:val="0"/>
          <w:marTop w:val="0"/>
          <w:marBottom w:val="0"/>
          <w:divBdr>
            <w:top w:val="none" w:sz="0" w:space="0" w:color="auto"/>
            <w:left w:val="none" w:sz="0" w:space="0" w:color="auto"/>
            <w:bottom w:val="none" w:sz="0" w:space="0" w:color="auto"/>
            <w:right w:val="none" w:sz="0" w:space="0" w:color="auto"/>
          </w:divBdr>
        </w:div>
        <w:div w:id="60952655">
          <w:marLeft w:val="0"/>
          <w:marRight w:val="0"/>
          <w:marTop w:val="0"/>
          <w:marBottom w:val="0"/>
          <w:divBdr>
            <w:top w:val="none" w:sz="0" w:space="0" w:color="auto"/>
            <w:left w:val="none" w:sz="0" w:space="0" w:color="auto"/>
            <w:bottom w:val="none" w:sz="0" w:space="0" w:color="auto"/>
            <w:right w:val="none" w:sz="0" w:space="0" w:color="auto"/>
          </w:divBdr>
        </w:div>
        <w:div w:id="1073963612">
          <w:marLeft w:val="0"/>
          <w:marRight w:val="0"/>
          <w:marTop w:val="0"/>
          <w:marBottom w:val="0"/>
          <w:divBdr>
            <w:top w:val="none" w:sz="0" w:space="0" w:color="auto"/>
            <w:left w:val="none" w:sz="0" w:space="0" w:color="auto"/>
            <w:bottom w:val="none" w:sz="0" w:space="0" w:color="auto"/>
            <w:right w:val="none" w:sz="0" w:space="0" w:color="auto"/>
          </w:divBdr>
        </w:div>
        <w:div w:id="229273956">
          <w:marLeft w:val="0"/>
          <w:marRight w:val="0"/>
          <w:marTop w:val="0"/>
          <w:marBottom w:val="0"/>
          <w:divBdr>
            <w:top w:val="none" w:sz="0" w:space="0" w:color="auto"/>
            <w:left w:val="none" w:sz="0" w:space="0" w:color="auto"/>
            <w:bottom w:val="none" w:sz="0" w:space="0" w:color="auto"/>
            <w:right w:val="none" w:sz="0" w:space="0" w:color="auto"/>
          </w:divBdr>
        </w:div>
        <w:div w:id="604657268">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91097850">
          <w:marLeft w:val="0"/>
          <w:marRight w:val="0"/>
          <w:marTop w:val="0"/>
          <w:marBottom w:val="0"/>
          <w:divBdr>
            <w:top w:val="none" w:sz="0" w:space="0" w:color="auto"/>
            <w:left w:val="none" w:sz="0" w:space="0" w:color="auto"/>
            <w:bottom w:val="none" w:sz="0" w:space="0" w:color="auto"/>
            <w:right w:val="none" w:sz="0" w:space="0" w:color="auto"/>
          </w:divBdr>
        </w:div>
        <w:div w:id="325715424">
          <w:marLeft w:val="0"/>
          <w:marRight w:val="0"/>
          <w:marTop w:val="0"/>
          <w:marBottom w:val="0"/>
          <w:divBdr>
            <w:top w:val="none" w:sz="0" w:space="0" w:color="auto"/>
            <w:left w:val="none" w:sz="0" w:space="0" w:color="auto"/>
            <w:bottom w:val="none" w:sz="0" w:space="0" w:color="auto"/>
            <w:right w:val="none" w:sz="0" w:space="0" w:color="auto"/>
          </w:divBdr>
        </w:div>
        <w:div w:id="1867673789">
          <w:marLeft w:val="0"/>
          <w:marRight w:val="0"/>
          <w:marTop w:val="0"/>
          <w:marBottom w:val="0"/>
          <w:divBdr>
            <w:top w:val="none" w:sz="0" w:space="0" w:color="auto"/>
            <w:left w:val="none" w:sz="0" w:space="0" w:color="auto"/>
            <w:bottom w:val="none" w:sz="0" w:space="0" w:color="auto"/>
            <w:right w:val="none" w:sz="0" w:space="0" w:color="auto"/>
          </w:divBdr>
        </w:div>
        <w:div w:id="818305484">
          <w:marLeft w:val="0"/>
          <w:marRight w:val="0"/>
          <w:marTop w:val="0"/>
          <w:marBottom w:val="0"/>
          <w:divBdr>
            <w:top w:val="none" w:sz="0" w:space="0" w:color="auto"/>
            <w:left w:val="none" w:sz="0" w:space="0" w:color="auto"/>
            <w:bottom w:val="none" w:sz="0" w:space="0" w:color="auto"/>
            <w:right w:val="none" w:sz="0" w:space="0" w:color="auto"/>
          </w:divBdr>
        </w:div>
        <w:div w:id="480001986">
          <w:marLeft w:val="0"/>
          <w:marRight w:val="0"/>
          <w:marTop w:val="0"/>
          <w:marBottom w:val="0"/>
          <w:divBdr>
            <w:top w:val="none" w:sz="0" w:space="0" w:color="auto"/>
            <w:left w:val="none" w:sz="0" w:space="0" w:color="auto"/>
            <w:bottom w:val="none" w:sz="0" w:space="0" w:color="auto"/>
            <w:right w:val="none" w:sz="0" w:space="0" w:color="auto"/>
          </w:divBdr>
        </w:div>
        <w:div w:id="561866900">
          <w:marLeft w:val="0"/>
          <w:marRight w:val="0"/>
          <w:marTop w:val="0"/>
          <w:marBottom w:val="0"/>
          <w:divBdr>
            <w:top w:val="none" w:sz="0" w:space="0" w:color="auto"/>
            <w:left w:val="none" w:sz="0" w:space="0" w:color="auto"/>
            <w:bottom w:val="none" w:sz="0" w:space="0" w:color="auto"/>
            <w:right w:val="none" w:sz="0" w:space="0" w:color="auto"/>
          </w:divBdr>
        </w:div>
        <w:div w:id="775102015">
          <w:marLeft w:val="0"/>
          <w:marRight w:val="0"/>
          <w:marTop w:val="0"/>
          <w:marBottom w:val="0"/>
          <w:divBdr>
            <w:top w:val="none" w:sz="0" w:space="0" w:color="auto"/>
            <w:left w:val="none" w:sz="0" w:space="0" w:color="auto"/>
            <w:bottom w:val="none" w:sz="0" w:space="0" w:color="auto"/>
            <w:right w:val="none" w:sz="0" w:space="0" w:color="auto"/>
          </w:divBdr>
        </w:div>
        <w:div w:id="1893079351">
          <w:marLeft w:val="0"/>
          <w:marRight w:val="0"/>
          <w:marTop w:val="0"/>
          <w:marBottom w:val="0"/>
          <w:divBdr>
            <w:top w:val="none" w:sz="0" w:space="0" w:color="auto"/>
            <w:left w:val="none" w:sz="0" w:space="0" w:color="auto"/>
            <w:bottom w:val="none" w:sz="0" w:space="0" w:color="auto"/>
            <w:right w:val="none" w:sz="0" w:space="0" w:color="auto"/>
          </w:divBdr>
        </w:div>
        <w:div w:id="1524317323">
          <w:marLeft w:val="0"/>
          <w:marRight w:val="0"/>
          <w:marTop w:val="0"/>
          <w:marBottom w:val="0"/>
          <w:divBdr>
            <w:top w:val="none" w:sz="0" w:space="0" w:color="auto"/>
            <w:left w:val="none" w:sz="0" w:space="0" w:color="auto"/>
            <w:bottom w:val="none" w:sz="0" w:space="0" w:color="auto"/>
            <w:right w:val="none" w:sz="0" w:space="0" w:color="auto"/>
          </w:divBdr>
        </w:div>
        <w:div w:id="791247113">
          <w:marLeft w:val="0"/>
          <w:marRight w:val="0"/>
          <w:marTop w:val="0"/>
          <w:marBottom w:val="0"/>
          <w:divBdr>
            <w:top w:val="none" w:sz="0" w:space="0" w:color="auto"/>
            <w:left w:val="none" w:sz="0" w:space="0" w:color="auto"/>
            <w:bottom w:val="none" w:sz="0" w:space="0" w:color="auto"/>
            <w:right w:val="none" w:sz="0" w:space="0" w:color="auto"/>
          </w:divBdr>
        </w:div>
        <w:div w:id="1947275570">
          <w:marLeft w:val="0"/>
          <w:marRight w:val="0"/>
          <w:marTop w:val="0"/>
          <w:marBottom w:val="0"/>
          <w:divBdr>
            <w:top w:val="none" w:sz="0" w:space="0" w:color="auto"/>
            <w:left w:val="none" w:sz="0" w:space="0" w:color="auto"/>
            <w:bottom w:val="none" w:sz="0" w:space="0" w:color="auto"/>
            <w:right w:val="none" w:sz="0" w:space="0" w:color="auto"/>
          </w:divBdr>
        </w:div>
        <w:div w:id="696732034">
          <w:marLeft w:val="0"/>
          <w:marRight w:val="0"/>
          <w:marTop w:val="0"/>
          <w:marBottom w:val="0"/>
          <w:divBdr>
            <w:top w:val="none" w:sz="0" w:space="0" w:color="auto"/>
            <w:left w:val="none" w:sz="0" w:space="0" w:color="auto"/>
            <w:bottom w:val="none" w:sz="0" w:space="0" w:color="auto"/>
            <w:right w:val="none" w:sz="0" w:space="0" w:color="auto"/>
          </w:divBdr>
        </w:div>
        <w:div w:id="247814218">
          <w:marLeft w:val="0"/>
          <w:marRight w:val="0"/>
          <w:marTop w:val="0"/>
          <w:marBottom w:val="0"/>
          <w:divBdr>
            <w:top w:val="none" w:sz="0" w:space="0" w:color="auto"/>
            <w:left w:val="none" w:sz="0" w:space="0" w:color="auto"/>
            <w:bottom w:val="none" w:sz="0" w:space="0" w:color="auto"/>
            <w:right w:val="none" w:sz="0" w:space="0" w:color="auto"/>
          </w:divBdr>
        </w:div>
        <w:div w:id="1015574926">
          <w:marLeft w:val="0"/>
          <w:marRight w:val="0"/>
          <w:marTop w:val="0"/>
          <w:marBottom w:val="0"/>
          <w:divBdr>
            <w:top w:val="none" w:sz="0" w:space="0" w:color="auto"/>
            <w:left w:val="none" w:sz="0" w:space="0" w:color="auto"/>
            <w:bottom w:val="none" w:sz="0" w:space="0" w:color="auto"/>
            <w:right w:val="none" w:sz="0" w:space="0" w:color="auto"/>
          </w:divBdr>
        </w:div>
        <w:div w:id="240405943">
          <w:marLeft w:val="0"/>
          <w:marRight w:val="0"/>
          <w:marTop w:val="0"/>
          <w:marBottom w:val="0"/>
          <w:divBdr>
            <w:top w:val="none" w:sz="0" w:space="0" w:color="auto"/>
            <w:left w:val="none" w:sz="0" w:space="0" w:color="auto"/>
            <w:bottom w:val="none" w:sz="0" w:space="0" w:color="auto"/>
            <w:right w:val="none" w:sz="0" w:space="0" w:color="auto"/>
          </w:divBdr>
        </w:div>
        <w:div w:id="292909693">
          <w:marLeft w:val="0"/>
          <w:marRight w:val="0"/>
          <w:marTop w:val="0"/>
          <w:marBottom w:val="0"/>
          <w:divBdr>
            <w:top w:val="none" w:sz="0" w:space="0" w:color="auto"/>
            <w:left w:val="none" w:sz="0" w:space="0" w:color="auto"/>
            <w:bottom w:val="none" w:sz="0" w:space="0" w:color="auto"/>
            <w:right w:val="none" w:sz="0" w:space="0" w:color="auto"/>
          </w:divBdr>
        </w:div>
        <w:div w:id="1546986536">
          <w:marLeft w:val="0"/>
          <w:marRight w:val="0"/>
          <w:marTop w:val="0"/>
          <w:marBottom w:val="0"/>
          <w:divBdr>
            <w:top w:val="none" w:sz="0" w:space="0" w:color="auto"/>
            <w:left w:val="none" w:sz="0" w:space="0" w:color="auto"/>
            <w:bottom w:val="none" w:sz="0" w:space="0" w:color="auto"/>
            <w:right w:val="none" w:sz="0" w:space="0" w:color="auto"/>
          </w:divBdr>
        </w:div>
        <w:div w:id="778137478">
          <w:marLeft w:val="0"/>
          <w:marRight w:val="0"/>
          <w:marTop w:val="0"/>
          <w:marBottom w:val="0"/>
          <w:divBdr>
            <w:top w:val="none" w:sz="0" w:space="0" w:color="auto"/>
            <w:left w:val="none" w:sz="0" w:space="0" w:color="auto"/>
            <w:bottom w:val="none" w:sz="0" w:space="0" w:color="auto"/>
            <w:right w:val="none" w:sz="0" w:space="0" w:color="auto"/>
          </w:divBdr>
        </w:div>
        <w:div w:id="161315814">
          <w:marLeft w:val="0"/>
          <w:marRight w:val="0"/>
          <w:marTop w:val="0"/>
          <w:marBottom w:val="0"/>
          <w:divBdr>
            <w:top w:val="none" w:sz="0" w:space="0" w:color="auto"/>
            <w:left w:val="none" w:sz="0" w:space="0" w:color="auto"/>
            <w:bottom w:val="none" w:sz="0" w:space="0" w:color="auto"/>
            <w:right w:val="none" w:sz="0" w:space="0" w:color="auto"/>
          </w:divBdr>
        </w:div>
        <w:div w:id="1646161738">
          <w:marLeft w:val="0"/>
          <w:marRight w:val="0"/>
          <w:marTop w:val="0"/>
          <w:marBottom w:val="0"/>
          <w:divBdr>
            <w:top w:val="none" w:sz="0" w:space="0" w:color="auto"/>
            <w:left w:val="none" w:sz="0" w:space="0" w:color="auto"/>
            <w:bottom w:val="none" w:sz="0" w:space="0" w:color="auto"/>
            <w:right w:val="none" w:sz="0" w:space="0" w:color="auto"/>
          </w:divBdr>
        </w:div>
      </w:divsChild>
    </w:div>
    <w:div w:id="732198551">
      <w:marLeft w:val="0"/>
      <w:marRight w:val="0"/>
      <w:marTop w:val="0"/>
      <w:marBottom w:val="0"/>
      <w:divBdr>
        <w:top w:val="none" w:sz="0" w:space="0" w:color="auto"/>
        <w:left w:val="none" w:sz="0" w:space="0" w:color="auto"/>
        <w:bottom w:val="none" w:sz="0" w:space="0" w:color="auto"/>
        <w:right w:val="none" w:sz="0" w:space="0" w:color="auto"/>
      </w:divBdr>
    </w:div>
    <w:div w:id="734858616">
      <w:marLeft w:val="0"/>
      <w:marRight w:val="0"/>
      <w:marTop w:val="0"/>
      <w:marBottom w:val="0"/>
      <w:divBdr>
        <w:top w:val="none" w:sz="0" w:space="0" w:color="auto"/>
        <w:left w:val="none" w:sz="0" w:space="0" w:color="auto"/>
        <w:bottom w:val="none" w:sz="0" w:space="0" w:color="auto"/>
        <w:right w:val="none" w:sz="0" w:space="0" w:color="auto"/>
      </w:divBdr>
      <w:divsChild>
        <w:div w:id="773403918">
          <w:marLeft w:val="0"/>
          <w:marRight w:val="0"/>
          <w:marTop w:val="0"/>
          <w:marBottom w:val="0"/>
          <w:divBdr>
            <w:top w:val="none" w:sz="0" w:space="0" w:color="auto"/>
            <w:left w:val="none" w:sz="0" w:space="0" w:color="auto"/>
            <w:bottom w:val="none" w:sz="0" w:space="0" w:color="auto"/>
            <w:right w:val="none" w:sz="0" w:space="0" w:color="auto"/>
          </w:divBdr>
        </w:div>
        <w:div w:id="2085372320">
          <w:marLeft w:val="0"/>
          <w:marRight w:val="0"/>
          <w:marTop w:val="0"/>
          <w:marBottom w:val="0"/>
          <w:divBdr>
            <w:top w:val="none" w:sz="0" w:space="0" w:color="auto"/>
            <w:left w:val="none" w:sz="0" w:space="0" w:color="auto"/>
            <w:bottom w:val="none" w:sz="0" w:space="0" w:color="auto"/>
            <w:right w:val="none" w:sz="0" w:space="0" w:color="auto"/>
          </w:divBdr>
        </w:div>
        <w:div w:id="1012681308">
          <w:marLeft w:val="0"/>
          <w:marRight w:val="0"/>
          <w:marTop w:val="0"/>
          <w:marBottom w:val="0"/>
          <w:divBdr>
            <w:top w:val="none" w:sz="0" w:space="0" w:color="auto"/>
            <w:left w:val="none" w:sz="0" w:space="0" w:color="auto"/>
            <w:bottom w:val="none" w:sz="0" w:space="0" w:color="auto"/>
            <w:right w:val="none" w:sz="0" w:space="0" w:color="auto"/>
          </w:divBdr>
        </w:div>
        <w:div w:id="1361470345">
          <w:marLeft w:val="0"/>
          <w:marRight w:val="0"/>
          <w:marTop w:val="0"/>
          <w:marBottom w:val="0"/>
          <w:divBdr>
            <w:top w:val="none" w:sz="0" w:space="0" w:color="auto"/>
            <w:left w:val="none" w:sz="0" w:space="0" w:color="auto"/>
            <w:bottom w:val="none" w:sz="0" w:space="0" w:color="auto"/>
            <w:right w:val="none" w:sz="0" w:space="0" w:color="auto"/>
          </w:divBdr>
        </w:div>
        <w:div w:id="331834187">
          <w:marLeft w:val="0"/>
          <w:marRight w:val="0"/>
          <w:marTop w:val="0"/>
          <w:marBottom w:val="0"/>
          <w:divBdr>
            <w:top w:val="none" w:sz="0" w:space="0" w:color="auto"/>
            <w:left w:val="none" w:sz="0" w:space="0" w:color="auto"/>
            <w:bottom w:val="none" w:sz="0" w:space="0" w:color="auto"/>
            <w:right w:val="none" w:sz="0" w:space="0" w:color="auto"/>
          </w:divBdr>
        </w:div>
        <w:div w:id="1365785329">
          <w:marLeft w:val="0"/>
          <w:marRight w:val="0"/>
          <w:marTop w:val="0"/>
          <w:marBottom w:val="0"/>
          <w:divBdr>
            <w:top w:val="none" w:sz="0" w:space="0" w:color="auto"/>
            <w:left w:val="none" w:sz="0" w:space="0" w:color="auto"/>
            <w:bottom w:val="none" w:sz="0" w:space="0" w:color="auto"/>
            <w:right w:val="none" w:sz="0" w:space="0" w:color="auto"/>
          </w:divBdr>
        </w:div>
        <w:div w:id="1261716814">
          <w:marLeft w:val="0"/>
          <w:marRight w:val="0"/>
          <w:marTop w:val="0"/>
          <w:marBottom w:val="0"/>
          <w:divBdr>
            <w:top w:val="none" w:sz="0" w:space="0" w:color="auto"/>
            <w:left w:val="none" w:sz="0" w:space="0" w:color="auto"/>
            <w:bottom w:val="none" w:sz="0" w:space="0" w:color="auto"/>
            <w:right w:val="none" w:sz="0" w:space="0" w:color="auto"/>
          </w:divBdr>
        </w:div>
        <w:div w:id="1455711026">
          <w:marLeft w:val="0"/>
          <w:marRight w:val="0"/>
          <w:marTop w:val="0"/>
          <w:marBottom w:val="0"/>
          <w:divBdr>
            <w:top w:val="none" w:sz="0" w:space="0" w:color="auto"/>
            <w:left w:val="none" w:sz="0" w:space="0" w:color="auto"/>
            <w:bottom w:val="none" w:sz="0" w:space="0" w:color="auto"/>
            <w:right w:val="none" w:sz="0" w:space="0" w:color="auto"/>
          </w:divBdr>
        </w:div>
        <w:div w:id="682704206">
          <w:marLeft w:val="0"/>
          <w:marRight w:val="0"/>
          <w:marTop w:val="0"/>
          <w:marBottom w:val="0"/>
          <w:divBdr>
            <w:top w:val="none" w:sz="0" w:space="0" w:color="auto"/>
            <w:left w:val="none" w:sz="0" w:space="0" w:color="auto"/>
            <w:bottom w:val="none" w:sz="0" w:space="0" w:color="auto"/>
            <w:right w:val="none" w:sz="0" w:space="0" w:color="auto"/>
          </w:divBdr>
        </w:div>
        <w:div w:id="1713535679">
          <w:marLeft w:val="0"/>
          <w:marRight w:val="0"/>
          <w:marTop w:val="0"/>
          <w:marBottom w:val="0"/>
          <w:divBdr>
            <w:top w:val="none" w:sz="0" w:space="0" w:color="auto"/>
            <w:left w:val="none" w:sz="0" w:space="0" w:color="auto"/>
            <w:bottom w:val="none" w:sz="0" w:space="0" w:color="auto"/>
            <w:right w:val="none" w:sz="0" w:space="0" w:color="auto"/>
          </w:divBdr>
        </w:div>
        <w:div w:id="813448461">
          <w:marLeft w:val="0"/>
          <w:marRight w:val="0"/>
          <w:marTop w:val="0"/>
          <w:marBottom w:val="0"/>
          <w:divBdr>
            <w:top w:val="none" w:sz="0" w:space="0" w:color="auto"/>
            <w:left w:val="none" w:sz="0" w:space="0" w:color="auto"/>
            <w:bottom w:val="none" w:sz="0" w:space="0" w:color="auto"/>
            <w:right w:val="none" w:sz="0" w:space="0" w:color="auto"/>
          </w:divBdr>
        </w:div>
        <w:div w:id="1128548377">
          <w:marLeft w:val="0"/>
          <w:marRight w:val="0"/>
          <w:marTop w:val="0"/>
          <w:marBottom w:val="0"/>
          <w:divBdr>
            <w:top w:val="none" w:sz="0" w:space="0" w:color="auto"/>
            <w:left w:val="none" w:sz="0" w:space="0" w:color="auto"/>
            <w:bottom w:val="none" w:sz="0" w:space="0" w:color="auto"/>
            <w:right w:val="none" w:sz="0" w:space="0" w:color="auto"/>
          </w:divBdr>
        </w:div>
        <w:div w:id="2070416373">
          <w:marLeft w:val="0"/>
          <w:marRight w:val="0"/>
          <w:marTop w:val="0"/>
          <w:marBottom w:val="0"/>
          <w:divBdr>
            <w:top w:val="none" w:sz="0" w:space="0" w:color="auto"/>
            <w:left w:val="none" w:sz="0" w:space="0" w:color="auto"/>
            <w:bottom w:val="none" w:sz="0" w:space="0" w:color="auto"/>
            <w:right w:val="none" w:sz="0" w:space="0" w:color="auto"/>
          </w:divBdr>
        </w:div>
        <w:div w:id="823545655">
          <w:marLeft w:val="0"/>
          <w:marRight w:val="0"/>
          <w:marTop w:val="0"/>
          <w:marBottom w:val="0"/>
          <w:divBdr>
            <w:top w:val="none" w:sz="0" w:space="0" w:color="auto"/>
            <w:left w:val="none" w:sz="0" w:space="0" w:color="auto"/>
            <w:bottom w:val="none" w:sz="0" w:space="0" w:color="auto"/>
            <w:right w:val="none" w:sz="0" w:space="0" w:color="auto"/>
          </w:divBdr>
        </w:div>
        <w:div w:id="160700999">
          <w:marLeft w:val="0"/>
          <w:marRight w:val="0"/>
          <w:marTop w:val="0"/>
          <w:marBottom w:val="0"/>
          <w:divBdr>
            <w:top w:val="none" w:sz="0" w:space="0" w:color="auto"/>
            <w:left w:val="none" w:sz="0" w:space="0" w:color="auto"/>
            <w:bottom w:val="none" w:sz="0" w:space="0" w:color="auto"/>
            <w:right w:val="none" w:sz="0" w:space="0" w:color="auto"/>
          </w:divBdr>
        </w:div>
        <w:div w:id="643968286">
          <w:marLeft w:val="0"/>
          <w:marRight w:val="0"/>
          <w:marTop w:val="0"/>
          <w:marBottom w:val="0"/>
          <w:divBdr>
            <w:top w:val="none" w:sz="0" w:space="0" w:color="auto"/>
            <w:left w:val="none" w:sz="0" w:space="0" w:color="auto"/>
            <w:bottom w:val="none" w:sz="0" w:space="0" w:color="auto"/>
            <w:right w:val="none" w:sz="0" w:space="0" w:color="auto"/>
          </w:divBdr>
        </w:div>
        <w:div w:id="1547256449">
          <w:marLeft w:val="0"/>
          <w:marRight w:val="0"/>
          <w:marTop w:val="0"/>
          <w:marBottom w:val="0"/>
          <w:divBdr>
            <w:top w:val="none" w:sz="0" w:space="0" w:color="auto"/>
            <w:left w:val="none" w:sz="0" w:space="0" w:color="auto"/>
            <w:bottom w:val="none" w:sz="0" w:space="0" w:color="auto"/>
            <w:right w:val="none" w:sz="0" w:space="0" w:color="auto"/>
          </w:divBdr>
        </w:div>
        <w:div w:id="2105346250">
          <w:marLeft w:val="0"/>
          <w:marRight w:val="0"/>
          <w:marTop w:val="0"/>
          <w:marBottom w:val="0"/>
          <w:divBdr>
            <w:top w:val="none" w:sz="0" w:space="0" w:color="auto"/>
            <w:left w:val="none" w:sz="0" w:space="0" w:color="auto"/>
            <w:bottom w:val="none" w:sz="0" w:space="0" w:color="auto"/>
            <w:right w:val="none" w:sz="0" w:space="0" w:color="auto"/>
          </w:divBdr>
        </w:div>
        <w:div w:id="797724230">
          <w:marLeft w:val="0"/>
          <w:marRight w:val="0"/>
          <w:marTop w:val="0"/>
          <w:marBottom w:val="0"/>
          <w:divBdr>
            <w:top w:val="none" w:sz="0" w:space="0" w:color="auto"/>
            <w:left w:val="none" w:sz="0" w:space="0" w:color="auto"/>
            <w:bottom w:val="none" w:sz="0" w:space="0" w:color="auto"/>
            <w:right w:val="none" w:sz="0" w:space="0" w:color="auto"/>
          </w:divBdr>
        </w:div>
        <w:div w:id="1691369992">
          <w:marLeft w:val="0"/>
          <w:marRight w:val="0"/>
          <w:marTop w:val="0"/>
          <w:marBottom w:val="0"/>
          <w:divBdr>
            <w:top w:val="none" w:sz="0" w:space="0" w:color="auto"/>
            <w:left w:val="none" w:sz="0" w:space="0" w:color="auto"/>
            <w:bottom w:val="none" w:sz="0" w:space="0" w:color="auto"/>
            <w:right w:val="none" w:sz="0" w:space="0" w:color="auto"/>
          </w:divBdr>
        </w:div>
        <w:div w:id="1160803395">
          <w:marLeft w:val="0"/>
          <w:marRight w:val="0"/>
          <w:marTop w:val="0"/>
          <w:marBottom w:val="0"/>
          <w:divBdr>
            <w:top w:val="none" w:sz="0" w:space="0" w:color="auto"/>
            <w:left w:val="none" w:sz="0" w:space="0" w:color="auto"/>
            <w:bottom w:val="none" w:sz="0" w:space="0" w:color="auto"/>
            <w:right w:val="none" w:sz="0" w:space="0" w:color="auto"/>
          </w:divBdr>
        </w:div>
        <w:div w:id="1436515160">
          <w:marLeft w:val="0"/>
          <w:marRight w:val="0"/>
          <w:marTop w:val="0"/>
          <w:marBottom w:val="0"/>
          <w:divBdr>
            <w:top w:val="none" w:sz="0" w:space="0" w:color="auto"/>
            <w:left w:val="none" w:sz="0" w:space="0" w:color="auto"/>
            <w:bottom w:val="none" w:sz="0" w:space="0" w:color="auto"/>
            <w:right w:val="none" w:sz="0" w:space="0" w:color="auto"/>
          </w:divBdr>
        </w:div>
        <w:div w:id="101270061">
          <w:marLeft w:val="0"/>
          <w:marRight w:val="0"/>
          <w:marTop w:val="0"/>
          <w:marBottom w:val="0"/>
          <w:divBdr>
            <w:top w:val="none" w:sz="0" w:space="0" w:color="auto"/>
            <w:left w:val="none" w:sz="0" w:space="0" w:color="auto"/>
            <w:bottom w:val="none" w:sz="0" w:space="0" w:color="auto"/>
            <w:right w:val="none" w:sz="0" w:space="0" w:color="auto"/>
          </w:divBdr>
        </w:div>
        <w:div w:id="1330330978">
          <w:marLeft w:val="0"/>
          <w:marRight w:val="0"/>
          <w:marTop w:val="0"/>
          <w:marBottom w:val="0"/>
          <w:divBdr>
            <w:top w:val="none" w:sz="0" w:space="0" w:color="auto"/>
            <w:left w:val="none" w:sz="0" w:space="0" w:color="auto"/>
            <w:bottom w:val="none" w:sz="0" w:space="0" w:color="auto"/>
            <w:right w:val="none" w:sz="0" w:space="0" w:color="auto"/>
          </w:divBdr>
        </w:div>
        <w:div w:id="1943804145">
          <w:marLeft w:val="0"/>
          <w:marRight w:val="0"/>
          <w:marTop w:val="0"/>
          <w:marBottom w:val="0"/>
          <w:divBdr>
            <w:top w:val="none" w:sz="0" w:space="0" w:color="auto"/>
            <w:left w:val="none" w:sz="0" w:space="0" w:color="auto"/>
            <w:bottom w:val="none" w:sz="0" w:space="0" w:color="auto"/>
            <w:right w:val="none" w:sz="0" w:space="0" w:color="auto"/>
          </w:divBdr>
        </w:div>
        <w:div w:id="1681278219">
          <w:marLeft w:val="0"/>
          <w:marRight w:val="0"/>
          <w:marTop w:val="0"/>
          <w:marBottom w:val="0"/>
          <w:divBdr>
            <w:top w:val="none" w:sz="0" w:space="0" w:color="auto"/>
            <w:left w:val="none" w:sz="0" w:space="0" w:color="auto"/>
            <w:bottom w:val="none" w:sz="0" w:space="0" w:color="auto"/>
            <w:right w:val="none" w:sz="0" w:space="0" w:color="auto"/>
          </w:divBdr>
        </w:div>
        <w:div w:id="1160077990">
          <w:marLeft w:val="0"/>
          <w:marRight w:val="0"/>
          <w:marTop w:val="0"/>
          <w:marBottom w:val="0"/>
          <w:divBdr>
            <w:top w:val="none" w:sz="0" w:space="0" w:color="auto"/>
            <w:left w:val="none" w:sz="0" w:space="0" w:color="auto"/>
            <w:bottom w:val="none" w:sz="0" w:space="0" w:color="auto"/>
            <w:right w:val="none" w:sz="0" w:space="0" w:color="auto"/>
          </w:divBdr>
        </w:div>
        <w:div w:id="605232195">
          <w:marLeft w:val="0"/>
          <w:marRight w:val="0"/>
          <w:marTop w:val="0"/>
          <w:marBottom w:val="0"/>
          <w:divBdr>
            <w:top w:val="none" w:sz="0" w:space="0" w:color="auto"/>
            <w:left w:val="none" w:sz="0" w:space="0" w:color="auto"/>
            <w:bottom w:val="none" w:sz="0" w:space="0" w:color="auto"/>
            <w:right w:val="none" w:sz="0" w:space="0" w:color="auto"/>
          </w:divBdr>
        </w:div>
        <w:div w:id="1139493818">
          <w:marLeft w:val="0"/>
          <w:marRight w:val="0"/>
          <w:marTop w:val="0"/>
          <w:marBottom w:val="0"/>
          <w:divBdr>
            <w:top w:val="none" w:sz="0" w:space="0" w:color="auto"/>
            <w:left w:val="none" w:sz="0" w:space="0" w:color="auto"/>
            <w:bottom w:val="none" w:sz="0" w:space="0" w:color="auto"/>
            <w:right w:val="none" w:sz="0" w:space="0" w:color="auto"/>
          </w:divBdr>
        </w:div>
        <w:div w:id="1145126718">
          <w:marLeft w:val="0"/>
          <w:marRight w:val="0"/>
          <w:marTop w:val="0"/>
          <w:marBottom w:val="0"/>
          <w:divBdr>
            <w:top w:val="none" w:sz="0" w:space="0" w:color="auto"/>
            <w:left w:val="none" w:sz="0" w:space="0" w:color="auto"/>
            <w:bottom w:val="none" w:sz="0" w:space="0" w:color="auto"/>
            <w:right w:val="none" w:sz="0" w:space="0" w:color="auto"/>
          </w:divBdr>
        </w:div>
        <w:div w:id="1332173307">
          <w:marLeft w:val="0"/>
          <w:marRight w:val="0"/>
          <w:marTop w:val="0"/>
          <w:marBottom w:val="0"/>
          <w:divBdr>
            <w:top w:val="none" w:sz="0" w:space="0" w:color="auto"/>
            <w:left w:val="none" w:sz="0" w:space="0" w:color="auto"/>
            <w:bottom w:val="none" w:sz="0" w:space="0" w:color="auto"/>
            <w:right w:val="none" w:sz="0" w:space="0" w:color="auto"/>
          </w:divBdr>
        </w:div>
        <w:div w:id="247932172">
          <w:marLeft w:val="0"/>
          <w:marRight w:val="0"/>
          <w:marTop w:val="0"/>
          <w:marBottom w:val="0"/>
          <w:divBdr>
            <w:top w:val="none" w:sz="0" w:space="0" w:color="auto"/>
            <w:left w:val="none" w:sz="0" w:space="0" w:color="auto"/>
            <w:bottom w:val="none" w:sz="0" w:space="0" w:color="auto"/>
            <w:right w:val="none" w:sz="0" w:space="0" w:color="auto"/>
          </w:divBdr>
        </w:div>
        <w:div w:id="1372803759">
          <w:marLeft w:val="0"/>
          <w:marRight w:val="0"/>
          <w:marTop w:val="0"/>
          <w:marBottom w:val="0"/>
          <w:divBdr>
            <w:top w:val="none" w:sz="0" w:space="0" w:color="auto"/>
            <w:left w:val="none" w:sz="0" w:space="0" w:color="auto"/>
            <w:bottom w:val="none" w:sz="0" w:space="0" w:color="auto"/>
            <w:right w:val="none" w:sz="0" w:space="0" w:color="auto"/>
          </w:divBdr>
        </w:div>
        <w:div w:id="457336645">
          <w:marLeft w:val="0"/>
          <w:marRight w:val="0"/>
          <w:marTop w:val="0"/>
          <w:marBottom w:val="0"/>
          <w:divBdr>
            <w:top w:val="none" w:sz="0" w:space="0" w:color="auto"/>
            <w:left w:val="none" w:sz="0" w:space="0" w:color="auto"/>
            <w:bottom w:val="none" w:sz="0" w:space="0" w:color="auto"/>
            <w:right w:val="none" w:sz="0" w:space="0" w:color="auto"/>
          </w:divBdr>
        </w:div>
        <w:div w:id="1745685018">
          <w:marLeft w:val="0"/>
          <w:marRight w:val="0"/>
          <w:marTop w:val="0"/>
          <w:marBottom w:val="0"/>
          <w:divBdr>
            <w:top w:val="none" w:sz="0" w:space="0" w:color="auto"/>
            <w:left w:val="none" w:sz="0" w:space="0" w:color="auto"/>
            <w:bottom w:val="none" w:sz="0" w:space="0" w:color="auto"/>
            <w:right w:val="none" w:sz="0" w:space="0" w:color="auto"/>
          </w:divBdr>
        </w:div>
        <w:div w:id="545066804">
          <w:marLeft w:val="0"/>
          <w:marRight w:val="0"/>
          <w:marTop w:val="0"/>
          <w:marBottom w:val="0"/>
          <w:divBdr>
            <w:top w:val="none" w:sz="0" w:space="0" w:color="auto"/>
            <w:left w:val="none" w:sz="0" w:space="0" w:color="auto"/>
            <w:bottom w:val="none" w:sz="0" w:space="0" w:color="auto"/>
            <w:right w:val="none" w:sz="0" w:space="0" w:color="auto"/>
          </w:divBdr>
        </w:div>
        <w:div w:id="952439976">
          <w:marLeft w:val="0"/>
          <w:marRight w:val="0"/>
          <w:marTop w:val="0"/>
          <w:marBottom w:val="0"/>
          <w:divBdr>
            <w:top w:val="none" w:sz="0" w:space="0" w:color="auto"/>
            <w:left w:val="none" w:sz="0" w:space="0" w:color="auto"/>
            <w:bottom w:val="none" w:sz="0" w:space="0" w:color="auto"/>
            <w:right w:val="none" w:sz="0" w:space="0" w:color="auto"/>
          </w:divBdr>
        </w:div>
        <w:div w:id="137574793">
          <w:marLeft w:val="0"/>
          <w:marRight w:val="0"/>
          <w:marTop w:val="0"/>
          <w:marBottom w:val="0"/>
          <w:divBdr>
            <w:top w:val="none" w:sz="0" w:space="0" w:color="auto"/>
            <w:left w:val="none" w:sz="0" w:space="0" w:color="auto"/>
            <w:bottom w:val="none" w:sz="0" w:space="0" w:color="auto"/>
            <w:right w:val="none" w:sz="0" w:space="0" w:color="auto"/>
          </w:divBdr>
        </w:div>
        <w:div w:id="1759249420">
          <w:marLeft w:val="0"/>
          <w:marRight w:val="0"/>
          <w:marTop w:val="0"/>
          <w:marBottom w:val="0"/>
          <w:divBdr>
            <w:top w:val="none" w:sz="0" w:space="0" w:color="auto"/>
            <w:left w:val="none" w:sz="0" w:space="0" w:color="auto"/>
            <w:bottom w:val="none" w:sz="0" w:space="0" w:color="auto"/>
            <w:right w:val="none" w:sz="0" w:space="0" w:color="auto"/>
          </w:divBdr>
        </w:div>
        <w:div w:id="1355502878">
          <w:marLeft w:val="0"/>
          <w:marRight w:val="0"/>
          <w:marTop w:val="0"/>
          <w:marBottom w:val="0"/>
          <w:divBdr>
            <w:top w:val="none" w:sz="0" w:space="0" w:color="auto"/>
            <w:left w:val="none" w:sz="0" w:space="0" w:color="auto"/>
            <w:bottom w:val="none" w:sz="0" w:space="0" w:color="auto"/>
            <w:right w:val="none" w:sz="0" w:space="0" w:color="auto"/>
          </w:divBdr>
        </w:div>
        <w:div w:id="278412103">
          <w:marLeft w:val="0"/>
          <w:marRight w:val="0"/>
          <w:marTop w:val="0"/>
          <w:marBottom w:val="0"/>
          <w:divBdr>
            <w:top w:val="none" w:sz="0" w:space="0" w:color="auto"/>
            <w:left w:val="none" w:sz="0" w:space="0" w:color="auto"/>
            <w:bottom w:val="none" w:sz="0" w:space="0" w:color="auto"/>
            <w:right w:val="none" w:sz="0" w:space="0" w:color="auto"/>
          </w:divBdr>
        </w:div>
        <w:div w:id="587349663">
          <w:marLeft w:val="0"/>
          <w:marRight w:val="0"/>
          <w:marTop w:val="0"/>
          <w:marBottom w:val="0"/>
          <w:divBdr>
            <w:top w:val="none" w:sz="0" w:space="0" w:color="auto"/>
            <w:left w:val="none" w:sz="0" w:space="0" w:color="auto"/>
            <w:bottom w:val="none" w:sz="0" w:space="0" w:color="auto"/>
            <w:right w:val="none" w:sz="0" w:space="0" w:color="auto"/>
          </w:divBdr>
        </w:div>
        <w:div w:id="2018387753">
          <w:marLeft w:val="0"/>
          <w:marRight w:val="0"/>
          <w:marTop w:val="0"/>
          <w:marBottom w:val="0"/>
          <w:divBdr>
            <w:top w:val="none" w:sz="0" w:space="0" w:color="auto"/>
            <w:left w:val="none" w:sz="0" w:space="0" w:color="auto"/>
            <w:bottom w:val="none" w:sz="0" w:space="0" w:color="auto"/>
            <w:right w:val="none" w:sz="0" w:space="0" w:color="auto"/>
          </w:divBdr>
        </w:div>
        <w:div w:id="1970432736">
          <w:marLeft w:val="0"/>
          <w:marRight w:val="0"/>
          <w:marTop w:val="0"/>
          <w:marBottom w:val="0"/>
          <w:divBdr>
            <w:top w:val="none" w:sz="0" w:space="0" w:color="auto"/>
            <w:left w:val="none" w:sz="0" w:space="0" w:color="auto"/>
            <w:bottom w:val="none" w:sz="0" w:space="0" w:color="auto"/>
            <w:right w:val="none" w:sz="0" w:space="0" w:color="auto"/>
          </w:divBdr>
        </w:div>
        <w:div w:id="813985157">
          <w:marLeft w:val="0"/>
          <w:marRight w:val="0"/>
          <w:marTop w:val="0"/>
          <w:marBottom w:val="0"/>
          <w:divBdr>
            <w:top w:val="none" w:sz="0" w:space="0" w:color="auto"/>
            <w:left w:val="none" w:sz="0" w:space="0" w:color="auto"/>
            <w:bottom w:val="none" w:sz="0" w:space="0" w:color="auto"/>
            <w:right w:val="none" w:sz="0" w:space="0" w:color="auto"/>
          </w:divBdr>
        </w:div>
        <w:div w:id="584730609">
          <w:marLeft w:val="0"/>
          <w:marRight w:val="0"/>
          <w:marTop w:val="0"/>
          <w:marBottom w:val="0"/>
          <w:divBdr>
            <w:top w:val="none" w:sz="0" w:space="0" w:color="auto"/>
            <w:left w:val="none" w:sz="0" w:space="0" w:color="auto"/>
            <w:bottom w:val="none" w:sz="0" w:space="0" w:color="auto"/>
            <w:right w:val="none" w:sz="0" w:space="0" w:color="auto"/>
          </w:divBdr>
        </w:div>
        <w:div w:id="14843828">
          <w:marLeft w:val="0"/>
          <w:marRight w:val="0"/>
          <w:marTop w:val="0"/>
          <w:marBottom w:val="0"/>
          <w:divBdr>
            <w:top w:val="none" w:sz="0" w:space="0" w:color="auto"/>
            <w:left w:val="none" w:sz="0" w:space="0" w:color="auto"/>
            <w:bottom w:val="none" w:sz="0" w:space="0" w:color="auto"/>
            <w:right w:val="none" w:sz="0" w:space="0" w:color="auto"/>
          </w:divBdr>
        </w:div>
        <w:div w:id="1081878572">
          <w:marLeft w:val="0"/>
          <w:marRight w:val="0"/>
          <w:marTop w:val="0"/>
          <w:marBottom w:val="0"/>
          <w:divBdr>
            <w:top w:val="none" w:sz="0" w:space="0" w:color="auto"/>
            <w:left w:val="none" w:sz="0" w:space="0" w:color="auto"/>
            <w:bottom w:val="none" w:sz="0" w:space="0" w:color="auto"/>
            <w:right w:val="none" w:sz="0" w:space="0" w:color="auto"/>
          </w:divBdr>
        </w:div>
      </w:divsChild>
    </w:div>
    <w:div w:id="735667913">
      <w:marLeft w:val="0"/>
      <w:marRight w:val="0"/>
      <w:marTop w:val="0"/>
      <w:marBottom w:val="0"/>
      <w:divBdr>
        <w:top w:val="none" w:sz="0" w:space="0" w:color="auto"/>
        <w:left w:val="none" w:sz="0" w:space="0" w:color="auto"/>
        <w:bottom w:val="none" w:sz="0" w:space="0" w:color="auto"/>
        <w:right w:val="none" w:sz="0" w:space="0" w:color="auto"/>
      </w:divBdr>
    </w:div>
    <w:div w:id="738481246">
      <w:marLeft w:val="0"/>
      <w:marRight w:val="0"/>
      <w:marTop w:val="0"/>
      <w:marBottom w:val="0"/>
      <w:divBdr>
        <w:top w:val="none" w:sz="0" w:space="0" w:color="auto"/>
        <w:left w:val="none" w:sz="0" w:space="0" w:color="auto"/>
        <w:bottom w:val="none" w:sz="0" w:space="0" w:color="auto"/>
        <w:right w:val="none" w:sz="0" w:space="0" w:color="auto"/>
      </w:divBdr>
    </w:div>
    <w:div w:id="740103650">
      <w:marLeft w:val="0"/>
      <w:marRight w:val="0"/>
      <w:marTop w:val="0"/>
      <w:marBottom w:val="0"/>
      <w:divBdr>
        <w:top w:val="none" w:sz="0" w:space="0" w:color="auto"/>
        <w:left w:val="none" w:sz="0" w:space="0" w:color="auto"/>
        <w:bottom w:val="none" w:sz="0" w:space="0" w:color="auto"/>
        <w:right w:val="none" w:sz="0" w:space="0" w:color="auto"/>
      </w:divBdr>
    </w:div>
    <w:div w:id="742603740">
      <w:marLeft w:val="0"/>
      <w:marRight w:val="0"/>
      <w:marTop w:val="0"/>
      <w:marBottom w:val="0"/>
      <w:divBdr>
        <w:top w:val="none" w:sz="0" w:space="0" w:color="auto"/>
        <w:left w:val="none" w:sz="0" w:space="0" w:color="auto"/>
        <w:bottom w:val="none" w:sz="0" w:space="0" w:color="auto"/>
        <w:right w:val="none" w:sz="0" w:space="0" w:color="auto"/>
      </w:divBdr>
    </w:div>
    <w:div w:id="744834887">
      <w:marLeft w:val="0"/>
      <w:marRight w:val="0"/>
      <w:marTop w:val="0"/>
      <w:marBottom w:val="0"/>
      <w:divBdr>
        <w:top w:val="none" w:sz="0" w:space="0" w:color="auto"/>
        <w:left w:val="none" w:sz="0" w:space="0" w:color="auto"/>
        <w:bottom w:val="none" w:sz="0" w:space="0" w:color="auto"/>
        <w:right w:val="none" w:sz="0" w:space="0" w:color="auto"/>
      </w:divBdr>
    </w:div>
    <w:div w:id="745953163">
      <w:marLeft w:val="0"/>
      <w:marRight w:val="0"/>
      <w:marTop w:val="0"/>
      <w:marBottom w:val="0"/>
      <w:divBdr>
        <w:top w:val="none" w:sz="0" w:space="0" w:color="auto"/>
        <w:left w:val="none" w:sz="0" w:space="0" w:color="auto"/>
        <w:bottom w:val="none" w:sz="0" w:space="0" w:color="auto"/>
        <w:right w:val="none" w:sz="0" w:space="0" w:color="auto"/>
      </w:divBdr>
    </w:div>
    <w:div w:id="747574628">
      <w:marLeft w:val="0"/>
      <w:marRight w:val="0"/>
      <w:marTop w:val="0"/>
      <w:marBottom w:val="0"/>
      <w:divBdr>
        <w:top w:val="none" w:sz="0" w:space="0" w:color="auto"/>
        <w:left w:val="none" w:sz="0" w:space="0" w:color="auto"/>
        <w:bottom w:val="none" w:sz="0" w:space="0" w:color="auto"/>
        <w:right w:val="none" w:sz="0" w:space="0" w:color="auto"/>
      </w:divBdr>
    </w:div>
    <w:div w:id="753166022">
      <w:marLeft w:val="0"/>
      <w:marRight w:val="0"/>
      <w:marTop w:val="0"/>
      <w:marBottom w:val="0"/>
      <w:divBdr>
        <w:top w:val="none" w:sz="0" w:space="0" w:color="auto"/>
        <w:left w:val="none" w:sz="0" w:space="0" w:color="auto"/>
        <w:bottom w:val="none" w:sz="0" w:space="0" w:color="auto"/>
        <w:right w:val="none" w:sz="0" w:space="0" w:color="auto"/>
      </w:divBdr>
    </w:div>
    <w:div w:id="753358179">
      <w:marLeft w:val="0"/>
      <w:marRight w:val="0"/>
      <w:marTop w:val="0"/>
      <w:marBottom w:val="0"/>
      <w:divBdr>
        <w:top w:val="none" w:sz="0" w:space="0" w:color="auto"/>
        <w:left w:val="none" w:sz="0" w:space="0" w:color="auto"/>
        <w:bottom w:val="none" w:sz="0" w:space="0" w:color="auto"/>
        <w:right w:val="none" w:sz="0" w:space="0" w:color="auto"/>
      </w:divBdr>
    </w:div>
    <w:div w:id="753476994">
      <w:marLeft w:val="0"/>
      <w:marRight w:val="0"/>
      <w:marTop w:val="0"/>
      <w:marBottom w:val="0"/>
      <w:divBdr>
        <w:top w:val="none" w:sz="0" w:space="0" w:color="auto"/>
        <w:left w:val="none" w:sz="0" w:space="0" w:color="auto"/>
        <w:bottom w:val="none" w:sz="0" w:space="0" w:color="auto"/>
        <w:right w:val="none" w:sz="0" w:space="0" w:color="auto"/>
      </w:divBdr>
      <w:divsChild>
        <w:div w:id="1410225873">
          <w:marLeft w:val="0"/>
          <w:marRight w:val="0"/>
          <w:marTop w:val="0"/>
          <w:marBottom w:val="0"/>
          <w:divBdr>
            <w:top w:val="none" w:sz="0" w:space="0" w:color="auto"/>
            <w:left w:val="none" w:sz="0" w:space="0" w:color="auto"/>
            <w:bottom w:val="none" w:sz="0" w:space="0" w:color="auto"/>
            <w:right w:val="none" w:sz="0" w:space="0" w:color="auto"/>
          </w:divBdr>
        </w:div>
      </w:divsChild>
    </w:div>
    <w:div w:id="754322853">
      <w:marLeft w:val="0"/>
      <w:marRight w:val="0"/>
      <w:marTop w:val="0"/>
      <w:marBottom w:val="0"/>
      <w:divBdr>
        <w:top w:val="none" w:sz="0" w:space="0" w:color="auto"/>
        <w:left w:val="none" w:sz="0" w:space="0" w:color="auto"/>
        <w:bottom w:val="none" w:sz="0" w:space="0" w:color="auto"/>
        <w:right w:val="none" w:sz="0" w:space="0" w:color="auto"/>
      </w:divBdr>
    </w:div>
    <w:div w:id="756366188">
      <w:marLeft w:val="0"/>
      <w:marRight w:val="0"/>
      <w:marTop w:val="0"/>
      <w:marBottom w:val="0"/>
      <w:divBdr>
        <w:top w:val="none" w:sz="0" w:space="0" w:color="auto"/>
        <w:left w:val="none" w:sz="0" w:space="0" w:color="auto"/>
        <w:bottom w:val="none" w:sz="0" w:space="0" w:color="auto"/>
        <w:right w:val="none" w:sz="0" w:space="0" w:color="auto"/>
      </w:divBdr>
    </w:div>
    <w:div w:id="758252601">
      <w:marLeft w:val="0"/>
      <w:marRight w:val="0"/>
      <w:marTop w:val="0"/>
      <w:marBottom w:val="0"/>
      <w:divBdr>
        <w:top w:val="none" w:sz="0" w:space="0" w:color="auto"/>
        <w:left w:val="none" w:sz="0" w:space="0" w:color="auto"/>
        <w:bottom w:val="none" w:sz="0" w:space="0" w:color="auto"/>
        <w:right w:val="none" w:sz="0" w:space="0" w:color="auto"/>
      </w:divBdr>
    </w:div>
    <w:div w:id="759447352">
      <w:marLeft w:val="0"/>
      <w:marRight w:val="0"/>
      <w:marTop w:val="0"/>
      <w:marBottom w:val="0"/>
      <w:divBdr>
        <w:top w:val="none" w:sz="0" w:space="0" w:color="auto"/>
        <w:left w:val="none" w:sz="0" w:space="0" w:color="auto"/>
        <w:bottom w:val="none" w:sz="0" w:space="0" w:color="auto"/>
        <w:right w:val="none" w:sz="0" w:space="0" w:color="auto"/>
      </w:divBdr>
    </w:div>
    <w:div w:id="760955619">
      <w:marLeft w:val="0"/>
      <w:marRight w:val="0"/>
      <w:marTop w:val="0"/>
      <w:marBottom w:val="0"/>
      <w:divBdr>
        <w:top w:val="none" w:sz="0" w:space="0" w:color="auto"/>
        <w:left w:val="none" w:sz="0" w:space="0" w:color="auto"/>
        <w:bottom w:val="none" w:sz="0" w:space="0" w:color="auto"/>
        <w:right w:val="none" w:sz="0" w:space="0" w:color="auto"/>
      </w:divBdr>
    </w:div>
    <w:div w:id="764887389">
      <w:marLeft w:val="0"/>
      <w:marRight w:val="0"/>
      <w:marTop w:val="0"/>
      <w:marBottom w:val="0"/>
      <w:divBdr>
        <w:top w:val="none" w:sz="0" w:space="0" w:color="auto"/>
        <w:left w:val="none" w:sz="0" w:space="0" w:color="auto"/>
        <w:bottom w:val="none" w:sz="0" w:space="0" w:color="auto"/>
        <w:right w:val="none" w:sz="0" w:space="0" w:color="auto"/>
      </w:divBdr>
    </w:div>
    <w:div w:id="765341678">
      <w:marLeft w:val="0"/>
      <w:marRight w:val="0"/>
      <w:marTop w:val="0"/>
      <w:marBottom w:val="0"/>
      <w:divBdr>
        <w:top w:val="none" w:sz="0" w:space="0" w:color="auto"/>
        <w:left w:val="none" w:sz="0" w:space="0" w:color="auto"/>
        <w:bottom w:val="none" w:sz="0" w:space="0" w:color="auto"/>
        <w:right w:val="none" w:sz="0" w:space="0" w:color="auto"/>
      </w:divBdr>
    </w:div>
    <w:div w:id="765348088">
      <w:marLeft w:val="0"/>
      <w:marRight w:val="0"/>
      <w:marTop w:val="0"/>
      <w:marBottom w:val="0"/>
      <w:divBdr>
        <w:top w:val="none" w:sz="0" w:space="0" w:color="auto"/>
        <w:left w:val="none" w:sz="0" w:space="0" w:color="auto"/>
        <w:bottom w:val="none" w:sz="0" w:space="0" w:color="auto"/>
        <w:right w:val="none" w:sz="0" w:space="0" w:color="auto"/>
      </w:divBdr>
    </w:div>
    <w:div w:id="765930959">
      <w:marLeft w:val="0"/>
      <w:marRight w:val="0"/>
      <w:marTop w:val="0"/>
      <w:marBottom w:val="0"/>
      <w:divBdr>
        <w:top w:val="none" w:sz="0" w:space="0" w:color="auto"/>
        <w:left w:val="none" w:sz="0" w:space="0" w:color="auto"/>
        <w:bottom w:val="none" w:sz="0" w:space="0" w:color="auto"/>
        <w:right w:val="none" w:sz="0" w:space="0" w:color="auto"/>
      </w:divBdr>
    </w:div>
    <w:div w:id="767194625">
      <w:marLeft w:val="0"/>
      <w:marRight w:val="0"/>
      <w:marTop w:val="0"/>
      <w:marBottom w:val="0"/>
      <w:divBdr>
        <w:top w:val="none" w:sz="0" w:space="0" w:color="auto"/>
        <w:left w:val="none" w:sz="0" w:space="0" w:color="auto"/>
        <w:bottom w:val="none" w:sz="0" w:space="0" w:color="auto"/>
        <w:right w:val="none" w:sz="0" w:space="0" w:color="auto"/>
      </w:divBdr>
    </w:div>
    <w:div w:id="769357012">
      <w:marLeft w:val="0"/>
      <w:marRight w:val="0"/>
      <w:marTop w:val="0"/>
      <w:marBottom w:val="0"/>
      <w:divBdr>
        <w:top w:val="none" w:sz="0" w:space="0" w:color="auto"/>
        <w:left w:val="none" w:sz="0" w:space="0" w:color="auto"/>
        <w:bottom w:val="none" w:sz="0" w:space="0" w:color="auto"/>
        <w:right w:val="none" w:sz="0" w:space="0" w:color="auto"/>
      </w:divBdr>
    </w:div>
    <w:div w:id="770853790">
      <w:marLeft w:val="0"/>
      <w:marRight w:val="0"/>
      <w:marTop w:val="0"/>
      <w:marBottom w:val="0"/>
      <w:divBdr>
        <w:top w:val="none" w:sz="0" w:space="0" w:color="auto"/>
        <w:left w:val="none" w:sz="0" w:space="0" w:color="auto"/>
        <w:bottom w:val="none" w:sz="0" w:space="0" w:color="auto"/>
        <w:right w:val="none" w:sz="0" w:space="0" w:color="auto"/>
      </w:divBdr>
    </w:div>
    <w:div w:id="772626227">
      <w:marLeft w:val="0"/>
      <w:marRight w:val="0"/>
      <w:marTop w:val="0"/>
      <w:marBottom w:val="0"/>
      <w:divBdr>
        <w:top w:val="none" w:sz="0" w:space="0" w:color="auto"/>
        <w:left w:val="none" w:sz="0" w:space="0" w:color="auto"/>
        <w:bottom w:val="none" w:sz="0" w:space="0" w:color="auto"/>
        <w:right w:val="none" w:sz="0" w:space="0" w:color="auto"/>
      </w:divBdr>
      <w:divsChild>
        <w:div w:id="1325664463">
          <w:marLeft w:val="0"/>
          <w:marRight w:val="0"/>
          <w:marTop w:val="0"/>
          <w:marBottom w:val="0"/>
          <w:divBdr>
            <w:top w:val="none" w:sz="0" w:space="0" w:color="auto"/>
            <w:left w:val="none" w:sz="0" w:space="0" w:color="auto"/>
            <w:bottom w:val="none" w:sz="0" w:space="0" w:color="auto"/>
            <w:right w:val="none" w:sz="0" w:space="0" w:color="auto"/>
          </w:divBdr>
        </w:div>
        <w:div w:id="2049795655">
          <w:marLeft w:val="0"/>
          <w:marRight w:val="0"/>
          <w:marTop w:val="0"/>
          <w:marBottom w:val="0"/>
          <w:divBdr>
            <w:top w:val="none" w:sz="0" w:space="0" w:color="auto"/>
            <w:left w:val="none" w:sz="0" w:space="0" w:color="auto"/>
            <w:bottom w:val="none" w:sz="0" w:space="0" w:color="auto"/>
            <w:right w:val="none" w:sz="0" w:space="0" w:color="auto"/>
          </w:divBdr>
        </w:div>
        <w:div w:id="1273122639">
          <w:marLeft w:val="0"/>
          <w:marRight w:val="0"/>
          <w:marTop w:val="0"/>
          <w:marBottom w:val="0"/>
          <w:divBdr>
            <w:top w:val="none" w:sz="0" w:space="0" w:color="auto"/>
            <w:left w:val="none" w:sz="0" w:space="0" w:color="auto"/>
            <w:bottom w:val="none" w:sz="0" w:space="0" w:color="auto"/>
            <w:right w:val="none" w:sz="0" w:space="0" w:color="auto"/>
          </w:divBdr>
        </w:div>
        <w:div w:id="723262523">
          <w:marLeft w:val="0"/>
          <w:marRight w:val="0"/>
          <w:marTop w:val="0"/>
          <w:marBottom w:val="0"/>
          <w:divBdr>
            <w:top w:val="none" w:sz="0" w:space="0" w:color="auto"/>
            <w:left w:val="none" w:sz="0" w:space="0" w:color="auto"/>
            <w:bottom w:val="none" w:sz="0" w:space="0" w:color="auto"/>
            <w:right w:val="none" w:sz="0" w:space="0" w:color="auto"/>
          </w:divBdr>
        </w:div>
        <w:div w:id="49771853">
          <w:marLeft w:val="0"/>
          <w:marRight w:val="0"/>
          <w:marTop w:val="0"/>
          <w:marBottom w:val="0"/>
          <w:divBdr>
            <w:top w:val="none" w:sz="0" w:space="0" w:color="auto"/>
            <w:left w:val="none" w:sz="0" w:space="0" w:color="auto"/>
            <w:bottom w:val="none" w:sz="0" w:space="0" w:color="auto"/>
            <w:right w:val="none" w:sz="0" w:space="0" w:color="auto"/>
          </w:divBdr>
        </w:div>
        <w:div w:id="938289933">
          <w:marLeft w:val="0"/>
          <w:marRight w:val="0"/>
          <w:marTop w:val="0"/>
          <w:marBottom w:val="0"/>
          <w:divBdr>
            <w:top w:val="none" w:sz="0" w:space="0" w:color="auto"/>
            <w:left w:val="none" w:sz="0" w:space="0" w:color="auto"/>
            <w:bottom w:val="none" w:sz="0" w:space="0" w:color="auto"/>
            <w:right w:val="none" w:sz="0" w:space="0" w:color="auto"/>
          </w:divBdr>
        </w:div>
      </w:divsChild>
    </w:div>
    <w:div w:id="774833832">
      <w:marLeft w:val="0"/>
      <w:marRight w:val="0"/>
      <w:marTop w:val="0"/>
      <w:marBottom w:val="0"/>
      <w:divBdr>
        <w:top w:val="none" w:sz="0" w:space="0" w:color="auto"/>
        <w:left w:val="none" w:sz="0" w:space="0" w:color="auto"/>
        <w:bottom w:val="none" w:sz="0" w:space="0" w:color="auto"/>
        <w:right w:val="none" w:sz="0" w:space="0" w:color="auto"/>
      </w:divBdr>
    </w:div>
    <w:div w:id="775372047">
      <w:marLeft w:val="0"/>
      <w:marRight w:val="0"/>
      <w:marTop w:val="0"/>
      <w:marBottom w:val="0"/>
      <w:divBdr>
        <w:top w:val="none" w:sz="0" w:space="0" w:color="auto"/>
        <w:left w:val="none" w:sz="0" w:space="0" w:color="auto"/>
        <w:bottom w:val="none" w:sz="0" w:space="0" w:color="auto"/>
        <w:right w:val="none" w:sz="0" w:space="0" w:color="auto"/>
      </w:divBdr>
      <w:divsChild>
        <w:div w:id="823472643">
          <w:marLeft w:val="0"/>
          <w:marRight w:val="0"/>
          <w:marTop w:val="0"/>
          <w:marBottom w:val="0"/>
          <w:divBdr>
            <w:top w:val="none" w:sz="0" w:space="0" w:color="auto"/>
            <w:left w:val="none" w:sz="0" w:space="0" w:color="auto"/>
            <w:bottom w:val="none" w:sz="0" w:space="0" w:color="auto"/>
            <w:right w:val="none" w:sz="0" w:space="0" w:color="auto"/>
          </w:divBdr>
        </w:div>
        <w:div w:id="1048384727">
          <w:marLeft w:val="0"/>
          <w:marRight w:val="0"/>
          <w:marTop w:val="0"/>
          <w:marBottom w:val="0"/>
          <w:divBdr>
            <w:top w:val="none" w:sz="0" w:space="0" w:color="auto"/>
            <w:left w:val="none" w:sz="0" w:space="0" w:color="auto"/>
            <w:bottom w:val="none" w:sz="0" w:space="0" w:color="auto"/>
            <w:right w:val="none" w:sz="0" w:space="0" w:color="auto"/>
          </w:divBdr>
        </w:div>
        <w:div w:id="442500384">
          <w:marLeft w:val="0"/>
          <w:marRight w:val="0"/>
          <w:marTop w:val="0"/>
          <w:marBottom w:val="0"/>
          <w:divBdr>
            <w:top w:val="none" w:sz="0" w:space="0" w:color="auto"/>
            <w:left w:val="none" w:sz="0" w:space="0" w:color="auto"/>
            <w:bottom w:val="none" w:sz="0" w:space="0" w:color="auto"/>
            <w:right w:val="none" w:sz="0" w:space="0" w:color="auto"/>
          </w:divBdr>
        </w:div>
        <w:div w:id="894777901">
          <w:marLeft w:val="0"/>
          <w:marRight w:val="0"/>
          <w:marTop w:val="0"/>
          <w:marBottom w:val="0"/>
          <w:divBdr>
            <w:top w:val="none" w:sz="0" w:space="0" w:color="auto"/>
            <w:left w:val="none" w:sz="0" w:space="0" w:color="auto"/>
            <w:bottom w:val="none" w:sz="0" w:space="0" w:color="auto"/>
            <w:right w:val="none" w:sz="0" w:space="0" w:color="auto"/>
          </w:divBdr>
        </w:div>
        <w:div w:id="1778794685">
          <w:marLeft w:val="0"/>
          <w:marRight w:val="0"/>
          <w:marTop w:val="0"/>
          <w:marBottom w:val="0"/>
          <w:divBdr>
            <w:top w:val="none" w:sz="0" w:space="0" w:color="auto"/>
            <w:left w:val="none" w:sz="0" w:space="0" w:color="auto"/>
            <w:bottom w:val="none" w:sz="0" w:space="0" w:color="auto"/>
            <w:right w:val="none" w:sz="0" w:space="0" w:color="auto"/>
          </w:divBdr>
        </w:div>
        <w:div w:id="1021665240">
          <w:marLeft w:val="0"/>
          <w:marRight w:val="0"/>
          <w:marTop w:val="0"/>
          <w:marBottom w:val="0"/>
          <w:divBdr>
            <w:top w:val="none" w:sz="0" w:space="0" w:color="auto"/>
            <w:left w:val="none" w:sz="0" w:space="0" w:color="auto"/>
            <w:bottom w:val="none" w:sz="0" w:space="0" w:color="auto"/>
            <w:right w:val="none" w:sz="0" w:space="0" w:color="auto"/>
          </w:divBdr>
        </w:div>
        <w:div w:id="351764340">
          <w:marLeft w:val="0"/>
          <w:marRight w:val="0"/>
          <w:marTop w:val="0"/>
          <w:marBottom w:val="0"/>
          <w:divBdr>
            <w:top w:val="none" w:sz="0" w:space="0" w:color="auto"/>
            <w:left w:val="none" w:sz="0" w:space="0" w:color="auto"/>
            <w:bottom w:val="none" w:sz="0" w:space="0" w:color="auto"/>
            <w:right w:val="none" w:sz="0" w:space="0" w:color="auto"/>
          </w:divBdr>
        </w:div>
        <w:div w:id="890267638">
          <w:marLeft w:val="0"/>
          <w:marRight w:val="0"/>
          <w:marTop w:val="0"/>
          <w:marBottom w:val="0"/>
          <w:divBdr>
            <w:top w:val="none" w:sz="0" w:space="0" w:color="auto"/>
            <w:left w:val="none" w:sz="0" w:space="0" w:color="auto"/>
            <w:bottom w:val="none" w:sz="0" w:space="0" w:color="auto"/>
            <w:right w:val="none" w:sz="0" w:space="0" w:color="auto"/>
          </w:divBdr>
        </w:div>
        <w:div w:id="1768384389">
          <w:marLeft w:val="0"/>
          <w:marRight w:val="0"/>
          <w:marTop w:val="0"/>
          <w:marBottom w:val="0"/>
          <w:divBdr>
            <w:top w:val="none" w:sz="0" w:space="0" w:color="auto"/>
            <w:left w:val="none" w:sz="0" w:space="0" w:color="auto"/>
            <w:bottom w:val="none" w:sz="0" w:space="0" w:color="auto"/>
            <w:right w:val="none" w:sz="0" w:space="0" w:color="auto"/>
          </w:divBdr>
        </w:div>
        <w:div w:id="2107532995">
          <w:marLeft w:val="0"/>
          <w:marRight w:val="0"/>
          <w:marTop w:val="0"/>
          <w:marBottom w:val="0"/>
          <w:divBdr>
            <w:top w:val="none" w:sz="0" w:space="0" w:color="auto"/>
            <w:left w:val="none" w:sz="0" w:space="0" w:color="auto"/>
            <w:bottom w:val="none" w:sz="0" w:space="0" w:color="auto"/>
            <w:right w:val="none" w:sz="0" w:space="0" w:color="auto"/>
          </w:divBdr>
        </w:div>
        <w:div w:id="1759669713">
          <w:marLeft w:val="0"/>
          <w:marRight w:val="0"/>
          <w:marTop w:val="0"/>
          <w:marBottom w:val="0"/>
          <w:divBdr>
            <w:top w:val="none" w:sz="0" w:space="0" w:color="auto"/>
            <w:left w:val="none" w:sz="0" w:space="0" w:color="auto"/>
            <w:bottom w:val="none" w:sz="0" w:space="0" w:color="auto"/>
            <w:right w:val="none" w:sz="0" w:space="0" w:color="auto"/>
          </w:divBdr>
        </w:div>
        <w:div w:id="629090528">
          <w:marLeft w:val="0"/>
          <w:marRight w:val="0"/>
          <w:marTop w:val="0"/>
          <w:marBottom w:val="0"/>
          <w:divBdr>
            <w:top w:val="none" w:sz="0" w:space="0" w:color="auto"/>
            <w:left w:val="none" w:sz="0" w:space="0" w:color="auto"/>
            <w:bottom w:val="none" w:sz="0" w:space="0" w:color="auto"/>
            <w:right w:val="none" w:sz="0" w:space="0" w:color="auto"/>
          </w:divBdr>
        </w:div>
        <w:div w:id="960763098">
          <w:marLeft w:val="0"/>
          <w:marRight w:val="0"/>
          <w:marTop w:val="0"/>
          <w:marBottom w:val="0"/>
          <w:divBdr>
            <w:top w:val="none" w:sz="0" w:space="0" w:color="auto"/>
            <w:left w:val="none" w:sz="0" w:space="0" w:color="auto"/>
            <w:bottom w:val="none" w:sz="0" w:space="0" w:color="auto"/>
            <w:right w:val="none" w:sz="0" w:space="0" w:color="auto"/>
          </w:divBdr>
        </w:div>
        <w:div w:id="59597648">
          <w:marLeft w:val="0"/>
          <w:marRight w:val="0"/>
          <w:marTop w:val="0"/>
          <w:marBottom w:val="0"/>
          <w:divBdr>
            <w:top w:val="none" w:sz="0" w:space="0" w:color="auto"/>
            <w:left w:val="none" w:sz="0" w:space="0" w:color="auto"/>
            <w:bottom w:val="none" w:sz="0" w:space="0" w:color="auto"/>
            <w:right w:val="none" w:sz="0" w:space="0" w:color="auto"/>
          </w:divBdr>
        </w:div>
        <w:div w:id="653920809">
          <w:marLeft w:val="0"/>
          <w:marRight w:val="0"/>
          <w:marTop w:val="0"/>
          <w:marBottom w:val="0"/>
          <w:divBdr>
            <w:top w:val="none" w:sz="0" w:space="0" w:color="auto"/>
            <w:left w:val="none" w:sz="0" w:space="0" w:color="auto"/>
            <w:bottom w:val="none" w:sz="0" w:space="0" w:color="auto"/>
            <w:right w:val="none" w:sz="0" w:space="0" w:color="auto"/>
          </w:divBdr>
        </w:div>
        <w:div w:id="1469392174">
          <w:marLeft w:val="0"/>
          <w:marRight w:val="0"/>
          <w:marTop w:val="0"/>
          <w:marBottom w:val="0"/>
          <w:divBdr>
            <w:top w:val="none" w:sz="0" w:space="0" w:color="auto"/>
            <w:left w:val="none" w:sz="0" w:space="0" w:color="auto"/>
            <w:bottom w:val="none" w:sz="0" w:space="0" w:color="auto"/>
            <w:right w:val="none" w:sz="0" w:space="0" w:color="auto"/>
          </w:divBdr>
        </w:div>
        <w:div w:id="1466200733">
          <w:marLeft w:val="0"/>
          <w:marRight w:val="0"/>
          <w:marTop w:val="0"/>
          <w:marBottom w:val="0"/>
          <w:divBdr>
            <w:top w:val="none" w:sz="0" w:space="0" w:color="auto"/>
            <w:left w:val="none" w:sz="0" w:space="0" w:color="auto"/>
            <w:bottom w:val="none" w:sz="0" w:space="0" w:color="auto"/>
            <w:right w:val="none" w:sz="0" w:space="0" w:color="auto"/>
          </w:divBdr>
        </w:div>
        <w:div w:id="645164565">
          <w:marLeft w:val="0"/>
          <w:marRight w:val="0"/>
          <w:marTop w:val="0"/>
          <w:marBottom w:val="0"/>
          <w:divBdr>
            <w:top w:val="none" w:sz="0" w:space="0" w:color="auto"/>
            <w:left w:val="none" w:sz="0" w:space="0" w:color="auto"/>
            <w:bottom w:val="none" w:sz="0" w:space="0" w:color="auto"/>
            <w:right w:val="none" w:sz="0" w:space="0" w:color="auto"/>
          </w:divBdr>
        </w:div>
      </w:divsChild>
    </w:div>
    <w:div w:id="777218815">
      <w:marLeft w:val="0"/>
      <w:marRight w:val="0"/>
      <w:marTop w:val="0"/>
      <w:marBottom w:val="0"/>
      <w:divBdr>
        <w:top w:val="none" w:sz="0" w:space="0" w:color="auto"/>
        <w:left w:val="none" w:sz="0" w:space="0" w:color="auto"/>
        <w:bottom w:val="none" w:sz="0" w:space="0" w:color="auto"/>
        <w:right w:val="none" w:sz="0" w:space="0" w:color="auto"/>
      </w:divBdr>
    </w:div>
    <w:div w:id="781807067">
      <w:marLeft w:val="0"/>
      <w:marRight w:val="0"/>
      <w:marTop w:val="0"/>
      <w:marBottom w:val="0"/>
      <w:divBdr>
        <w:top w:val="none" w:sz="0" w:space="0" w:color="auto"/>
        <w:left w:val="none" w:sz="0" w:space="0" w:color="auto"/>
        <w:bottom w:val="none" w:sz="0" w:space="0" w:color="auto"/>
        <w:right w:val="none" w:sz="0" w:space="0" w:color="auto"/>
      </w:divBdr>
    </w:div>
    <w:div w:id="783694407">
      <w:marLeft w:val="0"/>
      <w:marRight w:val="0"/>
      <w:marTop w:val="0"/>
      <w:marBottom w:val="0"/>
      <w:divBdr>
        <w:top w:val="none" w:sz="0" w:space="0" w:color="auto"/>
        <w:left w:val="none" w:sz="0" w:space="0" w:color="auto"/>
        <w:bottom w:val="none" w:sz="0" w:space="0" w:color="auto"/>
        <w:right w:val="none" w:sz="0" w:space="0" w:color="auto"/>
      </w:divBdr>
    </w:div>
    <w:div w:id="787628703">
      <w:marLeft w:val="0"/>
      <w:marRight w:val="0"/>
      <w:marTop w:val="0"/>
      <w:marBottom w:val="0"/>
      <w:divBdr>
        <w:top w:val="none" w:sz="0" w:space="0" w:color="auto"/>
        <w:left w:val="none" w:sz="0" w:space="0" w:color="auto"/>
        <w:bottom w:val="none" w:sz="0" w:space="0" w:color="auto"/>
        <w:right w:val="none" w:sz="0" w:space="0" w:color="auto"/>
      </w:divBdr>
    </w:div>
    <w:div w:id="788403632">
      <w:marLeft w:val="0"/>
      <w:marRight w:val="0"/>
      <w:marTop w:val="0"/>
      <w:marBottom w:val="0"/>
      <w:divBdr>
        <w:top w:val="none" w:sz="0" w:space="0" w:color="auto"/>
        <w:left w:val="none" w:sz="0" w:space="0" w:color="auto"/>
        <w:bottom w:val="none" w:sz="0" w:space="0" w:color="auto"/>
        <w:right w:val="none" w:sz="0" w:space="0" w:color="auto"/>
      </w:divBdr>
    </w:div>
    <w:div w:id="789906388">
      <w:marLeft w:val="0"/>
      <w:marRight w:val="0"/>
      <w:marTop w:val="0"/>
      <w:marBottom w:val="0"/>
      <w:divBdr>
        <w:top w:val="none" w:sz="0" w:space="0" w:color="auto"/>
        <w:left w:val="none" w:sz="0" w:space="0" w:color="auto"/>
        <w:bottom w:val="none" w:sz="0" w:space="0" w:color="auto"/>
        <w:right w:val="none" w:sz="0" w:space="0" w:color="auto"/>
      </w:divBdr>
    </w:div>
    <w:div w:id="797840931">
      <w:marLeft w:val="0"/>
      <w:marRight w:val="0"/>
      <w:marTop w:val="0"/>
      <w:marBottom w:val="0"/>
      <w:divBdr>
        <w:top w:val="none" w:sz="0" w:space="0" w:color="auto"/>
        <w:left w:val="none" w:sz="0" w:space="0" w:color="auto"/>
        <w:bottom w:val="none" w:sz="0" w:space="0" w:color="auto"/>
        <w:right w:val="none" w:sz="0" w:space="0" w:color="auto"/>
      </w:divBdr>
    </w:div>
    <w:div w:id="797989736">
      <w:marLeft w:val="0"/>
      <w:marRight w:val="0"/>
      <w:marTop w:val="0"/>
      <w:marBottom w:val="0"/>
      <w:divBdr>
        <w:top w:val="none" w:sz="0" w:space="0" w:color="auto"/>
        <w:left w:val="none" w:sz="0" w:space="0" w:color="auto"/>
        <w:bottom w:val="none" w:sz="0" w:space="0" w:color="auto"/>
        <w:right w:val="none" w:sz="0" w:space="0" w:color="auto"/>
      </w:divBdr>
    </w:div>
    <w:div w:id="798456945">
      <w:marLeft w:val="0"/>
      <w:marRight w:val="0"/>
      <w:marTop w:val="0"/>
      <w:marBottom w:val="0"/>
      <w:divBdr>
        <w:top w:val="none" w:sz="0" w:space="0" w:color="auto"/>
        <w:left w:val="none" w:sz="0" w:space="0" w:color="auto"/>
        <w:bottom w:val="none" w:sz="0" w:space="0" w:color="auto"/>
        <w:right w:val="none" w:sz="0" w:space="0" w:color="auto"/>
      </w:divBdr>
    </w:div>
    <w:div w:id="799110442">
      <w:marLeft w:val="0"/>
      <w:marRight w:val="0"/>
      <w:marTop w:val="0"/>
      <w:marBottom w:val="0"/>
      <w:divBdr>
        <w:top w:val="none" w:sz="0" w:space="0" w:color="auto"/>
        <w:left w:val="none" w:sz="0" w:space="0" w:color="auto"/>
        <w:bottom w:val="none" w:sz="0" w:space="0" w:color="auto"/>
        <w:right w:val="none" w:sz="0" w:space="0" w:color="auto"/>
      </w:divBdr>
    </w:div>
    <w:div w:id="806627638">
      <w:marLeft w:val="0"/>
      <w:marRight w:val="0"/>
      <w:marTop w:val="0"/>
      <w:marBottom w:val="0"/>
      <w:divBdr>
        <w:top w:val="none" w:sz="0" w:space="0" w:color="auto"/>
        <w:left w:val="none" w:sz="0" w:space="0" w:color="auto"/>
        <w:bottom w:val="none" w:sz="0" w:space="0" w:color="auto"/>
        <w:right w:val="none" w:sz="0" w:space="0" w:color="auto"/>
      </w:divBdr>
    </w:div>
    <w:div w:id="808936951">
      <w:marLeft w:val="0"/>
      <w:marRight w:val="0"/>
      <w:marTop w:val="0"/>
      <w:marBottom w:val="0"/>
      <w:divBdr>
        <w:top w:val="none" w:sz="0" w:space="0" w:color="auto"/>
        <w:left w:val="none" w:sz="0" w:space="0" w:color="auto"/>
        <w:bottom w:val="none" w:sz="0" w:space="0" w:color="auto"/>
        <w:right w:val="none" w:sz="0" w:space="0" w:color="auto"/>
      </w:divBdr>
    </w:div>
    <w:div w:id="811602187">
      <w:marLeft w:val="0"/>
      <w:marRight w:val="0"/>
      <w:marTop w:val="0"/>
      <w:marBottom w:val="0"/>
      <w:divBdr>
        <w:top w:val="none" w:sz="0" w:space="0" w:color="auto"/>
        <w:left w:val="none" w:sz="0" w:space="0" w:color="auto"/>
        <w:bottom w:val="none" w:sz="0" w:space="0" w:color="auto"/>
        <w:right w:val="none" w:sz="0" w:space="0" w:color="auto"/>
      </w:divBdr>
    </w:div>
    <w:div w:id="813259047">
      <w:marLeft w:val="0"/>
      <w:marRight w:val="0"/>
      <w:marTop w:val="0"/>
      <w:marBottom w:val="0"/>
      <w:divBdr>
        <w:top w:val="none" w:sz="0" w:space="0" w:color="auto"/>
        <w:left w:val="none" w:sz="0" w:space="0" w:color="auto"/>
        <w:bottom w:val="none" w:sz="0" w:space="0" w:color="auto"/>
        <w:right w:val="none" w:sz="0" w:space="0" w:color="auto"/>
      </w:divBdr>
    </w:div>
    <w:div w:id="819466614">
      <w:marLeft w:val="0"/>
      <w:marRight w:val="0"/>
      <w:marTop w:val="0"/>
      <w:marBottom w:val="0"/>
      <w:divBdr>
        <w:top w:val="none" w:sz="0" w:space="0" w:color="auto"/>
        <w:left w:val="none" w:sz="0" w:space="0" w:color="auto"/>
        <w:bottom w:val="none" w:sz="0" w:space="0" w:color="auto"/>
        <w:right w:val="none" w:sz="0" w:space="0" w:color="auto"/>
      </w:divBdr>
    </w:div>
    <w:div w:id="822164206">
      <w:marLeft w:val="0"/>
      <w:marRight w:val="0"/>
      <w:marTop w:val="0"/>
      <w:marBottom w:val="0"/>
      <w:divBdr>
        <w:top w:val="none" w:sz="0" w:space="0" w:color="auto"/>
        <w:left w:val="none" w:sz="0" w:space="0" w:color="auto"/>
        <w:bottom w:val="none" w:sz="0" w:space="0" w:color="auto"/>
        <w:right w:val="none" w:sz="0" w:space="0" w:color="auto"/>
      </w:divBdr>
    </w:div>
    <w:div w:id="827945129">
      <w:marLeft w:val="0"/>
      <w:marRight w:val="0"/>
      <w:marTop w:val="0"/>
      <w:marBottom w:val="0"/>
      <w:divBdr>
        <w:top w:val="none" w:sz="0" w:space="0" w:color="auto"/>
        <w:left w:val="none" w:sz="0" w:space="0" w:color="auto"/>
        <w:bottom w:val="none" w:sz="0" w:space="0" w:color="auto"/>
        <w:right w:val="none" w:sz="0" w:space="0" w:color="auto"/>
      </w:divBdr>
      <w:divsChild>
        <w:div w:id="1766416566">
          <w:marLeft w:val="0"/>
          <w:marRight w:val="0"/>
          <w:marTop w:val="0"/>
          <w:marBottom w:val="0"/>
          <w:divBdr>
            <w:top w:val="none" w:sz="0" w:space="0" w:color="auto"/>
            <w:left w:val="none" w:sz="0" w:space="0" w:color="auto"/>
            <w:bottom w:val="none" w:sz="0" w:space="0" w:color="auto"/>
            <w:right w:val="none" w:sz="0" w:space="0" w:color="auto"/>
          </w:divBdr>
        </w:div>
        <w:div w:id="1036198473">
          <w:marLeft w:val="0"/>
          <w:marRight w:val="0"/>
          <w:marTop w:val="0"/>
          <w:marBottom w:val="0"/>
          <w:divBdr>
            <w:top w:val="none" w:sz="0" w:space="0" w:color="auto"/>
            <w:left w:val="none" w:sz="0" w:space="0" w:color="auto"/>
            <w:bottom w:val="none" w:sz="0" w:space="0" w:color="auto"/>
            <w:right w:val="none" w:sz="0" w:space="0" w:color="auto"/>
          </w:divBdr>
        </w:div>
        <w:div w:id="1381241988">
          <w:marLeft w:val="0"/>
          <w:marRight w:val="0"/>
          <w:marTop w:val="0"/>
          <w:marBottom w:val="0"/>
          <w:divBdr>
            <w:top w:val="none" w:sz="0" w:space="0" w:color="auto"/>
            <w:left w:val="none" w:sz="0" w:space="0" w:color="auto"/>
            <w:bottom w:val="none" w:sz="0" w:space="0" w:color="auto"/>
            <w:right w:val="none" w:sz="0" w:space="0" w:color="auto"/>
          </w:divBdr>
        </w:div>
        <w:div w:id="650059316">
          <w:marLeft w:val="0"/>
          <w:marRight w:val="0"/>
          <w:marTop w:val="0"/>
          <w:marBottom w:val="0"/>
          <w:divBdr>
            <w:top w:val="none" w:sz="0" w:space="0" w:color="auto"/>
            <w:left w:val="none" w:sz="0" w:space="0" w:color="auto"/>
            <w:bottom w:val="none" w:sz="0" w:space="0" w:color="auto"/>
            <w:right w:val="none" w:sz="0" w:space="0" w:color="auto"/>
          </w:divBdr>
        </w:div>
        <w:div w:id="984043839">
          <w:marLeft w:val="0"/>
          <w:marRight w:val="0"/>
          <w:marTop w:val="0"/>
          <w:marBottom w:val="0"/>
          <w:divBdr>
            <w:top w:val="none" w:sz="0" w:space="0" w:color="auto"/>
            <w:left w:val="none" w:sz="0" w:space="0" w:color="auto"/>
            <w:bottom w:val="none" w:sz="0" w:space="0" w:color="auto"/>
            <w:right w:val="none" w:sz="0" w:space="0" w:color="auto"/>
          </w:divBdr>
        </w:div>
        <w:div w:id="67925467">
          <w:marLeft w:val="0"/>
          <w:marRight w:val="0"/>
          <w:marTop w:val="0"/>
          <w:marBottom w:val="0"/>
          <w:divBdr>
            <w:top w:val="none" w:sz="0" w:space="0" w:color="auto"/>
            <w:left w:val="none" w:sz="0" w:space="0" w:color="auto"/>
            <w:bottom w:val="none" w:sz="0" w:space="0" w:color="auto"/>
            <w:right w:val="none" w:sz="0" w:space="0" w:color="auto"/>
          </w:divBdr>
        </w:div>
        <w:div w:id="1962686715">
          <w:marLeft w:val="0"/>
          <w:marRight w:val="0"/>
          <w:marTop w:val="0"/>
          <w:marBottom w:val="0"/>
          <w:divBdr>
            <w:top w:val="none" w:sz="0" w:space="0" w:color="auto"/>
            <w:left w:val="none" w:sz="0" w:space="0" w:color="auto"/>
            <w:bottom w:val="none" w:sz="0" w:space="0" w:color="auto"/>
            <w:right w:val="none" w:sz="0" w:space="0" w:color="auto"/>
          </w:divBdr>
        </w:div>
        <w:div w:id="103308067">
          <w:marLeft w:val="0"/>
          <w:marRight w:val="0"/>
          <w:marTop w:val="0"/>
          <w:marBottom w:val="0"/>
          <w:divBdr>
            <w:top w:val="none" w:sz="0" w:space="0" w:color="auto"/>
            <w:left w:val="none" w:sz="0" w:space="0" w:color="auto"/>
            <w:bottom w:val="none" w:sz="0" w:space="0" w:color="auto"/>
            <w:right w:val="none" w:sz="0" w:space="0" w:color="auto"/>
          </w:divBdr>
        </w:div>
        <w:div w:id="1790466263">
          <w:marLeft w:val="0"/>
          <w:marRight w:val="0"/>
          <w:marTop w:val="0"/>
          <w:marBottom w:val="0"/>
          <w:divBdr>
            <w:top w:val="none" w:sz="0" w:space="0" w:color="auto"/>
            <w:left w:val="none" w:sz="0" w:space="0" w:color="auto"/>
            <w:bottom w:val="none" w:sz="0" w:space="0" w:color="auto"/>
            <w:right w:val="none" w:sz="0" w:space="0" w:color="auto"/>
          </w:divBdr>
        </w:div>
        <w:div w:id="1114860920">
          <w:marLeft w:val="0"/>
          <w:marRight w:val="0"/>
          <w:marTop w:val="0"/>
          <w:marBottom w:val="0"/>
          <w:divBdr>
            <w:top w:val="none" w:sz="0" w:space="0" w:color="auto"/>
            <w:left w:val="none" w:sz="0" w:space="0" w:color="auto"/>
            <w:bottom w:val="none" w:sz="0" w:space="0" w:color="auto"/>
            <w:right w:val="none" w:sz="0" w:space="0" w:color="auto"/>
          </w:divBdr>
        </w:div>
        <w:div w:id="1003826365">
          <w:marLeft w:val="0"/>
          <w:marRight w:val="0"/>
          <w:marTop w:val="0"/>
          <w:marBottom w:val="0"/>
          <w:divBdr>
            <w:top w:val="none" w:sz="0" w:space="0" w:color="auto"/>
            <w:left w:val="none" w:sz="0" w:space="0" w:color="auto"/>
            <w:bottom w:val="none" w:sz="0" w:space="0" w:color="auto"/>
            <w:right w:val="none" w:sz="0" w:space="0" w:color="auto"/>
          </w:divBdr>
        </w:div>
        <w:div w:id="1464229044">
          <w:marLeft w:val="0"/>
          <w:marRight w:val="0"/>
          <w:marTop w:val="0"/>
          <w:marBottom w:val="0"/>
          <w:divBdr>
            <w:top w:val="none" w:sz="0" w:space="0" w:color="auto"/>
            <w:left w:val="none" w:sz="0" w:space="0" w:color="auto"/>
            <w:bottom w:val="none" w:sz="0" w:space="0" w:color="auto"/>
            <w:right w:val="none" w:sz="0" w:space="0" w:color="auto"/>
          </w:divBdr>
        </w:div>
        <w:div w:id="59601342">
          <w:marLeft w:val="0"/>
          <w:marRight w:val="0"/>
          <w:marTop w:val="0"/>
          <w:marBottom w:val="0"/>
          <w:divBdr>
            <w:top w:val="none" w:sz="0" w:space="0" w:color="auto"/>
            <w:left w:val="none" w:sz="0" w:space="0" w:color="auto"/>
            <w:bottom w:val="none" w:sz="0" w:space="0" w:color="auto"/>
            <w:right w:val="none" w:sz="0" w:space="0" w:color="auto"/>
          </w:divBdr>
        </w:div>
        <w:div w:id="1021279285">
          <w:marLeft w:val="0"/>
          <w:marRight w:val="0"/>
          <w:marTop w:val="0"/>
          <w:marBottom w:val="0"/>
          <w:divBdr>
            <w:top w:val="none" w:sz="0" w:space="0" w:color="auto"/>
            <w:left w:val="none" w:sz="0" w:space="0" w:color="auto"/>
            <w:bottom w:val="none" w:sz="0" w:space="0" w:color="auto"/>
            <w:right w:val="none" w:sz="0" w:space="0" w:color="auto"/>
          </w:divBdr>
        </w:div>
        <w:div w:id="832257443">
          <w:marLeft w:val="0"/>
          <w:marRight w:val="0"/>
          <w:marTop w:val="0"/>
          <w:marBottom w:val="0"/>
          <w:divBdr>
            <w:top w:val="none" w:sz="0" w:space="0" w:color="auto"/>
            <w:left w:val="none" w:sz="0" w:space="0" w:color="auto"/>
            <w:bottom w:val="none" w:sz="0" w:space="0" w:color="auto"/>
            <w:right w:val="none" w:sz="0" w:space="0" w:color="auto"/>
          </w:divBdr>
        </w:div>
        <w:div w:id="658925421">
          <w:marLeft w:val="0"/>
          <w:marRight w:val="0"/>
          <w:marTop w:val="0"/>
          <w:marBottom w:val="0"/>
          <w:divBdr>
            <w:top w:val="none" w:sz="0" w:space="0" w:color="auto"/>
            <w:left w:val="none" w:sz="0" w:space="0" w:color="auto"/>
            <w:bottom w:val="none" w:sz="0" w:space="0" w:color="auto"/>
            <w:right w:val="none" w:sz="0" w:space="0" w:color="auto"/>
          </w:divBdr>
        </w:div>
        <w:div w:id="1677028048">
          <w:marLeft w:val="0"/>
          <w:marRight w:val="0"/>
          <w:marTop w:val="0"/>
          <w:marBottom w:val="0"/>
          <w:divBdr>
            <w:top w:val="none" w:sz="0" w:space="0" w:color="auto"/>
            <w:left w:val="none" w:sz="0" w:space="0" w:color="auto"/>
            <w:bottom w:val="none" w:sz="0" w:space="0" w:color="auto"/>
            <w:right w:val="none" w:sz="0" w:space="0" w:color="auto"/>
          </w:divBdr>
        </w:div>
        <w:div w:id="1718237793">
          <w:marLeft w:val="0"/>
          <w:marRight w:val="0"/>
          <w:marTop w:val="0"/>
          <w:marBottom w:val="0"/>
          <w:divBdr>
            <w:top w:val="none" w:sz="0" w:space="0" w:color="auto"/>
            <w:left w:val="none" w:sz="0" w:space="0" w:color="auto"/>
            <w:bottom w:val="none" w:sz="0" w:space="0" w:color="auto"/>
            <w:right w:val="none" w:sz="0" w:space="0" w:color="auto"/>
          </w:divBdr>
        </w:div>
        <w:div w:id="597837279">
          <w:marLeft w:val="0"/>
          <w:marRight w:val="0"/>
          <w:marTop w:val="0"/>
          <w:marBottom w:val="0"/>
          <w:divBdr>
            <w:top w:val="none" w:sz="0" w:space="0" w:color="auto"/>
            <w:left w:val="none" w:sz="0" w:space="0" w:color="auto"/>
            <w:bottom w:val="none" w:sz="0" w:space="0" w:color="auto"/>
            <w:right w:val="none" w:sz="0" w:space="0" w:color="auto"/>
          </w:divBdr>
        </w:div>
        <w:div w:id="430861557">
          <w:marLeft w:val="0"/>
          <w:marRight w:val="0"/>
          <w:marTop w:val="0"/>
          <w:marBottom w:val="0"/>
          <w:divBdr>
            <w:top w:val="none" w:sz="0" w:space="0" w:color="auto"/>
            <w:left w:val="none" w:sz="0" w:space="0" w:color="auto"/>
            <w:bottom w:val="none" w:sz="0" w:space="0" w:color="auto"/>
            <w:right w:val="none" w:sz="0" w:space="0" w:color="auto"/>
          </w:divBdr>
        </w:div>
        <w:div w:id="361327172">
          <w:marLeft w:val="0"/>
          <w:marRight w:val="0"/>
          <w:marTop w:val="0"/>
          <w:marBottom w:val="0"/>
          <w:divBdr>
            <w:top w:val="none" w:sz="0" w:space="0" w:color="auto"/>
            <w:left w:val="none" w:sz="0" w:space="0" w:color="auto"/>
            <w:bottom w:val="none" w:sz="0" w:space="0" w:color="auto"/>
            <w:right w:val="none" w:sz="0" w:space="0" w:color="auto"/>
          </w:divBdr>
        </w:div>
        <w:div w:id="1450976933">
          <w:marLeft w:val="0"/>
          <w:marRight w:val="0"/>
          <w:marTop w:val="0"/>
          <w:marBottom w:val="0"/>
          <w:divBdr>
            <w:top w:val="none" w:sz="0" w:space="0" w:color="auto"/>
            <w:left w:val="none" w:sz="0" w:space="0" w:color="auto"/>
            <w:bottom w:val="none" w:sz="0" w:space="0" w:color="auto"/>
            <w:right w:val="none" w:sz="0" w:space="0" w:color="auto"/>
          </w:divBdr>
        </w:div>
        <w:div w:id="325910558">
          <w:marLeft w:val="0"/>
          <w:marRight w:val="0"/>
          <w:marTop w:val="0"/>
          <w:marBottom w:val="0"/>
          <w:divBdr>
            <w:top w:val="none" w:sz="0" w:space="0" w:color="auto"/>
            <w:left w:val="none" w:sz="0" w:space="0" w:color="auto"/>
            <w:bottom w:val="none" w:sz="0" w:space="0" w:color="auto"/>
            <w:right w:val="none" w:sz="0" w:space="0" w:color="auto"/>
          </w:divBdr>
        </w:div>
        <w:div w:id="279920685">
          <w:marLeft w:val="0"/>
          <w:marRight w:val="0"/>
          <w:marTop w:val="0"/>
          <w:marBottom w:val="0"/>
          <w:divBdr>
            <w:top w:val="none" w:sz="0" w:space="0" w:color="auto"/>
            <w:left w:val="none" w:sz="0" w:space="0" w:color="auto"/>
            <w:bottom w:val="none" w:sz="0" w:space="0" w:color="auto"/>
            <w:right w:val="none" w:sz="0" w:space="0" w:color="auto"/>
          </w:divBdr>
        </w:div>
        <w:div w:id="464202654">
          <w:marLeft w:val="0"/>
          <w:marRight w:val="0"/>
          <w:marTop w:val="0"/>
          <w:marBottom w:val="0"/>
          <w:divBdr>
            <w:top w:val="none" w:sz="0" w:space="0" w:color="auto"/>
            <w:left w:val="none" w:sz="0" w:space="0" w:color="auto"/>
            <w:bottom w:val="none" w:sz="0" w:space="0" w:color="auto"/>
            <w:right w:val="none" w:sz="0" w:space="0" w:color="auto"/>
          </w:divBdr>
        </w:div>
        <w:div w:id="1710566554">
          <w:marLeft w:val="0"/>
          <w:marRight w:val="0"/>
          <w:marTop w:val="0"/>
          <w:marBottom w:val="0"/>
          <w:divBdr>
            <w:top w:val="none" w:sz="0" w:space="0" w:color="auto"/>
            <w:left w:val="none" w:sz="0" w:space="0" w:color="auto"/>
            <w:bottom w:val="none" w:sz="0" w:space="0" w:color="auto"/>
            <w:right w:val="none" w:sz="0" w:space="0" w:color="auto"/>
          </w:divBdr>
        </w:div>
        <w:div w:id="447089549">
          <w:marLeft w:val="0"/>
          <w:marRight w:val="0"/>
          <w:marTop w:val="0"/>
          <w:marBottom w:val="0"/>
          <w:divBdr>
            <w:top w:val="none" w:sz="0" w:space="0" w:color="auto"/>
            <w:left w:val="none" w:sz="0" w:space="0" w:color="auto"/>
            <w:bottom w:val="none" w:sz="0" w:space="0" w:color="auto"/>
            <w:right w:val="none" w:sz="0" w:space="0" w:color="auto"/>
          </w:divBdr>
        </w:div>
        <w:div w:id="862326161">
          <w:marLeft w:val="0"/>
          <w:marRight w:val="0"/>
          <w:marTop w:val="0"/>
          <w:marBottom w:val="0"/>
          <w:divBdr>
            <w:top w:val="none" w:sz="0" w:space="0" w:color="auto"/>
            <w:left w:val="none" w:sz="0" w:space="0" w:color="auto"/>
            <w:bottom w:val="none" w:sz="0" w:space="0" w:color="auto"/>
            <w:right w:val="none" w:sz="0" w:space="0" w:color="auto"/>
          </w:divBdr>
        </w:div>
        <w:div w:id="34081527">
          <w:marLeft w:val="0"/>
          <w:marRight w:val="0"/>
          <w:marTop w:val="0"/>
          <w:marBottom w:val="0"/>
          <w:divBdr>
            <w:top w:val="none" w:sz="0" w:space="0" w:color="auto"/>
            <w:left w:val="none" w:sz="0" w:space="0" w:color="auto"/>
            <w:bottom w:val="none" w:sz="0" w:space="0" w:color="auto"/>
            <w:right w:val="none" w:sz="0" w:space="0" w:color="auto"/>
          </w:divBdr>
        </w:div>
        <w:div w:id="901713252">
          <w:marLeft w:val="0"/>
          <w:marRight w:val="0"/>
          <w:marTop w:val="0"/>
          <w:marBottom w:val="0"/>
          <w:divBdr>
            <w:top w:val="none" w:sz="0" w:space="0" w:color="auto"/>
            <w:left w:val="none" w:sz="0" w:space="0" w:color="auto"/>
            <w:bottom w:val="none" w:sz="0" w:space="0" w:color="auto"/>
            <w:right w:val="none" w:sz="0" w:space="0" w:color="auto"/>
          </w:divBdr>
        </w:div>
        <w:div w:id="918514414">
          <w:marLeft w:val="0"/>
          <w:marRight w:val="0"/>
          <w:marTop w:val="0"/>
          <w:marBottom w:val="0"/>
          <w:divBdr>
            <w:top w:val="none" w:sz="0" w:space="0" w:color="auto"/>
            <w:left w:val="none" w:sz="0" w:space="0" w:color="auto"/>
            <w:bottom w:val="none" w:sz="0" w:space="0" w:color="auto"/>
            <w:right w:val="none" w:sz="0" w:space="0" w:color="auto"/>
          </w:divBdr>
        </w:div>
        <w:div w:id="1609703763">
          <w:marLeft w:val="0"/>
          <w:marRight w:val="0"/>
          <w:marTop w:val="0"/>
          <w:marBottom w:val="0"/>
          <w:divBdr>
            <w:top w:val="none" w:sz="0" w:space="0" w:color="auto"/>
            <w:left w:val="none" w:sz="0" w:space="0" w:color="auto"/>
            <w:bottom w:val="none" w:sz="0" w:space="0" w:color="auto"/>
            <w:right w:val="none" w:sz="0" w:space="0" w:color="auto"/>
          </w:divBdr>
        </w:div>
        <w:div w:id="1826318793">
          <w:marLeft w:val="0"/>
          <w:marRight w:val="0"/>
          <w:marTop w:val="0"/>
          <w:marBottom w:val="0"/>
          <w:divBdr>
            <w:top w:val="none" w:sz="0" w:space="0" w:color="auto"/>
            <w:left w:val="none" w:sz="0" w:space="0" w:color="auto"/>
            <w:bottom w:val="none" w:sz="0" w:space="0" w:color="auto"/>
            <w:right w:val="none" w:sz="0" w:space="0" w:color="auto"/>
          </w:divBdr>
        </w:div>
        <w:div w:id="1915897636">
          <w:marLeft w:val="0"/>
          <w:marRight w:val="0"/>
          <w:marTop w:val="0"/>
          <w:marBottom w:val="0"/>
          <w:divBdr>
            <w:top w:val="none" w:sz="0" w:space="0" w:color="auto"/>
            <w:left w:val="none" w:sz="0" w:space="0" w:color="auto"/>
            <w:bottom w:val="none" w:sz="0" w:space="0" w:color="auto"/>
            <w:right w:val="none" w:sz="0" w:space="0" w:color="auto"/>
          </w:divBdr>
        </w:div>
        <w:div w:id="1153448178">
          <w:marLeft w:val="0"/>
          <w:marRight w:val="0"/>
          <w:marTop w:val="0"/>
          <w:marBottom w:val="0"/>
          <w:divBdr>
            <w:top w:val="none" w:sz="0" w:space="0" w:color="auto"/>
            <w:left w:val="none" w:sz="0" w:space="0" w:color="auto"/>
            <w:bottom w:val="none" w:sz="0" w:space="0" w:color="auto"/>
            <w:right w:val="none" w:sz="0" w:space="0" w:color="auto"/>
          </w:divBdr>
        </w:div>
        <w:div w:id="945965701">
          <w:marLeft w:val="0"/>
          <w:marRight w:val="0"/>
          <w:marTop w:val="0"/>
          <w:marBottom w:val="0"/>
          <w:divBdr>
            <w:top w:val="none" w:sz="0" w:space="0" w:color="auto"/>
            <w:left w:val="none" w:sz="0" w:space="0" w:color="auto"/>
            <w:bottom w:val="none" w:sz="0" w:space="0" w:color="auto"/>
            <w:right w:val="none" w:sz="0" w:space="0" w:color="auto"/>
          </w:divBdr>
        </w:div>
        <w:div w:id="2144224653">
          <w:marLeft w:val="0"/>
          <w:marRight w:val="0"/>
          <w:marTop w:val="0"/>
          <w:marBottom w:val="0"/>
          <w:divBdr>
            <w:top w:val="none" w:sz="0" w:space="0" w:color="auto"/>
            <w:left w:val="none" w:sz="0" w:space="0" w:color="auto"/>
            <w:bottom w:val="none" w:sz="0" w:space="0" w:color="auto"/>
            <w:right w:val="none" w:sz="0" w:space="0" w:color="auto"/>
          </w:divBdr>
        </w:div>
        <w:div w:id="1538273160">
          <w:marLeft w:val="0"/>
          <w:marRight w:val="0"/>
          <w:marTop w:val="0"/>
          <w:marBottom w:val="0"/>
          <w:divBdr>
            <w:top w:val="none" w:sz="0" w:space="0" w:color="auto"/>
            <w:left w:val="none" w:sz="0" w:space="0" w:color="auto"/>
            <w:bottom w:val="none" w:sz="0" w:space="0" w:color="auto"/>
            <w:right w:val="none" w:sz="0" w:space="0" w:color="auto"/>
          </w:divBdr>
        </w:div>
        <w:div w:id="2085712655">
          <w:marLeft w:val="0"/>
          <w:marRight w:val="0"/>
          <w:marTop w:val="0"/>
          <w:marBottom w:val="0"/>
          <w:divBdr>
            <w:top w:val="none" w:sz="0" w:space="0" w:color="auto"/>
            <w:left w:val="none" w:sz="0" w:space="0" w:color="auto"/>
            <w:bottom w:val="none" w:sz="0" w:space="0" w:color="auto"/>
            <w:right w:val="none" w:sz="0" w:space="0" w:color="auto"/>
          </w:divBdr>
        </w:div>
        <w:div w:id="828516173">
          <w:marLeft w:val="0"/>
          <w:marRight w:val="0"/>
          <w:marTop w:val="0"/>
          <w:marBottom w:val="0"/>
          <w:divBdr>
            <w:top w:val="none" w:sz="0" w:space="0" w:color="auto"/>
            <w:left w:val="none" w:sz="0" w:space="0" w:color="auto"/>
            <w:bottom w:val="none" w:sz="0" w:space="0" w:color="auto"/>
            <w:right w:val="none" w:sz="0" w:space="0" w:color="auto"/>
          </w:divBdr>
        </w:div>
        <w:div w:id="1350370154">
          <w:marLeft w:val="0"/>
          <w:marRight w:val="0"/>
          <w:marTop w:val="0"/>
          <w:marBottom w:val="0"/>
          <w:divBdr>
            <w:top w:val="none" w:sz="0" w:space="0" w:color="auto"/>
            <w:left w:val="none" w:sz="0" w:space="0" w:color="auto"/>
            <w:bottom w:val="none" w:sz="0" w:space="0" w:color="auto"/>
            <w:right w:val="none" w:sz="0" w:space="0" w:color="auto"/>
          </w:divBdr>
        </w:div>
        <w:div w:id="1875729851">
          <w:marLeft w:val="0"/>
          <w:marRight w:val="0"/>
          <w:marTop w:val="0"/>
          <w:marBottom w:val="0"/>
          <w:divBdr>
            <w:top w:val="none" w:sz="0" w:space="0" w:color="auto"/>
            <w:left w:val="none" w:sz="0" w:space="0" w:color="auto"/>
            <w:bottom w:val="none" w:sz="0" w:space="0" w:color="auto"/>
            <w:right w:val="none" w:sz="0" w:space="0" w:color="auto"/>
          </w:divBdr>
        </w:div>
        <w:div w:id="29645114">
          <w:marLeft w:val="0"/>
          <w:marRight w:val="0"/>
          <w:marTop w:val="0"/>
          <w:marBottom w:val="0"/>
          <w:divBdr>
            <w:top w:val="none" w:sz="0" w:space="0" w:color="auto"/>
            <w:left w:val="none" w:sz="0" w:space="0" w:color="auto"/>
            <w:bottom w:val="none" w:sz="0" w:space="0" w:color="auto"/>
            <w:right w:val="none" w:sz="0" w:space="0" w:color="auto"/>
          </w:divBdr>
        </w:div>
        <w:div w:id="661587986">
          <w:marLeft w:val="0"/>
          <w:marRight w:val="0"/>
          <w:marTop w:val="0"/>
          <w:marBottom w:val="0"/>
          <w:divBdr>
            <w:top w:val="none" w:sz="0" w:space="0" w:color="auto"/>
            <w:left w:val="none" w:sz="0" w:space="0" w:color="auto"/>
            <w:bottom w:val="none" w:sz="0" w:space="0" w:color="auto"/>
            <w:right w:val="none" w:sz="0" w:space="0" w:color="auto"/>
          </w:divBdr>
        </w:div>
      </w:divsChild>
    </w:div>
    <w:div w:id="828059217">
      <w:marLeft w:val="0"/>
      <w:marRight w:val="0"/>
      <w:marTop w:val="0"/>
      <w:marBottom w:val="0"/>
      <w:divBdr>
        <w:top w:val="none" w:sz="0" w:space="0" w:color="auto"/>
        <w:left w:val="none" w:sz="0" w:space="0" w:color="auto"/>
        <w:bottom w:val="none" w:sz="0" w:space="0" w:color="auto"/>
        <w:right w:val="none" w:sz="0" w:space="0" w:color="auto"/>
      </w:divBdr>
    </w:div>
    <w:div w:id="829835760">
      <w:marLeft w:val="0"/>
      <w:marRight w:val="0"/>
      <w:marTop w:val="0"/>
      <w:marBottom w:val="0"/>
      <w:divBdr>
        <w:top w:val="none" w:sz="0" w:space="0" w:color="auto"/>
        <w:left w:val="none" w:sz="0" w:space="0" w:color="auto"/>
        <w:bottom w:val="none" w:sz="0" w:space="0" w:color="auto"/>
        <w:right w:val="none" w:sz="0" w:space="0" w:color="auto"/>
      </w:divBdr>
    </w:div>
    <w:div w:id="831291292">
      <w:marLeft w:val="0"/>
      <w:marRight w:val="0"/>
      <w:marTop w:val="0"/>
      <w:marBottom w:val="0"/>
      <w:divBdr>
        <w:top w:val="none" w:sz="0" w:space="0" w:color="auto"/>
        <w:left w:val="none" w:sz="0" w:space="0" w:color="auto"/>
        <w:bottom w:val="none" w:sz="0" w:space="0" w:color="auto"/>
        <w:right w:val="none" w:sz="0" w:space="0" w:color="auto"/>
      </w:divBdr>
    </w:div>
    <w:div w:id="831455639">
      <w:marLeft w:val="0"/>
      <w:marRight w:val="0"/>
      <w:marTop w:val="0"/>
      <w:marBottom w:val="0"/>
      <w:divBdr>
        <w:top w:val="none" w:sz="0" w:space="0" w:color="auto"/>
        <w:left w:val="none" w:sz="0" w:space="0" w:color="auto"/>
        <w:bottom w:val="none" w:sz="0" w:space="0" w:color="auto"/>
        <w:right w:val="none" w:sz="0" w:space="0" w:color="auto"/>
      </w:divBdr>
    </w:div>
    <w:div w:id="838353868">
      <w:marLeft w:val="0"/>
      <w:marRight w:val="0"/>
      <w:marTop w:val="0"/>
      <w:marBottom w:val="0"/>
      <w:divBdr>
        <w:top w:val="none" w:sz="0" w:space="0" w:color="auto"/>
        <w:left w:val="none" w:sz="0" w:space="0" w:color="auto"/>
        <w:bottom w:val="none" w:sz="0" w:space="0" w:color="auto"/>
        <w:right w:val="none" w:sz="0" w:space="0" w:color="auto"/>
      </w:divBdr>
    </w:div>
    <w:div w:id="843711754">
      <w:marLeft w:val="0"/>
      <w:marRight w:val="0"/>
      <w:marTop w:val="0"/>
      <w:marBottom w:val="0"/>
      <w:divBdr>
        <w:top w:val="none" w:sz="0" w:space="0" w:color="auto"/>
        <w:left w:val="none" w:sz="0" w:space="0" w:color="auto"/>
        <w:bottom w:val="none" w:sz="0" w:space="0" w:color="auto"/>
        <w:right w:val="none" w:sz="0" w:space="0" w:color="auto"/>
      </w:divBdr>
    </w:div>
    <w:div w:id="845556230">
      <w:marLeft w:val="0"/>
      <w:marRight w:val="0"/>
      <w:marTop w:val="0"/>
      <w:marBottom w:val="0"/>
      <w:divBdr>
        <w:top w:val="none" w:sz="0" w:space="0" w:color="auto"/>
        <w:left w:val="none" w:sz="0" w:space="0" w:color="auto"/>
        <w:bottom w:val="none" w:sz="0" w:space="0" w:color="auto"/>
        <w:right w:val="none" w:sz="0" w:space="0" w:color="auto"/>
      </w:divBdr>
    </w:div>
    <w:div w:id="847139669">
      <w:marLeft w:val="0"/>
      <w:marRight w:val="0"/>
      <w:marTop w:val="0"/>
      <w:marBottom w:val="0"/>
      <w:divBdr>
        <w:top w:val="none" w:sz="0" w:space="0" w:color="auto"/>
        <w:left w:val="none" w:sz="0" w:space="0" w:color="auto"/>
        <w:bottom w:val="none" w:sz="0" w:space="0" w:color="auto"/>
        <w:right w:val="none" w:sz="0" w:space="0" w:color="auto"/>
      </w:divBdr>
    </w:div>
    <w:div w:id="850990893">
      <w:marLeft w:val="0"/>
      <w:marRight w:val="0"/>
      <w:marTop w:val="0"/>
      <w:marBottom w:val="0"/>
      <w:divBdr>
        <w:top w:val="none" w:sz="0" w:space="0" w:color="auto"/>
        <w:left w:val="none" w:sz="0" w:space="0" w:color="auto"/>
        <w:bottom w:val="none" w:sz="0" w:space="0" w:color="auto"/>
        <w:right w:val="none" w:sz="0" w:space="0" w:color="auto"/>
      </w:divBdr>
    </w:div>
    <w:div w:id="852381618">
      <w:marLeft w:val="0"/>
      <w:marRight w:val="0"/>
      <w:marTop w:val="0"/>
      <w:marBottom w:val="0"/>
      <w:divBdr>
        <w:top w:val="none" w:sz="0" w:space="0" w:color="auto"/>
        <w:left w:val="none" w:sz="0" w:space="0" w:color="auto"/>
        <w:bottom w:val="none" w:sz="0" w:space="0" w:color="auto"/>
        <w:right w:val="none" w:sz="0" w:space="0" w:color="auto"/>
      </w:divBdr>
    </w:div>
    <w:div w:id="853961053">
      <w:marLeft w:val="0"/>
      <w:marRight w:val="0"/>
      <w:marTop w:val="0"/>
      <w:marBottom w:val="0"/>
      <w:divBdr>
        <w:top w:val="none" w:sz="0" w:space="0" w:color="auto"/>
        <w:left w:val="none" w:sz="0" w:space="0" w:color="auto"/>
        <w:bottom w:val="none" w:sz="0" w:space="0" w:color="auto"/>
        <w:right w:val="none" w:sz="0" w:space="0" w:color="auto"/>
      </w:divBdr>
    </w:div>
    <w:div w:id="855196400">
      <w:marLeft w:val="0"/>
      <w:marRight w:val="0"/>
      <w:marTop w:val="0"/>
      <w:marBottom w:val="0"/>
      <w:divBdr>
        <w:top w:val="none" w:sz="0" w:space="0" w:color="auto"/>
        <w:left w:val="none" w:sz="0" w:space="0" w:color="auto"/>
        <w:bottom w:val="none" w:sz="0" w:space="0" w:color="auto"/>
        <w:right w:val="none" w:sz="0" w:space="0" w:color="auto"/>
      </w:divBdr>
    </w:div>
    <w:div w:id="855732863">
      <w:marLeft w:val="0"/>
      <w:marRight w:val="0"/>
      <w:marTop w:val="0"/>
      <w:marBottom w:val="0"/>
      <w:divBdr>
        <w:top w:val="none" w:sz="0" w:space="0" w:color="auto"/>
        <w:left w:val="none" w:sz="0" w:space="0" w:color="auto"/>
        <w:bottom w:val="none" w:sz="0" w:space="0" w:color="auto"/>
        <w:right w:val="none" w:sz="0" w:space="0" w:color="auto"/>
      </w:divBdr>
    </w:div>
    <w:div w:id="856578676">
      <w:marLeft w:val="0"/>
      <w:marRight w:val="0"/>
      <w:marTop w:val="0"/>
      <w:marBottom w:val="0"/>
      <w:divBdr>
        <w:top w:val="none" w:sz="0" w:space="0" w:color="auto"/>
        <w:left w:val="none" w:sz="0" w:space="0" w:color="auto"/>
        <w:bottom w:val="none" w:sz="0" w:space="0" w:color="auto"/>
        <w:right w:val="none" w:sz="0" w:space="0" w:color="auto"/>
      </w:divBdr>
    </w:div>
    <w:div w:id="856967186">
      <w:marLeft w:val="0"/>
      <w:marRight w:val="0"/>
      <w:marTop w:val="0"/>
      <w:marBottom w:val="0"/>
      <w:divBdr>
        <w:top w:val="none" w:sz="0" w:space="0" w:color="auto"/>
        <w:left w:val="none" w:sz="0" w:space="0" w:color="auto"/>
        <w:bottom w:val="none" w:sz="0" w:space="0" w:color="auto"/>
        <w:right w:val="none" w:sz="0" w:space="0" w:color="auto"/>
      </w:divBdr>
      <w:divsChild>
        <w:div w:id="75788704">
          <w:marLeft w:val="0"/>
          <w:marRight w:val="0"/>
          <w:marTop w:val="0"/>
          <w:marBottom w:val="0"/>
          <w:divBdr>
            <w:top w:val="none" w:sz="0" w:space="0" w:color="auto"/>
            <w:left w:val="none" w:sz="0" w:space="0" w:color="auto"/>
            <w:bottom w:val="none" w:sz="0" w:space="0" w:color="auto"/>
            <w:right w:val="none" w:sz="0" w:space="0" w:color="auto"/>
          </w:divBdr>
        </w:div>
        <w:div w:id="661355949">
          <w:marLeft w:val="0"/>
          <w:marRight w:val="0"/>
          <w:marTop w:val="0"/>
          <w:marBottom w:val="0"/>
          <w:divBdr>
            <w:top w:val="none" w:sz="0" w:space="0" w:color="auto"/>
            <w:left w:val="none" w:sz="0" w:space="0" w:color="auto"/>
            <w:bottom w:val="none" w:sz="0" w:space="0" w:color="auto"/>
            <w:right w:val="none" w:sz="0" w:space="0" w:color="auto"/>
          </w:divBdr>
        </w:div>
        <w:div w:id="2118792256">
          <w:marLeft w:val="0"/>
          <w:marRight w:val="0"/>
          <w:marTop w:val="0"/>
          <w:marBottom w:val="0"/>
          <w:divBdr>
            <w:top w:val="none" w:sz="0" w:space="0" w:color="auto"/>
            <w:left w:val="none" w:sz="0" w:space="0" w:color="auto"/>
            <w:bottom w:val="none" w:sz="0" w:space="0" w:color="auto"/>
            <w:right w:val="none" w:sz="0" w:space="0" w:color="auto"/>
          </w:divBdr>
        </w:div>
        <w:div w:id="253706355">
          <w:marLeft w:val="0"/>
          <w:marRight w:val="0"/>
          <w:marTop w:val="0"/>
          <w:marBottom w:val="0"/>
          <w:divBdr>
            <w:top w:val="none" w:sz="0" w:space="0" w:color="auto"/>
            <w:left w:val="none" w:sz="0" w:space="0" w:color="auto"/>
            <w:bottom w:val="none" w:sz="0" w:space="0" w:color="auto"/>
            <w:right w:val="none" w:sz="0" w:space="0" w:color="auto"/>
          </w:divBdr>
        </w:div>
        <w:div w:id="641158729">
          <w:marLeft w:val="0"/>
          <w:marRight w:val="0"/>
          <w:marTop w:val="0"/>
          <w:marBottom w:val="0"/>
          <w:divBdr>
            <w:top w:val="none" w:sz="0" w:space="0" w:color="auto"/>
            <w:left w:val="none" w:sz="0" w:space="0" w:color="auto"/>
            <w:bottom w:val="none" w:sz="0" w:space="0" w:color="auto"/>
            <w:right w:val="none" w:sz="0" w:space="0" w:color="auto"/>
          </w:divBdr>
        </w:div>
        <w:div w:id="1573352685">
          <w:marLeft w:val="0"/>
          <w:marRight w:val="0"/>
          <w:marTop w:val="0"/>
          <w:marBottom w:val="0"/>
          <w:divBdr>
            <w:top w:val="none" w:sz="0" w:space="0" w:color="auto"/>
            <w:left w:val="none" w:sz="0" w:space="0" w:color="auto"/>
            <w:bottom w:val="none" w:sz="0" w:space="0" w:color="auto"/>
            <w:right w:val="none" w:sz="0" w:space="0" w:color="auto"/>
          </w:divBdr>
        </w:div>
        <w:div w:id="1280142677">
          <w:marLeft w:val="0"/>
          <w:marRight w:val="0"/>
          <w:marTop w:val="0"/>
          <w:marBottom w:val="0"/>
          <w:divBdr>
            <w:top w:val="none" w:sz="0" w:space="0" w:color="auto"/>
            <w:left w:val="none" w:sz="0" w:space="0" w:color="auto"/>
            <w:bottom w:val="none" w:sz="0" w:space="0" w:color="auto"/>
            <w:right w:val="none" w:sz="0" w:space="0" w:color="auto"/>
          </w:divBdr>
        </w:div>
        <w:div w:id="1806198222">
          <w:marLeft w:val="0"/>
          <w:marRight w:val="0"/>
          <w:marTop w:val="0"/>
          <w:marBottom w:val="0"/>
          <w:divBdr>
            <w:top w:val="none" w:sz="0" w:space="0" w:color="auto"/>
            <w:left w:val="none" w:sz="0" w:space="0" w:color="auto"/>
            <w:bottom w:val="none" w:sz="0" w:space="0" w:color="auto"/>
            <w:right w:val="none" w:sz="0" w:space="0" w:color="auto"/>
          </w:divBdr>
        </w:div>
        <w:div w:id="886532932">
          <w:marLeft w:val="0"/>
          <w:marRight w:val="0"/>
          <w:marTop w:val="0"/>
          <w:marBottom w:val="0"/>
          <w:divBdr>
            <w:top w:val="none" w:sz="0" w:space="0" w:color="auto"/>
            <w:left w:val="none" w:sz="0" w:space="0" w:color="auto"/>
            <w:bottom w:val="none" w:sz="0" w:space="0" w:color="auto"/>
            <w:right w:val="none" w:sz="0" w:space="0" w:color="auto"/>
          </w:divBdr>
        </w:div>
        <w:div w:id="995494066">
          <w:marLeft w:val="0"/>
          <w:marRight w:val="0"/>
          <w:marTop w:val="0"/>
          <w:marBottom w:val="0"/>
          <w:divBdr>
            <w:top w:val="none" w:sz="0" w:space="0" w:color="auto"/>
            <w:left w:val="none" w:sz="0" w:space="0" w:color="auto"/>
            <w:bottom w:val="none" w:sz="0" w:space="0" w:color="auto"/>
            <w:right w:val="none" w:sz="0" w:space="0" w:color="auto"/>
          </w:divBdr>
        </w:div>
        <w:div w:id="337343582">
          <w:marLeft w:val="0"/>
          <w:marRight w:val="0"/>
          <w:marTop w:val="0"/>
          <w:marBottom w:val="0"/>
          <w:divBdr>
            <w:top w:val="none" w:sz="0" w:space="0" w:color="auto"/>
            <w:left w:val="none" w:sz="0" w:space="0" w:color="auto"/>
            <w:bottom w:val="none" w:sz="0" w:space="0" w:color="auto"/>
            <w:right w:val="none" w:sz="0" w:space="0" w:color="auto"/>
          </w:divBdr>
        </w:div>
        <w:div w:id="1683580498">
          <w:marLeft w:val="0"/>
          <w:marRight w:val="0"/>
          <w:marTop w:val="0"/>
          <w:marBottom w:val="0"/>
          <w:divBdr>
            <w:top w:val="none" w:sz="0" w:space="0" w:color="auto"/>
            <w:left w:val="none" w:sz="0" w:space="0" w:color="auto"/>
            <w:bottom w:val="none" w:sz="0" w:space="0" w:color="auto"/>
            <w:right w:val="none" w:sz="0" w:space="0" w:color="auto"/>
          </w:divBdr>
        </w:div>
        <w:div w:id="2325794">
          <w:marLeft w:val="0"/>
          <w:marRight w:val="0"/>
          <w:marTop w:val="0"/>
          <w:marBottom w:val="0"/>
          <w:divBdr>
            <w:top w:val="none" w:sz="0" w:space="0" w:color="auto"/>
            <w:left w:val="none" w:sz="0" w:space="0" w:color="auto"/>
            <w:bottom w:val="none" w:sz="0" w:space="0" w:color="auto"/>
            <w:right w:val="none" w:sz="0" w:space="0" w:color="auto"/>
          </w:divBdr>
        </w:div>
        <w:div w:id="1028992951">
          <w:marLeft w:val="0"/>
          <w:marRight w:val="0"/>
          <w:marTop w:val="0"/>
          <w:marBottom w:val="0"/>
          <w:divBdr>
            <w:top w:val="none" w:sz="0" w:space="0" w:color="auto"/>
            <w:left w:val="none" w:sz="0" w:space="0" w:color="auto"/>
            <w:bottom w:val="none" w:sz="0" w:space="0" w:color="auto"/>
            <w:right w:val="none" w:sz="0" w:space="0" w:color="auto"/>
          </w:divBdr>
        </w:div>
        <w:div w:id="637300804">
          <w:marLeft w:val="0"/>
          <w:marRight w:val="0"/>
          <w:marTop w:val="0"/>
          <w:marBottom w:val="0"/>
          <w:divBdr>
            <w:top w:val="none" w:sz="0" w:space="0" w:color="auto"/>
            <w:left w:val="none" w:sz="0" w:space="0" w:color="auto"/>
            <w:bottom w:val="none" w:sz="0" w:space="0" w:color="auto"/>
            <w:right w:val="none" w:sz="0" w:space="0" w:color="auto"/>
          </w:divBdr>
        </w:div>
        <w:div w:id="25181639">
          <w:marLeft w:val="0"/>
          <w:marRight w:val="0"/>
          <w:marTop w:val="0"/>
          <w:marBottom w:val="0"/>
          <w:divBdr>
            <w:top w:val="none" w:sz="0" w:space="0" w:color="auto"/>
            <w:left w:val="none" w:sz="0" w:space="0" w:color="auto"/>
            <w:bottom w:val="none" w:sz="0" w:space="0" w:color="auto"/>
            <w:right w:val="none" w:sz="0" w:space="0" w:color="auto"/>
          </w:divBdr>
        </w:div>
        <w:div w:id="377315695">
          <w:marLeft w:val="0"/>
          <w:marRight w:val="0"/>
          <w:marTop w:val="0"/>
          <w:marBottom w:val="0"/>
          <w:divBdr>
            <w:top w:val="none" w:sz="0" w:space="0" w:color="auto"/>
            <w:left w:val="none" w:sz="0" w:space="0" w:color="auto"/>
            <w:bottom w:val="none" w:sz="0" w:space="0" w:color="auto"/>
            <w:right w:val="none" w:sz="0" w:space="0" w:color="auto"/>
          </w:divBdr>
        </w:div>
        <w:div w:id="122618257">
          <w:marLeft w:val="0"/>
          <w:marRight w:val="0"/>
          <w:marTop w:val="0"/>
          <w:marBottom w:val="0"/>
          <w:divBdr>
            <w:top w:val="none" w:sz="0" w:space="0" w:color="auto"/>
            <w:left w:val="none" w:sz="0" w:space="0" w:color="auto"/>
            <w:bottom w:val="none" w:sz="0" w:space="0" w:color="auto"/>
            <w:right w:val="none" w:sz="0" w:space="0" w:color="auto"/>
          </w:divBdr>
        </w:div>
        <w:div w:id="771047465">
          <w:marLeft w:val="0"/>
          <w:marRight w:val="0"/>
          <w:marTop w:val="0"/>
          <w:marBottom w:val="0"/>
          <w:divBdr>
            <w:top w:val="none" w:sz="0" w:space="0" w:color="auto"/>
            <w:left w:val="none" w:sz="0" w:space="0" w:color="auto"/>
            <w:bottom w:val="none" w:sz="0" w:space="0" w:color="auto"/>
            <w:right w:val="none" w:sz="0" w:space="0" w:color="auto"/>
          </w:divBdr>
        </w:div>
        <w:div w:id="65765010">
          <w:marLeft w:val="0"/>
          <w:marRight w:val="0"/>
          <w:marTop w:val="0"/>
          <w:marBottom w:val="0"/>
          <w:divBdr>
            <w:top w:val="none" w:sz="0" w:space="0" w:color="auto"/>
            <w:left w:val="none" w:sz="0" w:space="0" w:color="auto"/>
            <w:bottom w:val="none" w:sz="0" w:space="0" w:color="auto"/>
            <w:right w:val="none" w:sz="0" w:space="0" w:color="auto"/>
          </w:divBdr>
        </w:div>
        <w:div w:id="1357658613">
          <w:marLeft w:val="0"/>
          <w:marRight w:val="0"/>
          <w:marTop w:val="0"/>
          <w:marBottom w:val="0"/>
          <w:divBdr>
            <w:top w:val="none" w:sz="0" w:space="0" w:color="auto"/>
            <w:left w:val="none" w:sz="0" w:space="0" w:color="auto"/>
            <w:bottom w:val="none" w:sz="0" w:space="0" w:color="auto"/>
            <w:right w:val="none" w:sz="0" w:space="0" w:color="auto"/>
          </w:divBdr>
        </w:div>
        <w:div w:id="2134905860">
          <w:marLeft w:val="0"/>
          <w:marRight w:val="0"/>
          <w:marTop w:val="0"/>
          <w:marBottom w:val="0"/>
          <w:divBdr>
            <w:top w:val="none" w:sz="0" w:space="0" w:color="auto"/>
            <w:left w:val="none" w:sz="0" w:space="0" w:color="auto"/>
            <w:bottom w:val="none" w:sz="0" w:space="0" w:color="auto"/>
            <w:right w:val="none" w:sz="0" w:space="0" w:color="auto"/>
          </w:divBdr>
        </w:div>
      </w:divsChild>
    </w:div>
    <w:div w:id="858396527">
      <w:marLeft w:val="0"/>
      <w:marRight w:val="0"/>
      <w:marTop w:val="0"/>
      <w:marBottom w:val="0"/>
      <w:divBdr>
        <w:top w:val="none" w:sz="0" w:space="0" w:color="auto"/>
        <w:left w:val="none" w:sz="0" w:space="0" w:color="auto"/>
        <w:bottom w:val="none" w:sz="0" w:space="0" w:color="auto"/>
        <w:right w:val="none" w:sz="0" w:space="0" w:color="auto"/>
      </w:divBdr>
    </w:div>
    <w:div w:id="861473390">
      <w:marLeft w:val="0"/>
      <w:marRight w:val="0"/>
      <w:marTop w:val="0"/>
      <w:marBottom w:val="0"/>
      <w:divBdr>
        <w:top w:val="none" w:sz="0" w:space="0" w:color="auto"/>
        <w:left w:val="none" w:sz="0" w:space="0" w:color="auto"/>
        <w:bottom w:val="none" w:sz="0" w:space="0" w:color="auto"/>
        <w:right w:val="none" w:sz="0" w:space="0" w:color="auto"/>
      </w:divBdr>
    </w:div>
    <w:div w:id="862476084">
      <w:marLeft w:val="0"/>
      <w:marRight w:val="0"/>
      <w:marTop w:val="0"/>
      <w:marBottom w:val="0"/>
      <w:divBdr>
        <w:top w:val="none" w:sz="0" w:space="0" w:color="auto"/>
        <w:left w:val="none" w:sz="0" w:space="0" w:color="auto"/>
        <w:bottom w:val="none" w:sz="0" w:space="0" w:color="auto"/>
        <w:right w:val="none" w:sz="0" w:space="0" w:color="auto"/>
      </w:divBdr>
    </w:div>
    <w:div w:id="863519174">
      <w:marLeft w:val="0"/>
      <w:marRight w:val="0"/>
      <w:marTop w:val="0"/>
      <w:marBottom w:val="0"/>
      <w:divBdr>
        <w:top w:val="none" w:sz="0" w:space="0" w:color="auto"/>
        <w:left w:val="none" w:sz="0" w:space="0" w:color="auto"/>
        <w:bottom w:val="none" w:sz="0" w:space="0" w:color="auto"/>
        <w:right w:val="none" w:sz="0" w:space="0" w:color="auto"/>
      </w:divBdr>
      <w:divsChild>
        <w:div w:id="1641350157">
          <w:marLeft w:val="0"/>
          <w:marRight w:val="0"/>
          <w:marTop w:val="0"/>
          <w:marBottom w:val="0"/>
          <w:divBdr>
            <w:top w:val="none" w:sz="0" w:space="0" w:color="auto"/>
            <w:left w:val="none" w:sz="0" w:space="0" w:color="auto"/>
            <w:bottom w:val="none" w:sz="0" w:space="0" w:color="auto"/>
            <w:right w:val="none" w:sz="0" w:space="0" w:color="auto"/>
          </w:divBdr>
        </w:div>
        <w:div w:id="1560436936">
          <w:marLeft w:val="0"/>
          <w:marRight w:val="0"/>
          <w:marTop w:val="0"/>
          <w:marBottom w:val="0"/>
          <w:divBdr>
            <w:top w:val="none" w:sz="0" w:space="0" w:color="auto"/>
            <w:left w:val="none" w:sz="0" w:space="0" w:color="auto"/>
            <w:bottom w:val="none" w:sz="0" w:space="0" w:color="auto"/>
            <w:right w:val="none" w:sz="0" w:space="0" w:color="auto"/>
          </w:divBdr>
        </w:div>
        <w:div w:id="1793861121">
          <w:marLeft w:val="0"/>
          <w:marRight w:val="0"/>
          <w:marTop w:val="0"/>
          <w:marBottom w:val="0"/>
          <w:divBdr>
            <w:top w:val="none" w:sz="0" w:space="0" w:color="auto"/>
            <w:left w:val="none" w:sz="0" w:space="0" w:color="auto"/>
            <w:bottom w:val="none" w:sz="0" w:space="0" w:color="auto"/>
            <w:right w:val="none" w:sz="0" w:space="0" w:color="auto"/>
          </w:divBdr>
        </w:div>
        <w:div w:id="2040398531">
          <w:marLeft w:val="0"/>
          <w:marRight w:val="0"/>
          <w:marTop w:val="0"/>
          <w:marBottom w:val="0"/>
          <w:divBdr>
            <w:top w:val="none" w:sz="0" w:space="0" w:color="auto"/>
            <w:left w:val="none" w:sz="0" w:space="0" w:color="auto"/>
            <w:bottom w:val="none" w:sz="0" w:space="0" w:color="auto"/>
            <w:right w:val="none" w:sz="0" w:space="0" w:color="auto"/>
          </w:divBdr>
        </w:div>
        <w:div w:id="1768038986">
          <w:marLeft w:val="0"/>
          <w:marRight w:val="0"/>
          <w:marTop w:val="0"/>
          <w:marBottom w:val="0"/>
          <w:divBdr>
            <w:top w:val="none" w:sz="0" w:space="0" w:color="auto"/>
            <w:left w:val="none" w:sz="0" w:space="0" w:color="auto"/>
            <w:bottom w:val="none" w:sz="0" w:space="0" w:color="auto"/>
            <w:right w:val="none" w:sz="0" w:space="0" w:color="auto"/>
          </w:divBdr>
        </w:div>
        <w:div w:id="2017490400">
          <w:marLeft w:val="0"/>
          <w:marRight w:val="0"/>
          <w:marTop w:val="0"/>
          <w:marBottom w:val="0"/>
          <w:divBdr>
            <w:top w:val="none" w:sz="0" w:space="0" w:color="auto"/>
            <w:left w:val="none" w:sz="0" w:space="0" w:color="auto"/>
            <w:bottom w:val="none" w:sz="0" w:space="0" w:color="auto"/>
            <w:right w:val="none" w:sz="0" w:space="0" w:color="auto"/>
          </w:divBdr>
        </w:div>
        <w:div w:id="966590665">
          <w:marLeft w:val="0"/>
          <w:marRight w:val="0"/>
          <w:marTop w:val="0"/>
          <w:marBottom w:val="0"/>
          <w:divBdr>
            <w:top w:val="none" w:sz="0" w:space="0" w:color="auto"/>
            <w:left w:val="none" w:sz="0" w:space="0" w:color="auto"/>
            <w:bottom w:val="none" w:sz="0" w:space="0" w:color="auto"/>
            <w:right w:val="none" w:sz="0" w:space="0" w:color="auto"/>
          </w:divBdr>
        </w:div>
        <w:div w:id="737244240">
          <w:marLeft w:val="0"/>
          <w:marRight w:val="0"/>
          <w:marTop w:val="0"/>
          <w:marBottom w:val="0"/>
          <w:divBdr>
            <w:top w:val="none" w:sz="0" w:space="0" w:color="auto"/>
            <w:left w:val="none" w:sz="0" w:space="0" w:color="auto"/>
            <w:bottom w:val="none" w:sz="0" w:space="0" w:color="auto"/>
            <w:right w:val="none" w:sz="0" w:space="0" w:color="auto"/>
          </w:divBdr>
        </w:div>
        <w:div w:id="1247347068">
          <w:marLeft w:val="0"/>
          <w:marRight w:val="0"/>
          <w:marTop w:val="0"/>
          <w:marBottom w:val="0"/>
          <w:divBdr>
            <w:top w:val="none" w:sz="0" w:space="0" w:color="auto"/>
            <w:left w:val="none" w:sz="0" w:space="0" w:color="auto"/>
            <w:bottom w:val="none" w:sz="0" w:space="0" w:color="auto"/>
            <w:right w:val="none" w:sz="0" w:space="0" w:color="auto"/>
          </w:divBdr>
        </w:div>
        <w:div w:id="1851988173">
          <w:marLeft w:val="0"/>
          <w:marRight w:val="0"/>
          <w:marTop w:val="0"/>
          <w:marBottom w:val="0"/>
          <w:divBdr>
            <w:top w:val="none" w:sz="0" w:space="0" w:color="auto"/>
            <w:left w:val="none" w:sz="0" w:space="0" w:color="auto"/>
            <w:bottom w:val="none" w:sz="0" w:space="0" w:color="auto"/>
            <w:right w:val="none" w:sz="0" w:space="0" w:color="auto"/>
          </w:divBdr>
        </w:div>
        <w:div w:id="1873032577">
          <w:marLeft w:val="0"/>
          <w:marRight w:val="0"/>
          <w:marTop w:val="0"/>
          <w:marBottom w:val="0"/>
          <w:divBdr>
            <w:top w:val="none" w:sz="0" w:space="0" w:color="auto"/>
            <w:left w:val="none" w:sz="0" w:space="0" w:color="auto"/>
            <w:bottom w:val="none" w:sz="0" w:space="0" w:color="auto"/>
            <w:right w:val="none" w:sz="0" w:space="0" w:color="auto"/>
          </w:divBdr>
        </w:div>
        <w:div w:id="777869621">
          <w:marLeft w:val="0"/>
          <w:marRight w:val="0"/>
          <w:marTop w:val="0"/>
          <w:marBottom w:val="0"/>
          <w:divBdr>
            <w:top w:val="none" w:sz="0" w:space="0" w:color="auto"/>
            <w:left w:val="none" w:sz="0" w:space="0" w:color="auto"/>
            <w:bottom w:val="none" w:sz="0" w:space="0" w:color="auto"/>
            <w:right w:val="none" w:sz="0" w:space="0" w:color="auto"/>
          </w:divBdr>
        </w:div>
        <w:div w:id="2012951988">
          <w:marLeft w:val="0"/>
          <w:marRight w:val="0"/>
          <w:marTop w:val="0"/>
          <w:marBottom w:val="0"/>
          <w:divBdr>
            <w:top w:val="none" w:sz="0" w:space="0" w:color="auto"/>
            <w:left w:val="none" w:sz="0" w:space="0" w:color="auto"/>
            <w:bottom w:val="none" w:sz="0" w:space="0" w:color="auto"/>
            <w:right w:val="none" w:sz="0" w:space="0" w:color="auto"/>
          </w:divBdr>
        </w:div>
        <w:div w:id="1413820369">
          <w:marLeft w:val="0"/>
          <w:marRight w:val="0"/>
          <w:marTop w:val="0"/>
          <w:marBottom w:val="0"/>
          <w:divBdr>
            <w:top w:val="none" w:sz="0" w:space="0" w:color="auto"/>
            <w:left w:val="none" w:sz="0" w:space="0" w:color="auto"/>
            <w:bottom w:val="none" w:sz="0" w:space="0" w:color="auto"/>
            <w:right w:val="none" w:sz="0" w:space="0" w:color="auto"/>
          </w:divBdr>
        </w:div>
        <w:div w:id="202639906">
          <w:marLeft w:val="0"/>
          <w:marRight w:val="0"/>
          <w:marTop w:val="0"/>
          <w:marBottom w:val="0"/>
          <w:divBdr>
            <w:top w:val="none" w:sz="0" w:space="0" w:color="auto"/>
            <w:left w:val="none" w:sz="0" w:space="0" w:color="auto"/>
            <w:bottom w:val="none" w:sz="0" w:space="0" w:color="auto"/>
            <w:right w:val="none" w:sz="0" w:space="0" w:color="auto"/>
          </w:divBdr>
        </w:div>
        <w:div w:id="1328435508">
          <w:marLeft w:val="0"/>
          <w:marRight w:val="0"/>
          <w:marTop w:val="0"/>
          <w:marBottom w:val="0"/>
          <w:divBdr>
            <w:top w:val="none" w:sz="0" w:space="0" w:color="auto"/>
            <w:left w:val="none" w:sz="0" w:space="0" w:color="auto"/>
            <w:bottom w:val="none" w:sz="0" w:space="0" w:color="auto"/>
            <w:right w:val="none" w:sz="0" w:space="0" w:color="auto"/>
          </w:divBdr>
        </w:div>
        <w:div w:id="1233079764">
          <w:marLeft w:val="0"/>
          <w:marRight w:val="0"/>
          <w:marTop w:val="0"/>
          <w:marBottom w:val="0"/>
          <w:divBdr>
            <w:top w:val="none" w:sz="0" w:space="0" w:color="auto"/>
            <w:left w:val="none" w:sz="0" w:space="0" w:color="auto"/>
            <w:bottom w:val="none" w:sz="0" w:space="0" w:color="auto"/>
            <w:right w:val="none" w:sz="0" w:space="0" w:color="auto"/>
          </w:divBdr>
        </w:div>
        <w:div w:id="1575355653">
          <w:marLeft w:val="0"/>
          <w:marRight w:val="0"/>
          <w:marTop w:val="0"/>
          <w:marBottom w:val="0"/>
          <w:divBdr>
            <w:top w:val="none" w:sz="0" w:space="0" w:color="auto"/>
            <w:left w:val="none" w:sz="0" w:space="0" w:color="auto"/>
            <w:bottom w:val="none" w:sz="0" w:space="0" w:color="auto"/>
            <w:right w:val="none" w:sz="0" w:space="0" w:color="auto"/>
          </w:divBdr>
        </w:div>
        <w:div w:id="216933991">
          <w:marLeft w:val="0"/>
          <w:marRight w:val="0"/>
          <w:marTop w:val="0"/>
          <w:marBottom w:val="0"/>
          <w:divBdr>
            <w:top w:val="none" w:sz="0" w:space="0" w:color="auto"/>
            <w:left w:val="none" w:sz="0" w:space="0" w:color="auto"/>
            <w:bottom w:val="none" w:sz="0" w:space="0" w:color="auto"/>
            <w:right w:val="none" w:sz="0" w:space="0" w:color="auto"/>
          </w:divBdr>
        </w:div>
        <w:div w:id="1179007657">
          <w:marLeft w:val="0"/>
          <w:marRight w:val="0"/>
          <w:marTop w:val="0"/>
          <w:marBottom w:val="0"/>
          <w:divBdr>
            <w:top w:val="none" w:sz="0" w:space="0" w:color="auto"/>
            <w:left w:val="none" w:sz="0" w:space="0" w:color="auto"/>
            <w:bottom w:val="none" w:sz="0" w:space="0" w:color="auto"/>
            <w:right w:val="none" w:sz="0" w:space="0" w:color="auto"/>
          </w:divBdr>
        </w:div>
        <w:div w:id="2123646835">
          <w:marLeft w:val="0"/>
          <w:marRight w:val="0"/>
          <w:marTop w:val="0"/>
          <w:marBottom w:val="0"/>
          <w:divBdr>
            <w:top w:val="none" w:sz="0" w:space="0" w:color="auto"/>
            <w:left w:val="none" w:sz="0" w:space="0" w:color="auto"/>
            <w:bottom w:val="none" w:sz="0" w:space="0" w:color="auto"/>
            <w:right w:val="none" w:sz="0" w:space="0" w:color="auto"/>
          </w:divBdr>
        </w:div>
        <w:div w:id="465007759">
          <w:marLeft w:val="0"/>
          <w:marRight w:val="0"/>
          <w:marTop w:val="0"/>
          <w:marBottom w:val="0"/>
          <w:divBdr>
            <w:top w:val="none" w:sz="0" w:space="0" w:color="auto"/>
            <w:left w:val="none" w:sz="0" w:space="0" w:color="auto"/>
            <w:bottom w:val="none" w:sz="0" w:space="0" w:color="auto"/>
            <w:right w:val="none" w:sz="0" w:space="0" w:color="auto"/>
          </w:divBdr>
        </w:div>
        <w:div w:id="719286924">
          <w:marLeft w:val="0"/>
          <w:marRight w:val="0"/>
          <w:marTop w:val="0"/>
          <w:marBottom w:val="0"/>
          <w:divBdr>
            <w:top w:val="none" w:sz="0" w:space="0" w:color="auto"/>
            <w:left w:val="none" w:sz="0" w:space="0" w:color="auto"/>
            <w:bottom w:val="none" w:sz="0" w:space="0" w:color="auto"/>
            <w:right w:val="none" w:sz="0" w:space="0" w:color="auto"/>
          </w:divBdr>
        </w:div>
        <w:div w:id="396973980">
          <w:marLeft w:val="0"/>
          <w:marRight w:val="0"/>
          <w:marTop w:val="0"/>
          <w:marBottom w:val="0"/>
          <w:divBdr>
            <w:top w:val="none" w:sz="0" w:space="0" w:color="auto"/>
            <w:left w:val="none" w:sz="0" w:space="0" w:color="auto"/>
            <w:bottom w:val="none" w:sz="0" w:space="0" w:color="auto"/>
            <w:right w:val="none" w:sz="0" w:space="0" w:color="auto"/>
          </w:divBdr>
        </w:div>
      </w:divsChild>
    </w:div>
    <w:div w:id="864756936">
      <w:marLeft w:val="0"/>
      <w:marRight w:val="0"/>
      <w:marTop w:val="0"/>
      <w:marBottom w:val="0"/>
      <w:divBdr>
        <w:top w:val="none" w:sz="0" w:space="0" w:color="auto"/>
        <w:left w:val="none" w:sz="0" w:space="0" w:color="auto"/>
        <w:bottom w:val="none" w:sz="0" w:space="0" w:color="auto"/>
        <w:right w:val="none" w:sz="0" w:space="0" w:color="auto"/>
      </w:divBdr>
    </w:div>
    <w:div w:id="866137733">
      <w:marLeft w:val="0"/>
      <w:marRight w:val="0"/>
      <w:marTop w:val="0"/>
      <w:marBottom w:val="0"/>
      <w:divBdr>
        <w:top w:val="none" w:sz="0" w:space="0" w:color="auto"/>
        <w:left w:val="none" w:sz="0" w:space="0" w:color="auto"/>
        <w:bottom w:val="none" w:sz="0" w:space="0" w:color="auto"/>
        <w:right w:val="none" w:sz="0" w:space="0" w:color="auto"/>
      </w:divBdr>
    </w:div>
    <w:div w:id="866866476">
      <w:marLeft w:val="0"/>
      <w:marRight w:val="0"/>
      <w:marTop w:val="0"/>
      <w:marBottom w:val="0"/>
      <w:divBdr>
        <w:top w:val="none" w:sz="0" w:space="0" w:color="auto"/>
        <w:left w:val="none" w:sz="0" w:space="0" w:color="auto"/>
        <w:bottom w:val="none" w:sz="0" w:space="0" w:color="auto"/>
        <w:right w:val="none" w:sz="0" w:space="0" w:color="auto"/>
      </w:divBdr>
    </w:div>
    <w:div w:id="867304356">
      <w:marLeft w:val="0"/>
      <w:marRight w:val="0"/>
      <w:marTop w:val="0"/>
      <w:marBottom w:val="0"/>
      <w:divBdr>
        <w:top w:val="none" w:sz="0" w:space="0" w:color="auto"/>
        <w:left w:val="none" w:sz="0" w:space="0" w:color="auto"/>
        <w:bottom w:val="none" w:sz="0" w:space="0" w:color="auto"/>
        <w:right w:val="none" w:sz="0" w:space="0" w:color="auto"/>
      </w:divBdr>
    </w:div>
    <w:div w:id="872040294">
      <w:marLeft w:val="0"/>
      <w:marRight w:val="0"/>
      <w:marTop w:val="0"/>
      <w:marBottom w:val="0"/>
      <w:divBdr>
        <w:top w:val="none" w:sz="0" w:space="0" w:color="auto"/>
        <w:left w:val="none" w:sz="0" w:space="0" w:color="auto"/>
        <w:bottom w:val="none" w:sz="0" w:space="0" w:color="auto"/>
        <w:right w:val="none" w:sz="0" w:space="0" w:color="auto"/>
      </w:divBdr>
    </w:div>
    <w:div w:id="873274418">
      <w:marLeft w:val="0"/>
      <w:marRight w:val="0"/>
      <w:marTop w:val="0"/>
      <w:marBottom w:val="0"/>
      <w:divBdr>
        <w:top w:val="none" w:sz="0" w:space="0" w:color="auto"/>
        <w:left w:val="none" w:sz="0" w:space="0" w:color="auto"/>
        <w:bottom w:val="none" w:sz="0" w:space="0" w:color="auto"/>
        <w:right w:val="none" w:sz="0" w:space="0" w:color="auto"/>
      </w:divBdr>
    </w:div>
    <w:div w:id="878012387">
      <w:marLeft w:val="0"/>
      <w:marRight w:val="0"/>
      <w:marTop w:val="0"/>
      <w:marBottom w:val="0"/>
      <w:divBdr>
        <w:top w:val="none" w:sz="0" w:space="0" w:color="auto"/>
        <w:left w:val="none" w:sz="0" w:space="0" w:color="auto"/>
        <w:bottom w:val="none" w:sz="0" w:space="0" w:color="auto"/>
        <w:right w:val="none" w:sz="0" w:space="0" w:color="auto"/>
      </w:divBdr>
    </w:div>
    <w:div w:id="878737893">
      <w:marLeft w:val="0"/>
      <w:marRight w:val="0"/>
      <w:marTop w:val="0"/>
      <w:marBottom w:val="0"/>
      <w:divBdr>
        <w:top w:val="none" w:sz="0" w:space="0" w:color="auto"/>
        <w:left w:val="none" w:sz="0" w:space="0" w:color="auto"/>
        <w:bottom w:val="none" w:sz="0" w:space="0" w:color="auto"/>
        <w:right w:val="none" w:sz="0" w:space="0" w:color="auto"/>
      </w:divBdr>
    </w:div>
    <w:div w:id="87886338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sChild>
        <w:div w:id="1310398737">
          <w:marLeft w:val="0"/>
          <w:marRight w:val="0"/>
          <w:marTop w:val="0"/>
          <w:marBottom w:val="0"/>
          <w:divBdr>
            <w:top w:val="none" w:sz="0" w:space="0" w:color="auto"/>
            <w:left w:val="none" w:sz="0" w:space="0" w:color="auto"/>
            <w:bottom w:val="none" w:sz="0" w:space="0" w:color="auto"/>
            <w:right w:val="none" w:sz="0" w:space="0" w:color="auto"/>
          </w:divBdr>
        </w:div>
      </w:divsChild>
    </w:div>
    <w:div w:id="882517158">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889849286">
      <w:marLeft w:val="0"/>
      <w:marRight w:val="0"/>
      <w:marTop w:val="0"/>
      <w:marBottom w:val="0"/>
      <w:divBdr>
        <w:top w:val="none" w:sz="0" w:space="0" w:color="auto"/>
        <w:left w:val="none" w:sz="0" w:space="0" w:color="auto"/>
        <w:bottom w:val="none" w:sz="0" w:space="0" w:color="auto"/>
        <w:right w:val="none" w:sz="0" w:space="0" w:color="auto"/>
      </w:divBdr>
    </w:div>
    <w:div w:id="890771914">
      <w:marLeft w:val="0"/>
      <w:marRight w:val="0"/>
      <w:marTop w:val="0"/>
      <w:marBottom w:val="0"/>
      <w:divBdr>
        <w:top w:val="none" w:sz="0" w:space="0" w:color="auto"/>
        <w:left w:val="none" w:sz="0" w:space="0" w:color="auto"/>
        <w:bottom w:val="none" w:sz="0" w:space="0" w:color="auto"/>
        <w:right w:val="none" w:sz="0" w:space="0" w:color="auto"/>
      </w:divBdr>
    </w:div>
    <w:div w:id="894581057">
      <w:marLeft w:val="0"/>
      <w:marRight w:val="0"/>
      <w:marTop w:val="0"/>
      <w:marBottom w:val="0"/>
      <w:divBdr>
        <w:top w:val="none" w:sz="0" w:space="0" w:color="auto"/>
        <w:left w:val="none" w:sz="0" w:space="0" w:color="auto"/>
        <w:bottom w:val="none" w:sz="0" w:space="0" w:color="auto"/>
        <w:right w:val="none" w:sz="0" w:space="0" w:color="auto"/>
      </w:divBdr>
    </w:div>
    <w:div w:id="896009210">
      <w:marLeft w:val="0"/>
      <w:marRight w:val="0"/>
      <w:marTop w:val="0"/>
      <w:marBottom w:val="0"/>
      <w:divBdr>
        <w:top w:val="none" w:sz="0" w:space="0" w:color="auto"/>
        <w:left w:val="none" w:sz="0" w:space="0" w:color="auto"/>
        <w:bottom w:val="none" w:sz="0" w:space="0" w:color="auto"/>
        <w:right w:val="none" w:sz="0" w:space="0" w:color="auto"/>
      </w:divBdr>
    </w:div>
    <w:div w:id="897588453">
      <w:marLeft w:val="0"/>
      <w:marRight w:val="0"/>
      <w:marTop w:val="0"/>
      <w:marBottom w:val="0"/>
      <w:divBdr>
        <w:top w:val="none" w:sz="0" w:space="0" w:color="auto"/>
        <w:left w:val="none" w:sz="0" w:space="0" w:color="auto"/>
        <w:bottom w:val="none" w:sz="0" w:space="0" w:color="auto"/>
        <w:right w:val="none" w:sz="0" w:space="0" w:color="auto"/>
      </w:divBdr>
    </w:div>
    <w:div w:id="901527185">
      <w:marLeft w:val="0"/>
      <w:marRight w:val="0"/>
      <w:marTop w:val="0"/>
      <w:marBottom w:val="0"/>
      <w:divBdr>
        <w:top w:val="none" w:sz="0" w:space="0" w:color="auto"/>
        <w:left w:val="none" w:sz="0" w:space="0" w:color="auto"/>
        <w:bottom w:val="none" w:sz="0" w:space="0" w:color="auto"/>
        <w:right w:val="none" w:sz="0" w:space="0" w:color="auto"/>
      </w:divBdr>
      <w:divsChild>
        <w:div w:id="560672966">
          <w:marLeft w:val="0"/>
          <w:marRight w:val="0"/>
          <w:marTop w:val="0"/>
          <w:marBottom w:val="0"/>
          <w:divBdr>
            <w:top w:val="none" w:sz="0" w:space="0" w:color="auto"/>
            <w:left w:val="none" w:sz="0" w:space="0" w:color="auto"/>
            <w:bottom w:val="none" w:sz="0" w:space="0" w:color="auto"/>
            <w:right w:val="none" w:sz="0" w:space="0" w:color="auto"/>
          </w:divBdr>
        </w:div>
      </w:divsChild>
    </w:div>
    <w:div w:id="903100551">
      <w:marLeft w:val="0"/>
      <w:marRight w:val="0"/>
      <w:marTop w:val="0"/>
      <w:marBottom w:val="0"/>
      <w:divBdr>
        <w:top w:val="none" w:sz="0" w:space="0" w:color="auto"/>
        <w:left w:val="none" w:sz="0" w:space="0" w:color="auto"/>
        <w:bottom w:val="none" w:sz="0" w:space="0" w:color="auto"/>
        <w:right w:val="none" w:sz="0" w:space="0" w:color="auto"/>
      </w:divBdr>
    </w:div>
    <w:div w:id="903681472">
      <w:marLeft w:val="0"/>
      <w:marRight w:val="0"/>
      <w:marTop w:val="0"/>
      <w:marBottom w:val="0"/>
      <w:divBdr>
        <w:top w:val="none" w:sz="0" w:space="0" w:color="auto"/>
        <w:left w:val="none" w:sz="0" w:space="0" w:color="auto"/>
        <w:bottom w:val="none" w:sz="0" w:space="0" w:color="auto"/>
        <w:right w:val="none" w:sz="0" w:space="0" w:color="auto"/>
      </w:divBdr>
    </w:div>
    <w:div w:id="903757972">
      <w:marLeft w:val="0"/>
      <w:marRight w:val="0"/>
      <w:marTop w:val="0"/>
      <w:marBottom w:val="0"/>
      <w:divBdr>
        <w:top w:val="none" w:sz="0" w:space="0" w:color="auto"/>
        <w:left w:val="none" w:sz="0" w:space="0" w:color="auto"/>
        <w:bottom w:val="none" w:sz="0" w:space="0" w:color="auto"/>
        <w:right w:val="none" w:sz="0" w:space="0" w:color="auto"/>
      </w:divBdr>
    </w:div>
    <w:div w:id="906694164">
      <w:marLeft w:val="0"/>
      <w:marRight w:val="0"/>
      <w:marTop w:val="0"/>
      <w:marBottom w:val="0"/>
      <w:divBdr>
        <w:top w:val="none" w:sz="0" w:space="0" w:color="auto"/>
        <w:left w:val="none" w:sz="0" w:space="0" w:color="auto"/>
        <w:bottom w:val="none" w:sz="0" w:space="0" w:color="auto"/>
        <w:right w:val="none" w:sz="0" w:space="0" w:color="auto"/>
      </w:divBdr>
    </w:div>
    <w:div w:id="907157772">
      <w:marLeft w:val="0"/>
      <w:marRight w:val="0"/>
      <w:marTop w:val="0"/>
      <w:marBottom w:val="0"/>
      <w:divBdr>
        <w:top w:val="none" w:sz="0" w:space="0" w:color="auto"/>
        <w:left w:val="none" w:sz="0" w:space="0" w:color="auto"/>
        <w:bottom w:val="none" w:sz="0" w:space="0" w:color="auto"/>
        <w:right w:val="none" w:sz="0" w:space="0" w:color="auto"/>
      </w:divBdr>
    </w:div>
    <w:div w:id="907766854">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911501212">
      <w:marLeft w:val="0"/>
      <w:marRight w:val="0"/>
      <w:marTop w:val="0"/>
      <w:marBottom w:val="0"/>
      <w:divBdr>
        <w:top w:val="none" w:sz="0" w:space="0" w:color="auto"/>
        <w:left w:val="none" w:sz="0" w:space="0" w:color="auto"/>
        <w:bottom w:val="none" w:sz="0" w:space="0" w:color="auto"/>
        <w:right w:val="none" w:sz="0" w:space="0" w:color="auto"/>
      </w:divBdr>
    </w:div>
    <w:div w:id="919405265">
      <w:marLeft w:val="0"/>
      <w:marRight w:val="0"/>
      <w:marTop w:val="0"/>
      <w:marBottom w:val="0"/>
      <w:divBdr>
        <w:top w:val="none" w:sz="0" w:space="0" w:color="auto"/>
        <w:left w:val="none" w:sz="0" w:space="0" w:color="auto"/>
        <w:bottom w:val="none" w:sz="0" w:space="0" w:color="auto"/>
        <w:right w:val="none" w:sz="0" w:space="0" w:color="auto"/>
      </w:divBdr>
    </w:div>
    <w:div w:id="920989176">
      <w:marLeft w:val="0"/>
      <w:marRight w:val="0"/>
      <w:marTop w:val="0"/>
      <w:marBottom w:val="0"/>
      <w:divBdr>
        <w:top w:val="none" w:sz="0" w:space="0" w:color="auto"/>
        <w:left w:val="none" w:sz="0" w:space="0" w:color="auto"/>
        <w:bottom w:val="none" w:sz="0" w:space="0" w:color="auto"/>
        <w:right w:val="none" w:sz="0" w:space="0" w:color="auto"/>
      </w:divBdr>
    </w:div>
    <w:div w:id="922953258">
      <w:marLeft w:val="0"/>
      <w:marRight w:val="0"/>
      <w:marTop w:val="0"/>
      <w:marBottom w:val="0"/>
      <w:divBdr>
        <w:top w:val="none" w:sz="0" w:space="0" w:color="auto"/>
        <w:left w:val="none" w:sz="0" w:space="0" w:color="auto"/>
        <w:bottom w:val="none" w:sz="0" w:space="0" w:color="auto"/>
        <w:right w:val="none" w:sz="0" w:space="0" w:color="auto"/>
      </w:divBdr>
    </w:div>
    <w:div w:id="923953376">
      <w:marLeft w:val="0"/>
      <w:marRight w:val="0"/>
      <w:marTop w:val="0"/>
      <w:marBottom w:val="0"/>
      <w:divBdr>
        <w:top w:val="none" w:sz="0" w:space="0" w:color="auto"/>
        <w:left w:val="none" w:sz="0" w:space="0" w:color="auto"/>
        <w:bottom w:val="none" w:sz="0" w:space="0" w:color="auto"/>
        <w:right w:val="none" w:sz="0" w:space="0" w:color="auto"/>
      </w:divBdr>
    </w:div>
    <w:div w:id="924145935">
      <w:marLeft w:val="0"/>
      <w:marRight w:val="0"/>
      <w:marTop w:val="0"/>
      <w:marBottom w:val="0"/>
      <w:divBdr>
        <w:top w:val="none" w:sz="0" w:space="0" w:color="auto"/>
        <w:left w:val="none" w:sz="0" w:space="0" w:color="auto"/>
        <w:bottom w:val="none" w:sz="0" w:space="0" w:color="auto"/>
        <w:right w:val="none" w:sz="0" w:space="0" w:color="auto"/>
      </w:divBdr>
    </w:div>
    <w:div w:id="92414641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928002205">
      <w:marLeft w:val="0"/>
      <w:marRight w:val="0"/>
      <w:marTop w:val="0"/>
      <w:marBottom w:val="0"/>
      <w:divBdr>
        <w:top w:val="none" w:sz="0" w:space="0" w:color="auto"/>
        <w:left w:val="none" w:sz="0" w:space="0" w:color="auto"/>
        <w:bottom w:val="none" w:sz="0" w:space="0" w:color="auto"/>
        <w:right w:val="none" w:sz="0" w:space="0" w:color="auto"/>
      </w:divBdr>
    </w:div>
    <w:div w:id="930427684">
      <w:marLeft w:val="0"/>
      <w:marRight w:val="0"/>
      <w:marTop w:val="0"/>
      <w:marBottom w:val="0"/>
      <w:divBdr>
        <w:top w:val="none" w:sz="0" w:space="0" w:color="auto"/>
        <w:left w:val="none" w:sz="0" w:space="0" w:color="auto"/>
        <w:bottom w:val="none" w:sz="0" w:space="0" w:color="auto"/>
        <w:right w:val="none" w:sz="0" w:space="0" w:color="auto"/>
      </w:divBdr>
    </w:div>
    <w:div w:id="933782594">
      <w:marLeft w:val="0"/>
      <w:marRight w:val="0"/>
      <w:marTop w:val="0"/>
      <w:marBottom w:val="0"/>
      <w:divBdr>
        <w:top w:val="none" w:sz="0" w:space="0" w:color="auto"/>
        <w:left w:val="none" w:sz="0" w:space="0" w:color="auto"/>
        <w:bottom w:val="none" w:sz="0" w:space="0" w:color="auto"/>
        <w:right w:val="none" w:sz="0" w:space="0" w:color="auto"/>
      </w:divBdr>
    </w:div>
    <w:div w:id="935862351">
      <w:marLeft w:val="0"/>
      <w:marRight w:val="0"/>
      <w:marTop w:val="0"/>
      <w:marBottom w:val="0"/>
      <w:divBdr>
        <w:top w:val="none" w:sz="0" w:space="0" w:color="auto"/>
        <w:left w:val="none" w:sz="0" w:space="0" w:color="auto"/>
        <w:bottom w:val="none" w:sz="0" w:space="0" w:color="auto"/>
        <w:right w:val="none" w:sz="0" w:space="0" w:color="auto"/>
      </w:divBdr>
    </w:div>
    <w:div w:id="939484422">
      <w:marLeft w:val="0"/>
      <w:marRight w:val="0"/>
      <w:marTop w:val="0"/>
      <w:marBottom w:val="0"/>
      <w:divBdr>
        <w:top w:val="none" w:sz="0" w:space="0" w:color="auto"/>
        <w:left w:val="none" w:sz="0" w:space="0" w:color="auto"/>
        <w:bottom w:val="none" w:sz="0" w:space="0" w:color="auto"/>
        <w:right w:val="none" w:sz="0" w:space="0" w:color="auto"/>
      </w:divBdr>
    </w:div>
    <w:div w:id="943806698">
      <w:marLeft w:val="0"/>
      <w:marRight w:val="0"/>
      <w:marTop w:val="0"/>
      <w:marBottom w:val="0"/>
      <w:divBdr>
        <w:top w:val="none" w:sz="0" w:space="0" w:color="auto"/>
        <w:left w:val="none" w:sz="0" w:space="0" w:color="auto"/>
        <w:bottom w:val="none" w:sz="0" w:space="0" w:color="auto"/>
        <w:right w:val="none" w:sz="0" w:space="0" w:color="auto"/>
      </w:divBdr>
    </w:div>
    <w:div w:id="951518927">
      <w:marLeft w:val="0"/>
      <w:marRight w:val="0"/>
      <w:marTop w:val="0"/>
      <w:marBottom w:val="0"/>
      <w:divBdr>
        <w:top w:val="none" w:sz="0" w:space="0" w:color="auto"/>
        <w:left w:val="none" w:sz="0" w:space="0" w:color="auto"/>
        <w:bottom w:val="none" w:sz="0" w:space="0" w:color="auto"/>
        <w:right w:val="none" w:sz="0" w:space="0" w:color="auto"/>
      </w:divBdr>
    </w:div>
    <w:div w:id="952790629">
      <w:marLeft w:val="0"/>
      <w:marRight w:val="0"/>
      <w:marTop w:val="0"/>
      <w:marBottom w:val="0"/>
      <w:divBdr>
        <w:top w:val="none" w:sz="0" w:space="0" w:color="auto"/>
        <w:left w:val="none" w:sz="0" w:space="0" w:color="auto"/>
        <w:bottom w:val="none" w:sz="0" w:space="0" w:color="auto"/>
        <w:right w:val="none" w:sz="0" w:space="0" w:color="auto"/>
      </w:divBdr>
    </w:div>
    <w:div w:id="954870806">
      <w:marLeft w:val="0"/>
      <w:marRight w:val="0"/>
      <w:marTop w:val="0"/>
      <w:marBottom w:val="0"/>
      <w:divBdr>
        <w:top w:val="none" w:sz="0" w:space="0" w:color="auto"/>
        <w:left w:val="none" w:sz="0" w:space="0" w:color="auto"/>
        <w:bottom w:val="none" w:sz="0" w:space="0" w:color="auto"/>
        <w:right w:val="none" w:sz="0" w:space="0" w:color="auto"/>
      </w:divBdr>
    </w:div>
    <w:div w:id="955671716">
      <w:marLeft w:val="0"/>
      <w:marRight w:val="0"/>
      <w:marTop w:val="0"/>
      <w:marBottom w:val="0"/>
      <w:divBdr>
        <w:top w:val="none" w:sz="0" w:space="0" w:color="auto"/>
        <w:left w:val="none" w:sz="0" w:space="0" w:color="auto"/>
        <w:bottom w:val="none" w:sz="0" w:space="0" w:color="auto"/>
        <w:right w:val="none" w:sz="0" w:space="0" w:color="auto"/>
      </w:divBdr>
    </w:div>
    <w:div w:id="955713597">
      <w:marLeft w:val="0"/>
      <w:marRight w:val="0"/>
      <w:marTop w:val="0"/>
      <w:marBottom w:val="0"/>
      <w:divBdr>
        <w:top w:val="none" w:sz="0" w:space="0" w:color="auto"/>
        <w:left w:val="none" w:sz="0" w:space="0" w:color="auto"/>
        <w:bottom w:val="none" w:sz="0" w:space="0" w:color="auto"/>
        <w:right w:val="none" w:sz="0" w:space="0" w:color="auto"/>
      </w:divBdr>
    </w:div>
    <w:div w:id="956063248">
      <w:marLeft w:val="0"/>
      <w:marRight w:val="0"/>
      <w:marTop w:val="0"/>
      <w:marBottom w:val="0"/>
      <w:divBdr>
        <w:top w:val="none" w:sz="0" w:space="0" w:color="auto"/>
        <w:left w:val="none" w:sz="0" w:space="0" w:color="auto"/>
        <w:bottom w:val="none" w:sz="0" w:space="0" w:color="auto"/>
        <w:right w:val="none" w:sz="0" w:space="0" w:color="auto"/>
      </w:divBdr>
    </w:div>
    <w:div w:id="958877128">
      <w:marLeft w:val="0"/>
      <w:marRight w:val="0"/>
      <w:marTop w:val="0"/>
      <w:marBottom w:val="0"/>
      <w:divBdr>
        <w:top w:val="none" w:sz="0" w:space="0" w:color="auto"/>
        <w:left w:val="none" w:sz="0" w:space="0" w:color="auto"/>
        <w:bottom w:val="none" w:sz="0" w:space="0" w:color="auto"/>
        <w:right w:val="none" w:sz="0" w:space="0" w:color="auto"/>
      </w:divBdr>
    </w:div>
    <w:div w:id="958996330">
      <w:marLeft w:val="0"/>
      <w:marRight w:val="0"/>
      <w:marTop w:val="0"/>
      <w:marBottom w:val="0"/>
      <w:divBdr>
        <w:top w:val="none" w:sz="0" w:space="0" w:color="auto"/>
        <w:left w:val="none" w:sz="0" w:space="0" w:color="auto"/>
        <w:bottom w:val="none" w:sz="0" w:space="0" w:color="auto"/>
        <w:right w:val="none" w:sz="0" w:space="0" w:color="auto"/>
      </w:divBdr>
    </w:div>
    <w:div w:id="959338644">
      <w:marLeft w:val="0"/>
      <w:marRight w:val="0"/>
      <w:marTop w:val="0"/>
      <w:marBottom w:val="0"/>
      <w:divBdr>
        <w:top w:val="none" w:sz="0" w:space="0" w:color="auto"/>
        <w:left w:val="none" w:sz="0" w:space="0" w:color="auto"/>
        <w:bottom w:val="none" w:sz="0" w:space="0" w:color="auto"/>
        <w:right w:val="none" w:sz="0" w:space="0" w:color="auto"/>
      </w:divBdr>
      <w:divsChild>
        <w:div w:id="921109119">
          <w:marLeft w:val="0"/>
          <w:marRight w:val="0"/>
          <w:marTop w:val="0"/>
          <w:marBottom w:val="0"/>
          <w:divBdr>
            <w:top w:val="none" w:sz="0" w:space="0" w:color="auto"/>
            <w:left w:val="none" w:sz="0" w:space="0" w:color="auto"/>
            <w:bottom w:val="none" w:sz="0" w:space="0" w:color="auto"/>
            <w:right w:val="none" w:sz="0" w:space="0" w:color="auto"/>
          </w:divBdr>
        </w:div>
        <w:div w:id="1170759477">
          <w:marLeft w:val="0"/>
          <w:marRight w:val="0"/>
          <w:marTop w:val="0"/>
          <w:marBottom w:val="0"/>
          <w:divBdr>
            <w:top w:val="none" w:sz="0" w:space="0" w:color="auto"/>
            <w:left w:val="none" w:sz="0" w:space="0" w:color="auto"/>
            <w:bottom w:val="none" w:sz="0" w:space="0" w:color="auto"/>
            <w:right w:val="none" w:sz="0" w:space="0" w:color="auto"/>
          </w:divBdr>
        </w:div>
        <w:div w:id="189074949">
          <w:marLeft w:val="0"/>
          <w:marRight w:val="0"/>
          <w:marTop w:val="0"/>
          <w:marBottom w:val="0"/>
          <w:divBdr>
            <w:top w:val="none" w:sz="0" w:space="0" w:color="auto"/>
            <w:left w:val="none" w:sz="0" w:space="0" w:color="auto"/>
            <w:bottom w:val="none" w:sz="0" w:space="0" w:color="auto"/>
            <w:right w:val="none" w:sz="0" w:space="0" w:color="auto"/>
          </w:divBdr>
        </w:div>
        <w:div w:id="1501430461">
          <w:marLeft w:val="0"/>
          <w:marRight w:val="0"/>
          <w:marTop w:val="0"/>
          <w:marBottom w:val="0"/>
          <w:divBdr>
            <w:top w:val="none" w:sz="0" w:space="0" w:color="auto"/>
            <w:left w:val="none" w:sz="0" w:space="0" w:color="auto"/>
            <w:bottom w:val="none" w:sz="0" w:space="0" w:color="auto"/>
            <w:right w:val="none" w:sz="0" w:space="0" w:color="auto"/>
          </w:divBdr>
        </w:div>
        <w:div w:id="436633427">
          <w:marLeft w:val="0"/>
          <w:marRight w:val="0"/>
          <w:marTop w:val="0"/>
          <w:marBottom w:val="0"/>
          <w:divBdr>
            <w:top w:val="none" w:sz="0" w:space="0" w:color="auto"/>
            <w:left w:val="none" w:sz="0" w:space="0" w:color="auto"/>
            <w:bottom w:val="none" w:sz="0" w:space="0" w:color="auto"/>
            <w:right w:val="none" w:sz="0" w:space="0" w:color="auto"/>
          </w:divBdr>
        </w:div>
        <w:div w:id="1149246212">
          <w:marLeft w:val="0"/>
          <w:marRight w:val="0"/>
          <w:marTop w:val="0"/>
          <w:marBottom w:val="0"/>
          <w:divBdr>
            <w:top w:val="none" w:sz="0" w:space="0" w:color="auto"/>
            <w:left w:val="none" w:sz="0" w:space="0" w:color="auto"/>
            <w:bottom w:val="none" w:sz="0" w:space="0" w:color="auto"/>
            <w:right w:val="none" w:sz="0" w:space="0" w:color="auto"/>
          </w:divBdr>
        </w:div>
        <w:div w:id="1759787297">
          <w:marLeft w:val="0"/>
          <w:marRight w:val="0"/>
          <w:marTop w:val="0"/>
          <w:marBottom w:val="0"/>
          <w:divBdr>
            <w:top w:val="none" w:sz="0" w:space="0" w:color="auto"/>
            <w:left w:val="none" w:sz="0" w:space="0" w:color="auto"/>
            <w:bottom w:val="none" w:sz="0" w:space="0" w:color="auto"/>
            <w:right w:val="none" w:sz="0" w:space="0" w:color="auto"/>
          </w:divBdr>
        </w:div>
        <w:div w:id="1106728080">
          <w:marLeft w:val="0"/>
          <w:marRight w:val="0"/>
          <w:marTop w:val="0"/>
          <w:marBottom w:val="0"/>
          <w:divBdr>
            <w:top w:val="none" w:sz="0" w:space="0" w:color="auto"/>
            <w:left w:val="none" w:sz="0" w:space="0" w:color="auto"/>
            <w:bottom w:val="none" w:sz="0" w:space="0" w:color="auto"/>
            <w:right w:val="none" w:sz="0" w:space="0" w:color="auto"/>
          </w:divBdr>
        </w:div>
        <w:div w:id="969089105">
          <w:marLeft w:val="0"/>
          <w:marRight w:val="0"/>
          <w:marTop w:val="0"/>
          <w:marBottom w:val="0"/>
          <w:divBdr>
            <w:top w:val="none" w:sz="0" w:space="0" w:color="auto"/>
            <w:left w:val="none" w:sz="0" w:space="0" w:color="auto"/>
            <w:bottom w:val="none" w:sz="0" w:space="0" w:color="auto"/>
            <w:right w:val="none" w:sz="0" w:space="0" w:color="auto"/>
          </w:divBdr>
        </w:div>
        <w:div w:id="1587305900">
          <w:marLeft w:val="0"/>
          <w:marRight w:val="0"/>
          <w:marTop w:val="0"/>
          <w:marBottom w:val="0"/>
          <w:divBdr>
            <w:top w:val="none" w:sz="0" w:space="0" w:color="auto"/>
            <w:left w:val="none" w:sz="0" w:space="0" w:color="auto"/>
            <w:bottom w:val="none" w:sz="0" w:space="0" w:color="auto"/>
            <w:right w:val="none" w:sz="0" w:space="0" w:color="auto"/>
          </w:divBdr>
        </w:div>
        <w:div w:id="1104112609">
          <w:marLeft w:val="0"/>
          <w:marRight w:val="0"/>
          <w:marTop w:val="0"/>
          <w:marBottom w:val="0"/>
          <w:divBdr>
            <w:top w:val="none" w:sz="0" w:space="0" w:color="auto"/>
            <w:left w:val="none" w:sz="0" w:space="0" w:color="auto"/>
            <w:bottom w:val="none" w:sz="0" w:space="0" w:color="auto"/>
            <w:right w:val="none" w:sz="0" w:space="0" w:color="auto"/>
          </w:divBdr>
        </w:div>
        <w:div w:id="938148453">
          <w:marLeft w:val="0"/>
          <w:marRight w:val="0"/>
          <w:marTop w:val="0"/>
          <w:marBottom w:val="0"/>
          <w:divBdr>
            <w:top w:val="none" w:sz="0" w:space="0" w:color="auto"/>
            <w:left w:val="none" w:sz="0" w:space="0" w:color="auto"/>
            <w:bottom w:val="none" w:sz="0" w:space="0" w:color="auto"/>
            <w:right w:val="none" w:sz="0" w:space="0" w:color="auto"/>
          </w:divBdr>
        </w:div>
        <w:div w:id="2020424909">
          <w:marLeft w:val="0"/>
          <w:marRight w:val="0"/>
          <w:marTop w:val="0"/>
          <w:marBottom w:val="0"/>
          <w:divBdr>
            <w:top w:val="none" w:sz="0" w:space="0" w:color="auto"/>
            <w:left w:val="none" w:sz="0" w:space="0" w:color="auto"/>
            <w:bottom w:val="none" w:sz="0" w:space="0" w:color="auto"/>
            <w:right w:val="none" w:sz="0" w:space="0" w:color="auto"/>
          </w:divBdr>
        </w:div>
        <w:div w:id="427390691">
          <w:marLeft w:val="0"/>
          <w:marRight w:val="0"/>
          <w:marTop w:val="0"/>
          <w:marBottom w:val="0"/>
          <w:divBdr>
            <w:top w:val="none" w:sz="0" w:space="0" w:color="auto"/>
            <w:left w:val="none" w:sz="0" w:space="0" w:color="auto"/>
            <w:bottom w:val="none" w:sz="0" w:space="0" w:color="auto"/>
            <w:right w:val="none" w:sz="0" w:space="0" w:color="auto"/>
          </w:divBdr>
        </w:div>
        <w:div w:id="293214396">
          <w:marLeft w:val="0"/>
          <w:marRight w:val="0"/>
          <w:marTop w:val="0"/>
          <w:marBottom w:val="0"/>
          <w:divBdr>
            <w:top w:val="none" w:sz="0" w:space="0" w:color="auto"/>
            <w:left w:val="none" w:sz="0" w:space="0" w:color="auto"/>
            <w:bottom w:val="none" w:sz="0" w:space="0" w:color="auto"/>
            <w:right w:val="none" w:sz="0" w:space="0" w:color="auto"/>
          </w:divBdr>
        </w:div>
        <w:div w:id="86117853">
          <w:marLeft w:val="0"/>
          <w:marRight w:val="0"/>
          <w:marTop w:val="0"/>
          <w:marBottom w:val="0"/>
          <w:divBdr>
            <w:top w:val="none" w:sz="0" w:space="0" w:color="auto"/>
            <w:left w:val="none" w:sz="0" w:space="0" w:color="auto"/>
            <w:bottom w:val="none" w:sz="0" w:space="0" w:color="auto"/>
            <w:right w:val="none" w:sz="0" w:space="0" w:color="auto"/>
          </w:divBdr>
        </w:div>
        <w:div w:id="1830097607">
          <w:marLeft w:val="0"/>
          <w:marRight w:val="0"/>
          <w:marTop w:val="0"/>
          <w:marBottom w:val="0"/>
          <w:divBdr>
            <w:top w:val="none" w:sz="0" w:space="0" w:color="auto"/>
            <w:left w:val="none" w:sz="0" w:space="0" w:color="auto"/>
            <w:bottom w:val="none" w:sz="0" w:space="0" w:color="auto"/>
            <w:right w:val="none" w:sz="0" w:space="0" w:color="auto"/>
          </w:divBdr>
        </w:div>
        <w:div w:id="2087605087">
          <w:marLeft w:val="0"/>
          <w:marRight w:val="0"/>
          <w:marTop w:val="0"/>
          <w:marBottom w:val="0"/>
          <w:divBdr>
            <w:top w:val="none" w:sz="0" w:space="0" w:color="auto"/>
            <w:left w:val="none" w:sz="0" w:space="0" w:color="auto"/>
            <w:bottom w:val="none" w:sz="0" w:space="0" w:color="auto"/>
            <w:right w:val="none" w:sz="0" w:space="0" w:color="auto"/>
          </w:divBdr>
        </w:div>
        <w:div w:id="259802571">
          <w:marLeft w:val="0"/>
          <w:marRight w:val="0"/>
          <w:marTop w:val="0"/>
          <w:marBottom w:val="0"/>
          <w:divBdr>
            <w:top w:val="none" w:sz="0" w:space="0" w:color="auto"/>
            <w:left w:val="none" w:sz="0" w:space="0" w:color="auto"/>
            <w:bottom w:val="none" w:sz="0" w:space="0" w:color="auto"/>
            <w:right w:val="none" w:sz="0" w:space="0" w:color="auto"/>
          </w:divBdr>
        </w:div>
        <w:div w:id="425080059">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727075132">
          <w:marLeft w:val="0"/>
          <w:marRight w:val="0"/>
          <w:marTop w:val="0"/>
          <w:marBottom w:val="0"/>
          <w:divBdr>
            <w:top w:val="none" w:sz="0" w:space="0" w:color="auto"/>
            <w:left w:val="none" w:sz="0" w:space="0" w:color="auto"/>
            <w:bottom w:val="none" w:sz="0" w:space="0" w:color="auto"/>
            <w:right w:val="none" w:sz="0" w:space="0" w:color="auto"/>
          </w:divBdr>
        </w:div>
        <w:div w:id="487790310">
          <w:marLeft w:val="0"/>
          <w:marRight w:val="0"/>
          <w:marTop w:val="0"/>
          <w:marBottom w:val="0"/>
          <w:divBdr>
            <w:top w:val="none" w:sz="0" w:space="0" w:color="auto"/>
            <w:left w:val="none" w:sz="0" w:space="0" w:color="auto"/>
            <w:bottom w:val="none" w:sz="0" w:space="0" w:color="auto"/>
            <w:right w:val="none" w:sz="0" w:space="0" w:color="auto"/>
          </w:divBdr>
        </w:div>
        <w:div w:id="358779">
          <w:marLeft w:val="0"/>
          <w:marRight w:val="0"/>
          <w:marTop w:val="0"/>
          <w:marBottom w:val="0"/>
          <w:divBdr>
            <w:top w:val="none" w:sz="0" w:space="0" w:color="auto"/>
            <w:left w:val="none" w:sz="0" w:space="0" w:color="auto"/>
            <w:bottom w:val="none" w:sz="0" w:space="0" w:color="auto"/>
            <w:right w:val="none" w:sz="0" w:space="0" w:color="auto"/>
          </w:divBdr>
        </w:div>
      </w:divsChild>
    </w:div>
    <w:div w:id="959650398">
      <w:marLeft w:val="0"/>
      <w:marRight w:val="0"/>
      <w:marTop w:val="0"/>
      <w:marBottom w:val="0"/>
      <w:divBdr>
        <w:top w:val="none" w:sz="0" w:space="0" w:color="auto"/>
        <w:left w:val="none" w:sz="0" w:space="0" w:color="auto"/>
        <w:bottom w:val="none" w:sz="0" w:space="0" w:color="auto"/>
        <w:right w:val="none" w:sz="0" w:space="0" w:color="auto"/>
      </w:divBdr>
    </w:div>
    <w:div w:id="963393217">
      <w:marLeft w:val="0"/>
      <w:marRight w:val="0"/>
      <w:marTop w:val="0"/>
      <w:marBottom w:val="0"/>
      <w:divBdr>
        <w:top w:val="none" w:sz="0" w:space="0" w:color="auto"/>
        <w:left w:val="none" w:sz="0" w:space="0" w:color="auto"/>
        <w:bottom w:val="none" w:sz="0" w:space="0" w:color="auto"/>
        <w:right w:val="none" w:sz="0" w:space="0" w:color="auto"/>
      </w:divBdr>
    </w:div>
    <w:div w:id="964040077">
      <w:marLeft w:val="0"/>
      <w:marRight w:val="0"/>
      <w:marTop w:val="0"/>
      <w:marBottom w:val="0"/>
      <w:divBdr>
        <w:top w:val="none" w:sz="0" w:space="0" w:color="auto"/>
        <w:left w:val="none" w:sz="0" w:space="0" w:color="auto"/>
        <w:bottom w:val="none" w:sz="0" w:space="0" w:color="auto"/>
        <w:right w:val="none" w:sz="0" w:space="0" w:color="auto"/>
      </w:divBdr>
    </w:div>
    <w:div w:id="965545618">
      <w:marLeft w:val="0"/>
      <w:marRight w:val="0"/>
      <w:marTop w:val="0"/>
      <w:marBottom w:val="0"/>
      <w:divBdr>
        <w:top w:val="none" w:sz="0" w:space="0" w:color="auto"/>
        <w:left w:val="none" w:sz="0" w:space="0" w:color="auto"/>
        <w:bottom w:val="none" w:sz="0" w:space="0" w:color="auto"/>
        <w:right w:val="none" w:sz="0" w:space="0" w:color="auto"/>
      </w:divBdr>
    </w:div>
    <w:div w:id="966810912">
      <w:marLeft w:val="0"/>
      <w:marRight w:val="0"/>
      <w:marTop w:val="0"/>
      <w:marBottom w:val="0"/>
      <w:divBdr>
        <w:top w:val="none" w:sz="0" w:space="0" w:color="auto"/>
        <w:left w:val="none" w:sz="0" w:space="0" w:color="auto"/>
        <w:bottom w:val="none" w:sz="0" w:space="0" w:color="auto"/>
        <w:right w:val="none" w:sz="0" w:space="0" w:color="auto"/>
      </w:divBdr>
    </w:div>
    <w:div w:id="969243489">
      <w:marLeft w:val="0"/>
      <w:marRight w:val="0"/>
      <w:marTop w:val="0"/>
      <w:marBottom w:val="0"/>
      <w:divBdr>
        <w:top w:val="none" w:sz="0" w:space="0" w:color="auto"/>
        <w:left w:val="none" w:sz="0" w:space="0" w:color="auto"/>
        <w:bottom w:val="none" w:sz="0" w:space="0" w:color="auto"/>
        <w:right w:val="none" w:sz="0" w:space="0" w:color="auto"/>
      </w:divBdr>
    </w:div>
    <w:div w:id="973144885">
      <w:marLeft w:val="0"/>
      <w:marRight w:val="0"/>
      <w:marTop w:val="0"/>
      <w:marBottom w:val="0"/>
      <w:divBdr>
        <w:top w:val="none" w:sz="0" w:space="0" w:color="auto"/>
        <w:left w:val="none" w:sz="0" w:space="0" w:color="auto"/>
        <w:bottom w:val="none" w:sz="0" w:space="0" w:color="auto"/>
        <w:right w:val="none" w:sz="0" w:space="0" w:color="auto"/>
      </w:divBdr>
    </w:div>
    <w:div w:id="974675976">
      <w:marLeft w:val="0"/>
      <w:marRight w:val="0"/>
      <w:marTop w:val="0"/>
      <w:marBottom w:val="0"/>
      <w:divBdr>
        <w:top w:val="none" w:sz="0" w:space="0" w:color="auto"/>
        <w:left w:val="none" w:sz="0" w:space="0" w:color="auto"/>
        <w:bottom w:val="none" w:sz="0" w:space="0" w:color="auto"/>
        <w:right w:val="none" w:sz="0" w:space="0" w:color="auto"/>
      </w:divBdr>
    </w:div>
    <w:div w:id="975569645">
      <w:marLeft w:val="0"/>
      <w:marRight w:val="0"/>
      <w:marTop w:val="0"/>
      <w:marBottom w:val="0"/>
      <w:divBdr>
        <w:top w:val="none" w:sz="0" w:space="0" w:color="auto"/>
        <w:left w:val="none" w:sz="0" w:space="0" w:color="auto"/>
        <w:bottom w:val="none" w:sz="0" w:space="0" w:color="auto"/>
        <w:right w:val="none" w:sz="0" w:space="0" w:color="auto"/>
      </w:divBdr>
    </w:div>
    <w:div w:id="977144877">
      <w:marLeft w:val="0"/>
      <w:marRight w:val="0"/>
      <w:marTop w:val="0"/>
      <w:marBottom w:val="0"/>
      <w:divBdr>
        <w:top w:val="none" w:sz="0" w:space="0" w:color="auto"/>
        <w:left w:val="none" w:sz="0" w:space="0" w:color="auto"/>
        <w:bottom w:val="none" w:sz="0" w:space="0" w:color="auto"/>
        <w:right w:val="none" w:sz="0" w:space="0" w:color="auto"/>
      </w:divBdr>
    </w:div>
    <w:div w:id="983049317">
      <w:marLeft w:val="0"/>
      <w:marRight w:val="0"/>
      <w:marTop w:val="0"/>
      <w:marBottom w:val="0"/>
      <w:divBdr>
        <w:top w:val="none" w:sz="0" w:space="0" w:color="auto"/>
        <w:left w:val="none" w:sz="0" w:space="0" w:color="auto"/>
        <w:bottom w:val="none" w:sz="0" w:space="0" w:color="auto"/>
        <w:right w:val="none" w:sz="0" w:space="0" w:color="auto"/>
      </w:divBdr>
    </w:div>
    <w:div w:id="984821498">
      <w:marLeft w:val="0"/>
      <w:marRight w:val="0"/>
      <w:marTop w:val="0"/>
      <w:marBottom w:val="0"/>
      <w:divBdr>
        <w:top w:val="none" w:sz="0" w:space="0" w:color="auto"/>
        <w:left w:val="none" w:sz="0" w:space="0" w:color="auto"/>
        <w:bottom w:val="none" w:sz="0" w:space="0" w:color="auto"/>
        <w:right w:val="none" w:sz="0" w:space="0" w:color="auto"/>
      </w:divBdr>
    </w:div>
    <w:div w:id="985742791">
      <w:marLeft w:val="0"/>
      <w:marRight w:val="0"/>
      <w:marTop w:val="0"/>
      <w:marBottom w:val="0"/>
      <w:divBdr>
        <w:top w:val="none" w:sz="0" w:space="0" w:color="auto"/>
        <w:left w:val="none" w:sz="0" w:space="0" w:color="auto"/>
        <w:bottom w:val="none" w:sz="0" w:space="0" w:color="auto"/>
        <w:right w:val="none" w:sz="0" w:space="0" w:color="auto"/>
      </w:divBdr>
    </w:div>
    <w:div w:id="991105159">
      <w:marLeft w:val="0"/>
      <w:marRight w:val="0"/>
      <w:marTop w:val="0"/>
      <w:marBottom w:val="0"/>
      <w:divBdr>
        <w:top w:val="none" w:sz="0" w:space="0" w:color="auto"/>
        <w:left w:val="none" w:sz="0" w:space="0" w:color="auto"/>
        <w:bottom w:val="none" w:sz="0" w:space="0" w:color="auto"/>
        <w:right w:val="none" w:sz="0" w:space="0" w:color="auto"/>
      </w:divBdr>
    </w:div>
    <w:div w:id="991912916">
      <w:marLeft w:val="0"/>
      <w:marRight w:val="0"/>
      <w:marTop w:val="0"/>
      <w:marBottom w:val="0"/>
      <w:divBdr>
        <w:top w:val="none" w:sz="0" w:space="0" w:color="auto"/>
        <w:left w:val="none" w:sz="0" w:space="0" w:color="auto"/>
        <w:bottom w:val="none" w:sz="0" w:space="0" w:color="auto"/>
        <w:right w:val="none" w:sz="0" w:space="0" w:color="auto"/>
      </w:divBdr>
    </w:div>
    <w:div w:id="992639549">
      <w:marLeft w:val="0"/>
      <w:marRight w:val="0"/>
      <w:marTop w:val="0"/>
      <w:marBottom w:val="0"/>
      <w:divBdr>
        <w:top w:val="none" w:sz="0" w:space="0" w:color="auto"/>
        <w:left w:val="none" w:sz="0" w:space="0" w:color="auto"/>
        <w:bottom w:val="none" w:sz="0" w:space="0" w:color="auto"/>
        <w:right w:val="none" w:sz="0" w:space="0" w:color="auto"/>
      </w:divBdr>
    </w:div>
    <w:div w:id="992870846">
      <w:marLeft w:val="0"/>
      <w:marRight w:val="0"/>
      <w:marTop w:val="0"/>
      <w:marBottom w:val="0"/>
      <w:divBdr>
        <w:top w:val="none" w:sz="0" w:space="0" w:color="auto"/>
        <w:left w:val="none" w:sz="0" w:space="0" w:color="auto"/>
        <w:bottom w:val="none" w:sz="0" w:space="0" w:color="auto"/>
        <w:right w:val="none" w:sz="0" w:space="0" w:color="auto"/>
      </w:divBdr>
    </w:div>
    <w:div w:id="995229775">
      <w:marLeft w:val="0"/>
      <w:marRight w:val="0"/>
      <w:marTop w:val="0"/>
      <w:marBottom w:val="0"/>
      <w:divBdr>
        <w:top w:val="none" w:sz="0" w:space="0" w:color="auto"/>
        <w:left w:val="none" w:sz="0" w:space="0" w:color="auto"/>
        <w:bottom w:val="none" w:sz="0" w:space="0" w:color="auto"/>
        <w:right w:val="none" w:sz="0" w:space="0" w:color="auto"/>
      </w:divBdr>
    </w:div>
    <w:div w:id="996305902">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1002468559">
      <w:marLeft w:val="0"/>
      <w:marRight w:val="0"/>
      <w:marTop w:val="0"/>
      <w:marBottom w:val="0"/>
      <w:divBdr>
        <w:top w:val="none" w:sz="0" w:space="0" w:color="auto"/>
        <w:left w:val="none" w:sz="0" w:space="0" w:color="auto"/>
        <w:bottom w:val="none" w:sz="0" w:space="0" w:color="auto"/>
        <w:right w:val="none" w:sz="0" w:space="0" w:color="auto"/>
      </w:divBdr>
    </w:div>
    <w:div w:id="1008101009">
      <w:marLeft w:val="0"/>
      <w:marRight w:val="0"/>
      <w:marTop w:val="0"/>
      <w:marBottom w:val="0"/>
      <w:divBdr>
        <w:top w:val="none" w:sz="0" w:space="0" w:color="auto"/>
        <w:left w:val="none" w:sz="0" w:space="0" w:color="auto"/>
        <w:bottom w:val="none" w:sz="0" w:space="0" w:color="auto"/>
        <w:right w:val="none" w:sz="0" w:space="0" w:color="auto"/>
      </w:divBdr>
    </w:div>
    <w:div w:id="1012297446">
      <w:marLeft w:val="0"/>
      <w:marRight w:val="0"/>
      <w:marTop w:val="0"/>
      <w:marBottom w:val="0"/>
      <w:divBdr>
        <w:top w:val="none" w:sz="0" w:space="0" w:color="auto"/>
        <w:left w:val="none" w:sz="0" w:space="0" w:color="auto"/>
        <w:bottom w:val="none" w:sz="0" w:space="0" w:color="auto"/>
        <w:right w:val="none" w:sz="0" w:space="0" w:color="auto"/>
      </w:divBdr>
    </w:div>
    <w:div w:id="1016351504">
      <w:marLeft w:val="0"/>
      <w:marRight w:val="0"/>
      <w:marTop w:val="0"/>
      <w:marBottom w:val="0"/>
      <w:divBdr>
        <w:top w:val="none" w:sz="0" w:space="0" w:color="auto"/>
        <w:left w:val="none" w:sz="0" w:space="0" w:color="auto"/>
        <w:bottom w:val="none" w:sz="0" w:space="0" w:color="auto"/>
        <w:right w:val="none" w:sz="0" w:space="0" w:color="auto"/>
      </w:divBdr>
    </w:div>
    <w:div w:id="1017540273">
      <w:marLeft w:val="0"/>
      <w:marRight w:val="0"/>
      <w:marTop w:val="0"/>
      <w:marBottom w:val="0"/>
      <w:divBdr>
        <w:top w:val="none" w:sz="0" w:space="0" w:color="auto"/>
        <w:left w:val="none" w:sz="0" w:space="0" w:color="auto"/>
        <w:bottom w:val="none" w:sz="0" w:space="0" w:color="auto"/>
        <w:right w:val="none" w:sz="0" w:space="0" w:color="auto"/>
      </w:divBdr>
    </w:div>
    <w:div w:id="1019551275">
      <w:marLeft w:val="0"/>
      <w:marRight w:val="0"/>
      <w:marTop w:val="0"/>
      <w:marBottom w:val="0"/>
      <w:divBdr>
        <w:top w:val="none" w:sz="0" w:space="0" w:color="auto"/>
        <w:left w:val="none" w:sz="0" w:space="0" w:color="auto"/>
        <w:bottom w:val="none" w:sz="0" w:space="0" w:color="auto"/>
        <w:right w:val="none" w:sz="0" w:space="0" w:color="auto"/>
      </w:divBdr>
    </w:div>
    <w:div w:id="1021082228">
      <w:marLeft w:val="0"/>
      <w:marRight w:val="0"/>
      <w:marTop w:val="0"/>
      <w:marBottom w:val="0"/>
      <w:divBdr>
        <w:top w:val="none" w:sz="0" w:space="0" w:color="auto"/>
        <w:left w:val="none" w:sz="0" w:space="0" w:color="auto"/>
        <w:bottom w:val="none" w:sz="0" w:space="0" w:color="auto"/>
        <w:right w:val="none" w:sz="0" w:space="0" w:color="auto"/>
      </w:divBdr>
    </w:div>
    <w:div w:id="1025717362">
      <w:marLeft w:val="0"/>
      <w:marRight w:val="0"/>
      <w:marTop w:val="0"/>
      <w:marBottom w:val="0"/>
      <w:divBdr>
        <w:top w:val="none" w:sz="0" w:space="0" w:color="auto"/>
        <w:left w:val="none" w:sz="0" w:space="0" w:color="auto"/>
        <w:bottom w:val="none" w:sz="0" w:space="0" w:color="auto"/>
        <w:right w:val="none" w:sz="0" w:space="0" w:color="auto"/>
      </w:divBdr>
    </w:div>
    <w:div w:id="1031296936">
      <w:marLeft w:val="0"/>
      <w:marRight w:val="0"/>
      <w:marTop w:val="0"/>
      <w:marBottom w:val="0"/>
      <w:divBdr>
        <w:top w:val="none" w:sz="0" w:space="0" w:color="auto"/>
        <w:left w:val="none" w:sz="0" w:space="0" w:color="auto"/>
        <w:bottom w:val="none" w:sz="0" w:space="0" w:color="auto"/>
        <w:right w:val="none" w:sz="0" w:space="0" w:color="auto"/>
      </w:divBdr>
    </w:div>
    <w:div w:id="1036001076">
      <w:marLeft w:val="0"/>
      <w:marRight w:val="0"/>
      <w:marTop w:val="0"/>
      <w:marBottom w:val="0"/>
      <w:divBdr>
        <w:top w:val="none" w:sz="0" w:space="0" w:color="auto"/>
        <w:left w:val="none" w:sz="0" w:space="0" w:color="auto"/>
        <w:bottom w:val="none" w:sz="0" w:space="0" w:color="auto"/>
        <w:right w:val="none" w:sz="0" w:space="0" w:color="auto"/>
      </w:divBdr>
    </w:div>
    <w:div w:id="1041713270">
      <w:marLeft w:val="0"/>
      <w:marRight w:val="0"/>
      <w:marTop w:val="0"/>
      <w:marBottom w:val="0"/>
      <w:divBdr>
        <w:top w:val="none" w:sz="0" w:space="0" w:color="auto"/>
        <w:left w:val="none" w:sz="0" w:space="0" w:color="auto"/>
        <w:bottom w:val="none" w:sz="0" w:space="0" w:color="auto"/>
        <w:right w:val="none" w:sz="0" w:space="0" w:color="auto"/>
      </w:divBdr>
    </w:div>
    <w:div w:id="1041782169">
      <w:marLeft w:val="0"/>
      <w:marRight w:val="0"/>
      <w:marTop w:val="0"/>
      <w:marBottom w:val="0"/>
      <w:divBdr>
        <w:top w:val="none" w:sz="0" w:space="0" w:color="auto"/>
        <w:left w:val="none" w:sz="0" w:space="0" w:color="auto"/>
        <w:bottom w:val="none" w:sz="0" w:space="0" w:color="auto"/>
        <w:right w:val="none" w:sz="0" w:space="0" w:color="auto"/>
      </w:divBdr>
    </w:div>
    <w:div w:id="1045254575">
      <w:marLeft w:val="0"/>
      <w:marRight w:val="0"/>
      <w:marTop w:val="0"/>
      <w:marBottom w:val="0"/>
      <w:divBdr>
        <w:top w:val="none" w:sz="0" w:space="0" w:color="auto"/>
        <w:left w:val="none" w:sz="0" w:space="0" w:color="auto"/>
        <w:bottom w:val="none" w:sz="0" w:space="0" w:color="auto"/>
        <w:right w:val="none" w:sz="0" w:space="0" w:color="auto"/>
      </w:divBdr>
    </w:div>
    <w:div w:id="1045980473">
      <w:marLeft w:val="0"/>
      <w:marRight w:val="0"/>
      <w:marTop w:val="0"/>
      <w:marBottom w:val="0"/>
      <w:divBdr>
        <w:top w:val="none" w:sz="0" w:space="0" w:color="auto"/>
        <w:left w:val="none" w:sz="0" w:space="0" w:color="auto"/>
        <w:bottom w:val="none" w:sz="0" w:space="0" w:color="auto"/>
        <w:right w:val="none" w:sz="0" w:space="0" w:color="auto"/>
      </w:divBdr>
    </w:div>
    <w:div w:id="1049110146">
      <w:marLeft w:val="0"/>
      <w:marRight w:val="0"/>
      <w:marTop w:val="0"/>
      <w:marBottom w:val="0"/>
      <w:divBdr>
        <w:top w:val="none" w:sz="0" w:space="0" w:color="auto"/>
        <w:left w:val="none" w:sz="0" w:space="0" w:color="auto"/>
        <w:bottom w:val="none" w:sz="0" w:space="0" w:color="auto"/>
        <w:right w:val="none" w:sz="0" w:space="0" w:color="auto"/>
      </w:divBdr>
    </w:div>
    <w:div w:id="1053238696">
      <w:marLeft w:val="0"/>
      <w:marRight w:val="0"/>
      <w:marTop w:val="0"/>
      <w:marBottom w:val="0"/>
      <w:divBdr>
        <w:top w:val="none" w:sz="0" w:space="0" w:color="auto"/>
        <w:left w:val="none" w:sz="0" w:space="0" w:color="auto"/>
        <w:bottom w:val="none" w:sz="0" w:space="0" w:color="auto"/>
        <w:right w:val="none" w:sz="0" w:space="0" w:color="auto"/>
      </w:divBdr>
    </w:div>
    <w:div w:id="1053310971">
      <w:marLeft w:val="0"/>
      <w:marRight w:val="0"/>
      <w:marTop w:val="0"/>
      <w:marBottom w:val="0"/>
      <w:divBdr>
        <w:top w:val="none" w:sz="0" w:space="0" w:color="auto"/>
        <w:left w:val="none" w:sz="0" w:space="0" w:color="auto"/>
        <w:bottom w:val="none" w:sz="0" w:space="0" w:color="auto"/>
        <w:right w:val="none" w:sz="0" w:space="0" w:color="auto"/>
      </w:divBdr>
    </w:div>
    <w:div w:id="1056468760">
      <w:marLeft w:val="0"/>
      <w:marRight w:val="0"/>
      <w:marTop w:val="0"/>
      <w:marBottom w:val="0"/>
      <w:divBdr>
        <w:top w:val="none" w:sz="0" w:space="0" w:color="auto"/>
        <w:left w:val="none" w:sz="0" w:space="0" w:color="auto"/>
        <w:bottom w:val="none" w:sz="0" w:space="0" w:color="auto"/>
        <w:right w:val="none" w:sz="0" w:space="0" w:color="auto"/>
      </w:divBdr>
    </w:div>
    <w:div w:id="1058019444">
      <w:marLeft w:val="0"/>
      <w:marRight w:val="0"/>
      <w:marTop w:val="0"/>
      <w:marBottom w:val="0"/>
      <w:divBdr>
        <w:top w:val="none" w:sz="0" w:space="0" w:color="auto"/>
        <w:left w:val="none" w:sz="0" w:space="0" w:color="auto"/>
        <w:bottom w:val="none" w:sz="0" w:space="0" w:color="auto"/>
        <w:right w:val="none" w:sz="0" w:space="0" w:color="auto"/>
      </w:divBdr>
    </w:div>
    <w:div w:id="1062216405">
      <w:marLeft w:val="0"/>
      <w:marRight w:val="0"/>
      <w:marTop w:val="0"/>
      <w:marBottom w:val="0"/>
      <w:divBdr>
        <w:top w:val="none" w:sz="0" w:space="0" w:color="auto"/>
        <w:left w:val="none" w:sz="0" w:space="0" w:color="auto"/>
        <w:bottom w:val="none" w:sz="0" w:space="0" w:color="auto"/>
        <w:right w:val="none" w:sz="0" w:space="0" w:color="auto"/>
      </w:divBdr>
    </w:div>
    <w:div w:id="1063794708">
      <w:marLeft w:val="0"/>
      <w:marRight w:val="0"/>
      <w:marTop w:val="0"/>
      <w:marBottom w:val="0"/>
      <w:divBdr>
        <w:top w:val="none" w:sz="0" w:space="0" w:color="auto"/>
        <w:left w:val="none" w:sz="0" w:space="0" w:color="auto"/>
        <w:bottom w:val="none" w:sz="0" w:space="0" w:color="auto"/>
        <w:right w:val="none" w:sz="0" w:space="0" w:color="auto"/>
      </w:divBdr>
    </w:div>
    <w:div w:id="106464125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072003666">
      <w:marLeft w:val="0"/>
      <w:marRight w:val="0"/>
      <w:marTop w:val="0"/>
      <w:marBottom w:val="0"/>
      <w:divBdr>
        <w:top w:val="none" w:sz="0" w:space="0" w:color="auto"/>
        <w:left w:val="none" w:sz="0" w:space="0" w:color="auto"/>
        <w:bottom w:val="none" w:sz="0" w:space="0" w:color="auto"/>
        <w:right w:val="none" w:sz="0" w:space="0" w:color="auto"/>
      </w:divBdr>
    </w:div>
    <w:div w:id="1076781548">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1077674940">
      <w:marLeft w:val="0"/>
      <w:marRight w:val="0"/>
      <w:marTop w:val="0"/>
      <w:marBottom w:val="0"/>
      <w:divBdr>
        <w:top w:val="none" w:sz="0" w:space="0" w:color="auto"/>
        <w:left w:val="none" w:sz="0" w:space="0" w:color="auto"/>
        <w:bottom w:val="none" w:sz="0" w:space="0" w:color="auto"/>
        <w:right w:val="none" w:sz="0" w:space="0" w:color="auto"/>
      </w:divBdr>
    </w:div>
    <w:div w:id="1078164374">
      <w:marLeft w:val="0"/>
      <w:marRight w:val="0"/>
      <w:marTop w:val="0"/>
      <w:marBottom w:val="0"/>
      <w:divBdr>
        <w:top w:val="none" w:sz="0" w:space="0" w:color="auto"/>
        <w:left w:val="none" w:sz="0" w:space="0" w:color="auto"/>
        <w:bottom w:val="none" w:sz="0" w:space="0" w:color="auto"/>
        <w:right w:val="none" w:sz="0" w:space="0" w:color="auto"/>
      </w:divBdr>
    </w:div>
    <w:div w:id="1080786788">
      <w:marLeft w:val="0"/>
      <w:marRight w:val="0"/>
      <w:marTop w:val="0"/>
      <w:marBottom w:val="0"/>
      <w:divBdr>
        <w:top w:val="none" w:sz="0" w:space="0" w:color="auto"/>
        <w:left w:val="none" w:sz="0" w:space="0" w:color="auto"/>
        <w:bottom w:val="none" w:sz="0" w:space="0" w:color="auto"/>
        <w:right w:val="none" w:sz="0" w:space="0" w:color="auto"/>
      </w:divBdr>
    </w:div>
    <w:div w:id="1080908190">
      <w:marLeft w:val="0"/>
      <w:marRight w:val="0"/>
      <w:marTop w:val="0"/>
      <w:marBottom w:val="0"/>
      <w:divBdr>
        <w:top w:val="none" w:sz="0" w:space="0" w:color="auto"/>
        <w:left w:val="none" w:sz="0" w:space="0" w:color="auto"/>
        <w:bottom w:val="none" w:sz="0" w:space="0" w:color="auto"/>
        <w:right w:val="none" w:sz="0" w:space="0" w:color="auto"/>
      </w:divBdr>
    </w:div>
    <w:div w:id="1081026945">
      <w:marLeft w:val="0"/>
      <w:marRight w:val="0"/>
      <w:marTop w:val="0"/>
      <w:marBottom w:val="0"/>
      <w:divBdr>
        <w:top w:val="none" w:sz="0" w:space="0" w:color="auto"/>
        <w:left w:val="none" w:sz="0" w:space="0" w:color="auto"/>
        <w:bottom w:val="none" w:sz="0" w:space="0" w:color="auto"/>
        <w:right w:val="none" w:sz="0" w:space="0" w:color="auto"/>
      </w:divBdr>
    </w:div>
    <w:div w:id="1081220069">
      <w:marLeft w:val="0"/>
      <w:marRight w:val="0"/>
      <w:marTop w:val="0"/>
      <w:marBottom w:val="0"/>
      <w:divBdr>
        <w:top w:val="none" w:sz="0" w:space="0" w:color="auto"/>
        <w:left w:val="none" w:sz="0" w:space="0" w:color="auto"/>
        <w:bottom w:val="none" w:sz="0" w:space="0" w:color="auto"/>
        <w:right w:val="none" w:sz="0" w:space="0" w:color="auto"/>
      </w:divBdr>
    </w:div>
    <w:div w:id="1081565751">
      <w:marLeft w:val="0"/>
      <w:marRight w:val="0"/>
      <w:marTop w:val="0"/>
      <w:marBottom w:val="0"/>
      <w:divBdr>
        <w:top w:val="none" w:sz="0" w:space="0" w:color="auto"/>
        <w:left w:val="none" w:sz="0" w:space="0" w:color="auto"/>
        <w:bottom w:val="none" w:sz="0" w:space="0" w:color="auto"/>
        <w:right w:val="none" w:sz="0" w:space="0" w:color="auto"/>
      </w:divBdr>
      <w:divsChild>
        <w:div w:id="100346017">
          <w:marLeft w:val="0"/>
          <w:marRight w:val="0"/>
          <w:marTop w:val="0"/>
          <w:marBottom w:val="0"/>
          <w:divBdr>
            <w:top w:val="none" w:sz="0" w:space="0" w:color="auto"/>
            <w:left w:val="none" w:sz="0" w:space="0" w:color="auto"/>
            <w:bottom w:val="none" w:sz="0" w:space="0" w:color="auto"/>
            <w:right w:val="none" w:sz="0" w:space="0" w:color="auto"/>
          </w:divBdr>
        </w:div>
      </w:divsChild>
    </w:div>
    <w:div w:id="1089276595">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1092363265">
      <w:marLeft w:val="0"/>
      <w:marRight w:val="0"/>
      <w:marTop w:val="0"/>
      <w:marBottom w:val="0"/>
      <w:divBdr>
        <w:top w:val="none" w:sz="0" w:space="0" w:color="auto"/>
        <w:left w:val="none" w:sz="0" w:space="0" w:color="auto"/>
        <w:bottom w:val="none" w:sz="0" w:space="0" w:color="auto"/>
        <w:right w:val="none" w:sz="0" w:space="0" w:color="auto"/>
      </w:divBdr>
    </w:div>
    <w:div w:id="1095007689">
      <w:marLeft w:val="0"/>
      <w:marRight w:val="0"/>
      <w:marTop w:val="0"/>
      <w:marBottom w:val="0"/>
      <w:divBdr>
        <w:top w:val="none" w:sz="0" w:space="0" w:color="auto"/>
        <w:left w:val="none" w:sz="0" w:space="0" w:color="auto"/>
        <w:bottom w:val="none" w:sz="0" w:space="0" w:color="auto"/>
        <w:right w:val="none" w:sz="0" w:space="0" w:color="auto"/>
      </w:divBdr>
    </w:div>
    <w:div w:id="1096558380">
      <w:marLeft w:val="0"/>
      <w:marRight w:val="0"/>
      <w:marTop w:val="0"/>
      <w:marBottom w:val="0"/>
      <w:divBdr>
        <w:top w:val="none" w:sz="0" w:space="0" w:color="auto"/>
        <w:left w:val="none" w:sz="0" w:space="0" w:color="auto"/>
        <w:bottom w:val="none" w:sz="0" w:space="0" w:color="auto"/>
        <w:right w:val="none" w:sz="0" w:space="0" w:color="auto"/>
      </w:divBdr>
    </w:div>
    <w:div w:id="1099569968">
      <w:marLeft w:val="0"/>
      <w:marRight w:val="0"/>
      <w:marTop w:val="0"/>
      <w:marBottom w:val="0"/>
      <w:divBdr>
        <w:top w:val="none" w:sz="0" w:space="0" w:color="auto"/>
        <w:left w:val="none" w:sz="0" w:space="0" w:color="auto"/>
        <w:bottom w:val="none" w:sz="0" w:space="0" w:color="auto"/>
        <w:right w:val="none" w:sz="0" w:space="0" w:color="auto"/>
      </w:divBdr>
    </w:div>
    <w:div w:id="1099642388">
      <w:marLeft w:val="0"/>
      <w:marRight w:val="0"/>
      <w:marTop w:val="0"/>
      <w:marBottom w:val="0"/>
      <w:divBdr>
        <w:top w:val="none" w:sz="0" w:space="0" w:color="auto"/>
        <w:left w:val="none" w:sz="0" w:space="0" w:color="auto"/>
        <w:bottom w:val="none" w:sz="0" w:space="0" w:color="auto"/>
        <w:right w:val="none" w:sz="0" w:space="0" w:color="auto"/>
      </w:divBdr>
    </w:div>
    <w:div w:id="1103107644">
      <w:marLeft w:val="0"/>
      <w:marRight w:val="0"/>
      <w:marTop w:val="0"/>
      <w:marBottom w:val="0"/>
      <w:divBdr>
        <w:top w:val="none" w:sz="0" w:space="0" w:color="auto"/>
        <w:left w:val="none" w:sz="0" w:space="0" w:color="auto"/>
        <w:bottom w:val="none" w:sz="0" w:space="0" w:color="auto"/>
        <w:right w:val="none" w:sz="0" w:space="0" w:color="auto"/>
      </w:divBdr>
    </w:div>
    <w:div w:id="1104425421">
      <w:marLeft w:val="0"/>
      <w:marRight w:val="0"/>
      <w:marTop w:val="0"/>
      <w:marBottom w:val="0"/>
      <w:divBdr>
        <w:top w:val="none" w:sz="0" w:space="0" w:color="auto"/>
        <w:left w:val="none" w:sz="0" w:space="0" w:color="auto"/>
        <w:bottom w:val="none" w:sz="0" w:space="0" w:color="auto"/>
        <w:right w:val="none" w:sz="0" w:space="0" w:color="auto"/>
      </w:divBdr>
    </w:div>
    <w:div w:id="1107385429">
      <w:marLeft w:val="0"/>
      <w:marRight w:val="0"/>
      <w:marTop w:val="0"/>
      <w:marBottom w:val="0"/>
      <w:divBdr>
        <w:top w:val="none" w:sz="0" w:space="0" w:color="auto"/>
        <w:left w:val="none" w:sz="0" w:space="0" w:color="auto"/>
        <w:bottom w:val="none" w:sz="0" w:space="0" w:color="auto"/>
        <w:right w:val="none" w:sz="0" w:space="0" w:color="auto"/>
      </w:divBdr>
    </w:div>
    <w:div w:id="1107971143">
      <w:marLeft w:val="0"/>
      <w:marRight w:val="0"/>
      <w:marTop w:val="0"/>
      <w:marBottom w:val="0"/>
      <w:divBdr>
        <w:top w:val="none" w:sz="0" w:space="0" w:color="auto"/>
        <w:left w:val="none" w:sz="0" w:space="0" w:color="auto"/>
        <w:bottom w:val="none" w:sz="0" w:space="0" w:color="auto"/>
        <w:right w:val="none" w:sz="0" w:space="0" w:color="auto"/>
      </w:divBdr>
    </w:div>
    <w:div w:id="1108351204">
      <w:marLeft w:val="0"/>
      <w:marRight w:val="0"/>
      <w:marTop w:val="0"/>
      <w:marBottom w:val="0"/>
      <w:divBdr>
        <w:top w:val="none" w:sz="0" w:space="0" w:color="auto"/>
        <w:left w:val="none" w:sz="0" w:space="0" w:color="auto"/>
        <w:bottom w:val="none" w:sz="0" w:space="0" w:color="auto"/>
        <w:right w:val="none" w:sz="0" w:space="0" w:color="auto"/>
      </w:divBdr>
    </w:div>
    <w:div w:id="1109424638">
      <w:marLeft w:val="0"/>
      <w:marRight w:val="0"/>
      <w:marTop w:val="0"/>
      <w:marBottom w:val="0"/>
      <w:divBdr>
        <w:top w:val="none" w:sz="0" w:space="0" w:color="auto"/>
        <w:left w:val="none" w:sz="0" w:space="0" w:color="auto"/>
        <w:bottom w:val="none" w:sz="0" w:space="0" w:color="auto"/>
        <w:right w:val="none" w:sz="0" w:space="0" w:color="auto"/>
      </w:divBdr>
    </w:div>
    <w:div w:id="1112283922">
      <w:marLeft w:val="0"/>
      <w:marRight w:val="0"/>
      <w:marTop w:val="0"/>
      <w:marBottom w:val="0"/>
      <w:divBdr>
        <w:top w:val="none" w:sz="0" w:space="0" w:color="auto"/>
        <w:left w:val="none" w:sz="0" w:space="0" w:color="auto"/>
        <w:bottom w:val="none" w:sz="0" w:space="0" w:color="auto"/>
        <w:right w:val="none" w:sz="0" w:space="0" w:color="auto"/>
      </w:divBdr>
    </w:div>
    <w:div w:id="1112939550">
      <w:marLeft w:val="0"/>
      <w:marRight w:val="0"/>
      <w:marTop w:val="0"/>
      <w:marBottom w:val="0"/>
      <w:divBdr>
        <w:top w:val="none" w:sz="0" w:space="0" w:color="auto"/>
        <w:left w:val="none" w:sz="0" w:space="0" w:color="auto"/>
        <w:bottom w:val="none" w:sz="0" w:space="0" w:color="auto"/>
        <w:right w:val="none" w:sz="0" w:space="0" w:color="auto"/>
      </w:divBdr>
    </w:div>
    <w:div w:id="1114472083">
      <w:marLeft w:val="0"/>
      <w:marRight w:val="0"/>
      <w:marTop w:val="0"/>
      <w:marBottom w:val="0"/>
      <w:divBdr>
        <w:top w:val="none" w:sz="0" w:space="0" w:color="auto"/>
        <w:left w:val="none" w:sz="0" w:space="0" w:color="auto"/>
        <w:bottom w:val="none" w:sz="0" w:space="0" w:color="auto"/>
        <w:right w:val="none" w:sz="0" w:space="0" w:color="auto"/>
      </w:divBdr>
    </w:div>
    <w:div w:id="1118333826">
      <w:marLeft w:val="0"/>
      <w:marRight w:val="0"/>
      <w:marTop w:val="0"/>
      <w:marBottom w:val="0"/>
      <w:divBdr>
        <w:top w:val="none" w:sz="0" w:space="0" w:color="auto"/>
        <w:left w:val="none" w:sz="0" w:space="0" w:color="auto"/>
        <w:bottom w:val="none" w:sz="0" w:space="0" w:color="auto"/>
        <w:right w:val="none" w:sz="0" w:space="0" w:color="auto"/>
      </w:divBdr>
    </w:div>
    <w:div w:id="1121457633">
      <w:marLeft w:val="0"/>
      <w:marRight w:val="0"/>
      <w:marTop w:val="0"/>
      <w:marBottom w:val="0"/>
      <w:divBdr>
        <w:top w:val="none" w:sz="0" w:space="0" w:color="auto"/>
        <w:left w:val="none" w:sz="0" w:space="0" w:color="auto"/>
        <w:bottom w:val="none" w:sz="0" w:space="0" w:color="auto"/>
        <w:right w:val="none" w:sz="0" w:space="0" w:color="auto"/>
      </w:divBdr>
    </w:div>
    <w:div w:id="1122728128">
      <w:marLeft w:val="0"/>
      <w:marRight w:val="0"/>
      <w:marTop w:val="0"/>
      <w:marBottom w:val="0"/>
      <w:divBdr>
        <w:top w:val="none" w:sz="0" w:space="0" w:color="auto"/>
        <w:left w:val="none" w:sz="0" w:space="0" w:color="auto"/>
        <w:bottom w:val="none" w:sz="0" w:space="0" w:color="auto"/>
        <w:right w:val="none" w:sz="0" w:space="0" w:color="auto"/>
      </w:divBdr>
    </w:div>
    <w:div w:id="1123311058">
      <w:marLeft w:val="0"/>
      <w:marRight w:val="0"/>
      <w:marTop w:val="0"/>
      <w:marBottom w:val="0"/>
      <w:divBdr>
        <w:top w:val="none" w:sz="0" w:space="0" w:color="auto"/>
        <w:left w:val="none" w:sz="0" w:space="0" w:color="auto"/>
        <w:bottom w:val="none" w:sz="0" w:space="0" w:color="auto"/>
        <w:right w:val="none" w:sz="0" w:space="0" w:color="auto"/>
      </w:divBdr>
    </w:div>
    <w:div w:id="1125543172">
      <w:marLeft w:val="0"/>
      <w:marRight w:val="0"/>
      <w:marTop w:val="0"/>
      <w:marBottom w:val="0"/>
      <w:divBdr>
        <w:top w:val="none" w:sz="0" w:space="0" w:color="auto"/>
        <w:left w:val="none" w:sz="0" w:space="0" w:color="auto"/>
        <w:bottom w:val="none" w:sz="0" w:space="0" w:color="auto"/>
        <w:right w:val="none" w:sz="0" w:space="0" w:color="auto"/>
      </w:divBdr>
    </w:div>
    <w:div w:id="1126972246">
      <w:marLeft w:val="0"/>
      <w:marRight w:val="0"/>
      <w:marTop w:val="0"/>
      <w:marBottom w:val="0"/>
      <w:divBdr>
        <w:top w:val="none" w:sz="0" w:space="0" w:color="auto"/>
        <w:left w:val="none" w:sz="0" w:space="0" w:color="auto"/>
        <w:bottom w:val="none" w:sz="0" w:space="0" w:color="auto"/>
        <w:right w:val="none" w:sz="0" w:space="0" w:color="auto"/>
      </w:divBdr>
    </w:div>
    <w:div w:id="1129132917">
      <w:marLeft w:val="0"/>
      <w:marRight w:val="0"/>
      <w:marTop w:val="0"/>
      <w:marBottom w:val="0"/>
      <w:divBdr>
        <w:top w:val="none" w:sz="0" w:space="0" w:color="auto"/>
        <w:left w:val="none" w:sz="0" w:space="0" w:color="auto"/>
        <w:bottom w:val="none" w:sz="0" w:space="0" w:color="auto"/>
        <w:right w:val="none" w:sz="0" w:space="0" w:color="auto"/>
      </w:divBdr>
    </w:div>
    <w:div w:id="1129323363">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sChild>
        <w:div w:id="660043665">
          <w:marLeft w:val="0"/>
          <w:marRight w:val="0"/>
          <w:marTop w:val="0"/>
          <w:marBottom w:val="0"/>
          <w:divBdr>
            <w:top w:val="none" w:sz="0" w:space="0" w:color="auto"/>
            <w:left w:val="none" w:sz="0" w:space="0" w:color="auto"/>
            <w:bottom w:val="none" w:sz="0" w:space="0" w:color="auto"/>
            <w:right w:val="none" w:sz="0" w:space="0" w:color="auto"/>
          </w:divBdr>
        </w:div>
        <w:div w:id="279999991">
          <w:marLeft w:val="0"/>
          <w:marRight w:val="0"/>
          <w:marTop w:val="0"/>
          <w:marBottom w:val="0"/>
          <w:divBdr>
            <w:top w:val="none" w:sz="0" w:space="0" w:color="auto"/>
            <w:left w:val="none" w:sz="0" w:space="0" w:color="auto"/>
            <w:bottom w:val="none" w:sz="0" w:space="0" w:color="auto"/>
            <w:right w:val="none" w:sz="0" w:space="0" w:color="auto"/>
          </w:divBdr>
        </w:div>
        <w:div w:id="896667075">
          <w:marLeft w:val="0"/>
          <w:marRight w:val="0"/>
          <w:marTop w:val="0"/>
          <w:marBottom w:val="0"/>
          <w:divBdr>
            <w:top w:val="none" w:sz="0" w:space="0" w:color="auto"/>
            <w:left w:val="none" w:sz="0" w:space="0" w:color="auto"/>
            <w:bottom w:val="none" w:sz="0" w:space="0" w:color="auto"/>
            <w:right w:val="none" w:sz="0" w:space="0" w:color="auto"/>
          </w:divBdr>
        </w:div>
        <w:div w:id="277639907">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 w:id="951132875">
          <w:marLeft w:val="0"/>
          <w:marRight w:val="0"/>
          <w:marTop w:val="0"/>
          <w:marBottom w:val="0"/>
          <w:divBdr>
            <w:top w:val="none" w:sz="0" w:space="0" w:color="auto"/>
            <w:left w:val="none" w:sz="0" w:space="0" w:color="auto"/>
            <w:bottom w:val="none" w:sz="0" w:space="0" w:color="auto"/>
            <w:right w:val="none" w:sz="0" w:space="0" w:color="auto"/>
          </w:divBdr>
        </w:div>
        <w:div w:id="1753622995">
          <w:marLeft w:val="0"/>
          <w:marRight w:val="0"/>
          <w:marTop w:val="0"/>
          <w:marBottom w:val="0"/>
          <w:divBdr>
            <w:top w:val="none" w:sz="0" w:space="0" w:color="auto"/>
            <w:left w:val="none" w:sz="0" w:space="0" w:color="auto"/>
            <w:bottom w:val="none" w:sz="0" w:space="0" w:color="auto"/>
            <w:right w:val="none" w:sz="0" w:space="0" w:color="auto"/>
          </w:divBdr>
        </w:div>
        <w:div w:id="251478657">
          <w:marLeft w:val="0"/>
          <w:marRight w:val="0"/>
          <w:marTop w:val="0"/>
          <w:marBottom w:val="0"/>
          <w:divBdr>
            <w:top w:val="none" w:sz="0" w:space="0" w:color="auto"/>
            <w:left w:val="none" w:sz="0" w:space="0" w:color="auto"/>
            <w:bottom w:val="none" w:sz="0" w:space="0" w:color="auto"/>
            <w:right w:val="none" w:sz="0" w:space="0" w:color="auto"/>
          </w:divBdr>
        </w:div>
        <w:div w:id="2106992851">
          <w:marLeft w:val="0"/>
          <w:marRight w:val="0"/>
          <w:marTop w:val="0"/>
          <w:marBottom w:val="0"/>
          <w:divBdr>
            <w:top w:val="none" w:sz="0" w:space="0" w:color="auto"/>
            <w:left w:val="none" w:sz="0" w:space="0" w:color="auto"/>
            <w:bottom w:val="none" w:sz="0" w:space="0" w:color="auto"/>
            <w:right w:val="none" w:sz="0" w:space="0" w:color="auto"/>
          </w:divBdr>
        </w:div>
        <w:div w:id="682826270">
          <w:marLeft w:val="0"/>
          <w:marRight w:val="0"/>
          <w:marTop w:val="0"/>
          <w:marBottom w:val="0"/>
          <w:divBdr>
            <w:top w:val="none" w:sz="0" w:space="0" w:color="auto"/>
            <w:left w:val="none" w:sz="0" w:space="0" w:color="auto"/>
            <w:bottom w:val="none" w:sz="0" w:space="0" w:color="auto"/>
            <w:right w:val="none" w:sz="0" w:space="0" w:color="auto"/>
          </w:divBdr>
        </w:div>
        <w:div w:id="2082407085">
          <w:marLeft w:val="0"/>
          <w:marRight w:val="0"/>
          <w:marTop w:val="0"/>
          <w:marBottom w:val="0"/>
          <w:divBdr>
            <w:top w:val="none" w:sz="0" w:space="0" w:color="auto"/>
            <w:left w:val="none" w:sz="0" w:space="0" w:color="auto"/>
            <w:bottom w:val="none" w:sz="0" w:space="0" w:color="auto"/>
            <w:right w:val="none" w:sz="0" w:space="0" w:color="auto"/>
          </w:divBdr>
        </w:div>
        <w:div w:id="558630482">
          <w:marLeft w:val="0"/>
          <w:marRight w:val="0"/>
          <w:marTop w:val="0"/>
          <w:marBottom w:val="0"/>
          <w:divBdr>
            <w:top w:val="none" w:sz="0" w:space="0" w:color="auto"/>
            <w:left w:val="none" w:sz="0" w:space="0" w:color="auto"/>
            <w:bottom w:val="none" w:sz="0" w:space="0" w:color="auto"/>
            <w:right w:val="none" w:sz="0" w:space="0" w:color="auto"/>
          </w:divBdr>
        </w:div>
        <w:div w:id="2006739208">
          <w:marLeft w:val="0"/>
          <w:marRight w:val="0"/>
          <w:marTop w:val="0"/>
          <w:marBottom w:val="0"/>
          <w:divBdr>
            <w:top w:val="none" w:sz="0" w:space="0" w:color="auto"/>
            <w:left w:val="none" w:sz="0" w:space="0" w:color="auto"/>
            <w:bottom w:val="none" w:sz="0" w:space="0" w:color="auto"/>
            <w:right w:val="none" w:sz="0" w:space="0" w:color="auto"/>
          </w:divBdr>
        </w:div>
        <w:div w:id="191579692">
          <w:marLeft w:val="0"/>
          <w:marRight w:val="0"/>
          <w:marTop w:val="0"/>
          <w:marBottom w:val="0"/>
          <w:divBdr>
            <w:top w:val="none" w:sz="0" w:space="0" w:color="auto"/>
            <w:left w:val="none" w:sz="0" w:space="0" w:color="auto"/>
            <w:bottom w:val="none" w:sz="0" w:space="0" w:color="auto"/>
            <w:right w:val="none" w:sz="0" w:space="0" w:color="auto"/>
          </w:divBdr>
        </w:div>
        <w:div w:id="453989543">
          <w:marLeft w:val="0"/>
          <w:marRight w:val="0"/>
          <w:marTop w:val="0"/>
          <w:marBottom w:val="0"/>
          <w:divBdr>
            <w:top w:val="none" w:sz="0" w:space="0" w:color="auto"/>
            <w:left w:val="none" w:sz="0" w:space="0" w:color="auto"/>
            <w:bottom w:val="none" w:sz="0" w:space="0" w:color="auto"/>
            <w:right w:val="none" w:sz="0" w:space="0" w:color="auto"/>
          </w:divBdr>
        </w:div>
        <w:div w:id="757824515">
          <w:marLeft w:val="0"/>
          <w:marRight w:val="0"/>
          <w:marTop w:val="0"/>
          <w:marBottom w:val="0"/>
          <w:divBdr>
            <w:top w:val="none" w:sz="0" w:space="0" w:color="auto"/>
            <w:left w:val="none" w:sz="0" w:space="0" w:color="auto"/>
            <w:bottom w:val="none" w:sz="0" w:space="0" w:color="auto"/>
            <w:right w:val="none" w:sz="0" w:space="0" w:color="auto"/>
          </w:divBdr>
        </w:div>
        <w:div w:id="847016961">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839123233">
          <w:marLeft w:val="0"/>
          <w:marRight w:val="0"/>
          <w:marTop w:val="0"/>
          <w:marBottom w:val="0"/>
          <w:divBdr>
            <w:top w:val="none" w:sz="0" w:space="0" w:color="auto"/>
            <w:left w:val="none" w:sz="0" w:space="0" w:color="auto"/>
            <w:bottom w:val="none" w:sz="0" w:space="0" w:color="auto"/>
            <w:right w:val="none" w:sz="0" w:space="0" w:color="auto"/>
          </w:divBdr>
        </w:div>
        <w:div w:id="1595899161">
          <w:marLeft w:val="0"/>
          <w:marRight w:val="0"/>
          <w:marTop w:val="0"/>
          <w:marBottom w:val="0"/>
          <w:divBdr>
            <w:top w:val="none" w:sz="0" w:space="0" w:color="auto"/>
            <w:left w:val="none" w:sz="0" w:space="0" w:color="auto"/>
            <w:bottom w:val="none" w:sz="0" w:space="0" w:color="auto"/>
            <w:right w:val="none" w:sz="0" w:space="0" w:color="auto"/>
          </w:divBdr>
        </w:div>
        <w:div w:id="171824344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sChild>
    </w:div>
    <w:div w:id="1133602085">
      <w:marLeft w:val="0"/>
      <w:marRight w:val="0"/>
      <w:marTop w:val="0"/>
      <w:marBottom w:val="0"/>
      <w:divBdr>
        <w:top w:val="none" w:sz="0" w:space="0" w:color="auto"/>
        <w:left w:val="none" w:sz="0" w:space="0" w:color="auto"/>
        <w:bottom w:val="none" w:sz="0" w:space="0" w:color="auto"/>
        <w:right w:val="none" w:sz="0" w:space="0" w:color="auto"/>
      </w:divBdr>
    </w:div>
    <w:div w:id="1133906644">
      <w:marLeft w:val="0"/>
      <w:marRight w:val="0"/>
      <w:marTop w:val="0"/>
      <w:marBottom w:val="0"/>
      <w:divBdr>
        <w:top w:val="none" w:sz="0" w:space="0" w:color="auto"/>
        <w:left w:val="none" w:sz="0" w:space="0" w:color="auto"/>
        <w:bottom w:val="none" w:sz="0" w:space="0" w:color="auto"/>
        <w:right w:val="none" w:sz="0" w:space="0" w:color="auto"/>
      </w:divBdr>
    </w:div>
    <w:div w:id="1133984542">
      <w:marLeft w:val="0"/>
      <w:marRight w:val="0"/>
      <w:marTop w:val="0"/>
      <w:marBottom w:val="0"/>
      <w:divBdr>
        <w:top w:val="none" w:sz="0" w:space="0" w:color="auto"/>
        <w:left w:val="none" w:sz="0" w:space="0" w:color="auto"/>
        <w:bottom w:val="none" w:sz="0" w:space="0" w:color="auto"/>
        <w:right w:val="none" w:sz="0" w:space="0" w:color="auto"/>
      </w:divBdr>
    </w:div>
    <w:div w:id="1134100991">
      <w:marLeft w:val="0"/>
      <w:marRight w:val="0"/>
      <w:marTop w:val="0"/>
      <w:marBottom w:val="0"/>
      <w:divBdr>
        <w:top w:val="none" w:sz="0" w:space="0" w:color="auto"/>
        <w:left w:val="none" w:sz="0" w:space="0" w:color="auto"/>
        <w:bottom w:val="none" w:sz="0" w:space="0" w:color="auto"/>
        <w:right w:val="none" w:sz="0" w:space="0" w:color="auto"/>
      </w:divBdr>
    </w:div>
    <w:div w:id="1134953365">
      <w:marLeft w:val="0"/>
      <w:marRight w:val="0"/>
      <w:marTop w:val="0"/>
      <w:marBottom w:val="0"/>
      <w:divBdr>
        <w:top w:val="none" w:sz="0" w:space="0" w:color="auto"/>
        <w:left w:val="none" w:sz="0" w:space="0" w:color="auto"/>
        <w:bottom w:val="none" w:sz="0" w:space="0" w:color="auto"/>
        <w:right w:val="none" w:sz="0" w:space="0" w:color="auto"/>
      </w:divBdr>
    </w:div>
    <w:div w:id="1135869972">
      <w:marLeft w:val="0"/>
      <w:marRight w:val="0"/>
      <w:marTop w:val="0"/>
      <w:marBottom w:val="0"/>
      <w:divBdr>
        <w:top w:val="none" w:sz="0" w:space="0" w:color="auto"/>
        <w:left w:val="none" w:sz="0" w:space="0" w:color="auto"/>
        <w:bottom w:val="none" w:sz="0" w:space="0" w:color="auto"/>
        <w:right w:val="none" w:sz="0" w:space="0" w:color="auto"/>
      </w:divBdr>
    </w:div>
    <w:div w:id="1139953327">
      <w:marLeft w:val="0"/>
      <w:marRight w:val="0"/>
      <w:marTop w:val="0"/>
      <w:marBottom w:val="0"/>
      <w:divBdr>
        <w:top w:val="none" w:sz="0" w:space="0" w:color="auto"/>
        <w:left w:val="none" w:sz="0" w:space="0" w:color="auto"/>
        <w:bottom w:val="none" w:sz="0" w:space="0" w:color="auto"/>
        <w:right w:val="none" w:sz="0" w:space="0" w:color="auto"/>
      </w:divBdr>
    </w:div>
    <w:div w:id="1141312172">
      <w:marLeft w:val="0"/>
      <w:marRight w:val="0"/>
      <w:marTop w:val="0"/>
      <w:marBottom w:val="0"/>
      <w:divBdr>
        <w:top w:val="none" w:sz="0" w:space="0" w:color="auto"/>
        <w:left w:val="none" w:sz="0" w:space="0" w:color="auto"/>
        <w:bottom w:val="none" w:sz="0" w:space="0" w:color="auto"/>
        <w:right w:val="none" w:sz="0" w:space="0" w:color="auto"/>
      </w:divBdr>
    </w:div>
    <w:div w:id="1141649472">
      <w:marLeft w:val="0"/>
      <w:marRight w:val="0"/>
      <w:marTop w:val="0"/>
      <w:marBottom w:val="0"/>
      <w:divBdr>
        <w:top w:val="none" w:sz="0" w:space="0" w:color="auto"/>
        <w:left w:val="none" w:sz="0" w:space="0" w:color="auto"/>
        <w:bottom w:val="none" w:sz="0" w:space="0" w:color="auto"/>
        <w:right w:val="none" w:sz="0" w:space="0" w:color="auto"/>
      </w:divBdr>
    </w:div>
    <w:div w:id="1142232925">
      <w:marLeft w:val="0"/>
      <w:marRight w:val="0"/>
      <w:marTop w:val="0"/>
      <w:marBottom w:val="0"/>
      <w:divBdr>
        <w:top w:val="none" w:sz="0" w:space="0" w:color="auto"/>
        <w:left w:val="none" w:sz="0" w:space="0" w:color="auto"/>
        <w:bottom w:val="none" w:sz="0" w:space="0" w:color="auto"/>
        <w:right w:val="none" w:sz="0" w:space="0" w:color="auto"/>
      </w:divBdr>
    </w:div>
    <w:div w:id="1145202684">
      <w:marLeft w:val="0"/>
      <w:marRight w:val="0"/>
      <w:marTop w:val="0"/>
      <w:marBottom w:val="0"/>
      <w:divBdr>
        <w:top w:val="none" w:sz="0" w:space="0" w:color="auto"/>
        <w:left w:val="none" w:sz="0" w:space="0" w:color="auto"/>
        <w:bottom w:val="none" w:sz="0" w:space="0" w:color="auto"/>
        <w:right w:val="none" w:sz="0" w:space="0" w:color="auto"/>
      </w:divBdr>
    </w:div>
    <w:div w:id="1145703053">
      <w:marLeft w:val="0"/>
      <w:marRight w:val="0"/>
      <w:marTop w:val="0"/>
      <w:marBottom w:val="0"/>
      <w:divBdr>
        <w:top w:val="none" w:sz="0" w:space="0" w:color="auto"/>
        <w:left w:val="none" w:sz="0" w:space="0" w:color="auto"/>
        <w:bottom w:val="none" w:sz="0" w:space="0" w:color="auto"/>
        <w:right w:val="none" w:sz="0" w:space="0" w:color="auto"/>
      </w:divBdr>
    </w:div>
    <w:div w:id="1147894681">
      <w:marLeft w:val="0"/>
      <w:marRight w:val="0"/>
      <w:marTop w:val="0"/>
      <w:marBottom w:val="0"/>
      <w:divBdr>
        <w:top w:val="none" w:sz="0" w:space="0" w:color="auto"/>
        <w:left w:val="none" w:sz="0" w:space="0" w:color="auto"/>
        <w:bottom w:val="none" w:sz="0" w:space="0" w:color="auto"/>
        <w:right w:val="none" w:sz="0" w:space="0" w:color="auto"/>
      </w:divBdr>
    </w:div>
    <w:div w:id="1148127002">
      <w:marLeft w:val="0"/>
      <w:marRight w:val="0"/>
      <w:marTop w:val="0"/>
      <w:marBottom w:val="0"/>
      <w:divBdr>
        <w:top w:val="none" w:sz="0" w:space="0" w:color="auto"/>
        <w:left w:val="none" w:sz="0" w:space="0" w:color="auto"/>
        <w:bottom w:val="none" w:sz="0" w:space="0" w:color="auto"/>
        <w:right w:val="none" w:sz="0" w:space="0" w:color="auto"/>
      </w:divBdr>
    </w:div>
    <w:div w:id="1148396176">
      <w:marLeft w:val="0"/>
      <w:marRight w:val="0"/>
      <w:marTop w:val="0"/>
      <w:marBottom w:val="0"/>
      <w:divBdr>
        <w:top w:val="none" w:sz="0" w:space="0" w:color="auto"/>
        <w:left w:val="none" w:sz="0" w:space="0" w:color="auto"/>
        <w:bottom w:val="none" w:sz="0" w:space="0" w:color="auto"/>
        <w:right w:val="none" w:sz="0" w:space="0" w:color="auto"/>
      </w:divBdr>
    </w:div>
    <w:div w:id="1153984122">
      <w:marLeft w:val="0"/>
      <w:marRight w:val="0"/>
      <w:marTop w:val="0"/>
      <w:marBottom w:val="0"/>
      <w:divBdr>
        <w:top w:val="none" w:sz="0" w:space="0" w:color="auto"/>
        <w:left w:val="none" w:sz="0" w:space="0" w:color="auto"/>
        <w:bottom w:val="none" w:sz="0" w:space="0" w:color="auto"/>
        <w:right w:val="none" w:sz="0" w:space="0" w:color="auto"/>
      </w:divBdr>
    </w:div>
    <w:div w:id="1155679530">
      <w:marLeft w:val="0"/>
      <w:marRight w:val="0"/>
      <w:marTop w:val="0"/>
      <w:marBottom w:val="0"/>
      <w:divBdr>
        <w:top w:val="none" w:sz="0" w:space="0" w:color="auto"/>
        <w:left w:val="none" w:sz="0" w:space="0" w:color="auto"/>
        <w:bottom w:val="none" w:sz="0" w:space="0" w:color="auto"/>
        <w:right w:val="none" w:sz="0" w:space="0" w:color="auto"/>
      </w:divBdr>
    </w:div>
    <w:div w:id="1158418599">
      <w:marLeft w:val="0"/>
      <w:marRight w:val="0"/>
      <w:marTop w:val="0"/>
      <w:marBottom w:val="0"/>
      <w:divBdr>
        <w:top w:val="none" w:sz="0" w:space="0" w:color="auto"/>
        <w:left w:val="none" w:sz="0" w:space="0" w:color="auto"/>
        <w:bottom w:val="none" w:sz="0" w:space="0" w:color="auto"/>
        <w:right w:val="none" w:sz="0" w:space="0" w:color="auto"/>
      </w:divBdr>
    </w:div>
    <w:div w:id="1166281434">
      <w:marLeft w:val="0"/>
      <w:marRight w:val="0"/>
      <w:marTop w:val="0"/>
      <w:marBottom w:val="0"/>
      <w:divBdr>
        <w:top w:val="none" w:sz="0" w:space="0" w:color="auto"/>
        <w:left w:val="none" w:sz="0" w:space="0" w:color="auto"/>
        <w:bottom w:val="none" w:sz="0" w:space="0" w:color="auto"/>
        <w:right w:val="none" w:sz="0" w:space="0" w:color="auto"/>
      </w:divBdr>
    </w:div>
    <w:div w:id="1167018898">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1169369772">
      <w:marLeft w:val="0"/>
      <w:marRight w:val="0"/>
      <w:marTop w:val="0"/>
      <w:marBottom w:val="0"/>
      <w:divBdr>
        <w:top w:val="none" w:sz="0" w:space="0" w:color="auto"/>
        <w:left w:val="none" w:sz="0" w:space="0" w:color="auto"/>
        <w:bottom w:val="none" w:sz="0" w:space="0" w:color="auto"/>
        <w:right w:val="none" w:sz="0" w:space="0" w:color="auto"/>
      </w:divBdr>
    </w:div>
    <w:div w:id="1171216490">
      <w:marLeft w:val="0"/>
      <w:marRight w:val="0"/>
      <w:marTop w:val="0"/>
      <w:marBottom w:val="0"/>
      <w:divBdr>
        <w:top w:val="none" w:sz="0" w:space="0" w:color="auto"/>
        <w:left w:val="none" w:sz="0" w:space="0" w:color="auto"/>
        <w:bottom w:val="none" w:sz="0" w:space="0" w:color="auto"/>
        <w:right w:val="none" w:sz="0" w:space="0" w:color="auto"/>
      </w:divBdr>
    </w:div>
    <w:div w:id="1173371543">
      <w:marLeft w:val="0"/>
      <w:marRight w:val="0"/>
      <w:marTop w:val="0"/>
      <w:marBottom w:val="0"/>
      <w:divBdr>
        <w:top w:val="none" w:sz="0" w:space="0" w:color="auto"/>
        <w:left w:val="none" w:sz="0" w:space="0" w:color="auto"/>
        <w:bottom w:val="none" w:sz="0" w:space="0" w:color="auto"/>
        <w:right w:val="none" w:sz="0" w:space="0" w:color="auto"/>
      </w:divBdr>
    </w:div>
    <w:div w:id="1174607288">
      <w:marLeft w:val="0"/>
      <w:marRight w:val="0"/>
      <w:marTop w:val="0"/>
      <w:marBottom w:val="0"/>
      <w:divBdr>
        <w:top w:val="none" w:sz="0" w:space="0" w:color="auto"/>
        <w:left w:val="none" w:sz="0" w:space="0" w:color="auto"/>
        <w:bottom w:val="none" w:sz="0" w:space="0" w:color="auto"/>
        <w:right w:val="none" w:sz="0" w:space="0" w:color="auto"/>
      </w:divBdr>
    </w:div>
    <w:div w:id="1175143984">
      <w:marLeft w:val="0"/>
      <w:marRight w:val="0"/>
      <w:marTop w:val="0"/>
      <w:marBottom w:val="0"/>
      <w:divBdr>
        <w:top w:val="none" w:sz="0" w:space="0" w:color="auto"/>
        <w:left w:val="none" w:sz="0" w:space="0" w:color="auto"/>
        <w:bottom w:val="none" w:sz="0" w:space="0" w:color="auto"/>
        <w:right w:val="none" w:sz="0" w:space="0" w:color="auto"/>
      </w:divBdr>
    </w:div>
    <w:div w:id="1181511192">
      <w:marLeft w:val="0"/>
      <w:marRight w:val="0"/>
      <w:marTop w:val="0"/>
      <w:marBottom w:val="0"/>
      <w:divBdr>
        <w:top w:val="none" w:sz="0" w:space="0" w:color="auto"/>
        <w:left w:val="none" w:sz="0" w:space="0" w:color="auto"/>
        <w:bottom w:val="none" w:sz="0" w:space="0" w:color="auto"/>
        <w:right w:val="none" w:sz="0" w:space="0" w:color="auto"/>
      </w:divBdr>
    </w:div>
    <w:div w:id="1189486377">
      <w:marLeft w:val="0"/>
      <w:marRight w:val="0"/>
      <w:marTop w:val="0"/>
      <w:marBottom w:val="0"/>
      <w:divBdr>
        <w:top w:val="none" w:sz="0" w:space="0" w:color="auto"/>
        <w:left w:val="none" w:sz="0" w:space="0" w:color="auto"/>
        <w:bottom w:val="none" w:sz="0" w:space="0" w:color="auto"/>
        <w:right w:val="none" w:sz="0" w:space="0" w:color="auto"/>
      </w:divBdr>
    </w:div>
    <w:div w:id="1190802319">
      <w:marLeft w:val="0"/>
      <w:marRight w:val="0"/>
      <w:marTop w:val="0"/>
      <w:marBottom w:val="0"/>
      <w:divBdr>
        <w:top w:val="none" w:sz="0" w:space="0" w:color="auto"/>
        <w:left w:val="none" w:sz="0" w:space="0" w:color="auto"/>
        <w:bottom w:val="none" w:sz="0" w:space="0" w:color="auto"/>
        <w:right w:val="none" w:sz="0" w:space="0" w:color="auto"/>
      </w:divBdr>
    </w:div>
    <w:div w:id="1190947890">
      <w:marLeft w:val="0"/>
      <w:marRight w:val="0"/>
      <w:marTop w:val="0"/>
      <w:marBottom w:val="0"/>
      <w:divBdr>
        <w:top w:val="none" w:sz="0" w:space="0" w:color="auto"/>
        <w:left w:val="none" w:sz="0" w:space="0" w:color="auto"/>
        <w:bottom w:val="none" w:sz="0" w:space="0" w:color="auto"/>
        <w:right w:val="none" w:sz="0" w:space="0" w:color="auto"/>
      </w:divBdr>
    </w:div>
    <w:div w:id="1193612071">
      <w:marLeft w:val="0"/>
      <w:marRight w:val="0"/>
      <w:marTop w:val="0"/>
      <w:marBottom w:val="0"/>
      <w:divBdr>
        <w:top w:val="none" w:sz="0" w:space="0" w:color="auto"/>
        <w:left w:val="none" w:sz="0" w:space="0" w:color="auto"/>
        <w:bottom w:val="none" w:sz="0" w:space="0" w:color="auto"/>
        <w:right w:val="none" w:sz="0" w:space="0" w:color="auto"/>
      </w:divBdr>
    </w:div>
    <w:div w:id="1194342126">
      <w:marLeft w:val="0"/>
      <w:marRight w:val="0"/>
      <w:marTop w:val="0"/>
      <w:marBottom w:val="0"/>
      <w:divBdr>
        <w:top w:val="none" w:sz="0" w:space="0" w:color="auto"/>
        <w:left w:val="none" w:sz="0" w:space="0" w:color="auto"/>
        <w:bottom w:val="none" w:sz="0" w:space="0" w:color="auto"/>
        <w:right w:val="none" w:sz="0" w:space="0" w:color="auto"/>
      </w:divBdr>
    </w:div>
    <w:div w:id="1194614138">
      <w:marLeft w:val="0"/>
      <w:marRight w:val="0"/>
      <w:marTop w:val="0"/>
      <w:marBottom w:val="0"/>
      <w:divBdr>
        <w:top w:val="none" w:sz="0" w:space="0" w:color="auto"/>
        <w:left w:val="none" w:sz="0" w:space="0" w:color="auto"/>
        <w:bottom w:val="none" w:sz="0" w:space="0" w:color="auto"/>
        <w:right w:val="none" w:sz="0" w:space="0" w:color="auto"/>
      </w:divBdr>
      <w:divsChild>
        <w:div w:id="622156453">
          <w:marLeft w:val="0"/>
          <w:marRight w:val="0"/>
          <w:marTop w:val="0"/>
          <w:marBottom w:val="0"/>
          <w:divBdr>
            <w:top w:val="none" w:sz="0" w:space="0" w:color="auto"/>
            <w:left w:val="none" w:sz="0" w:space="0" w:color="auto"/>
            <w:bottom w:val="none" w:sz="0" w:space="0" w:color="auto"/>
            <w:right w:val="none" w:sz="0" w:space="0" w:color="auto"/>
          </w:divBdr>
        </w:div>
        <w:div w:id="352729345">
          <w:marLeft w:val="0"/>
          <w:marRight w:val="0"/>
          <w:marTop w:val="0"/>
          <w:marBottom w:val="0"/>
          <w:divBdr>
            <w:top w:val="none" w:sz="0" w:space="0" w:color="auto"/>
            <w:left w:val="none" w:sz="0" w:space="0" w:color="auto"/>
            <w:bottom w:val="none" w:sz="0" w:space="0" w:color="auto"/>
            <w:right w:val="none" w:sz="0" w:space="0" w:color="auto"/>
          </w:divBdr>
        </w:div>
        <w:div w:id="2027175457">
          <w:marLeft w:val="0"/>
          <w:marRight w:val="0"/>
          <w:marTop w:val="0"/>
          <w:marBottom w:val="0"/>
          <w:divBdr>
            <w:top w:val="none" w:sz="0" w:space="0" w:color="auto"/>
            <w:left w:val="none" w:sz="0" w:space="0" w:color="auto"/>
            <w:bottom w:val="none" w:sz="0" w:space="0" w:color="auto"/>
            <w:right w:val="none" w:sz="0" w:space="0" w:color="auto"/>
          </w:divBdr>
        </w:div>
        <w:div w:id="187909099">
          <w:marLeft w:val="0"/>
          <w:marRight w:val="0"/>
          <w:marTop w:val="0"/>
          <w:marBottom w:val="0"/>
          <w:divBdr>
            <w:top w:val="none" w:sz="0" w:space="0" w:color="auto"/>
            <w:left w:val="none" w:sz="0" w:space="0" w:color="auto"/>
            <w:bottom w:val="none" w:sz="0" w:space="0" w:color="auto"/>
            <w:right w:val="none" w:sz="0" w:space="0" w:color="auto"/>
          </w:divBdr>
        </w:div>
        <w:div w:id="659693328">
          <w:marLeft w:val="0"/>
          <w:marRight w:val="0"/>
          <w:marTop w:val="0"/>
          <w:marBottom w:val="0"/>
          <w:divBdr>
            <w:top w:val="none" w:sz="0" w:space="0" w:color="auto"/>
            <w:left w:val="none" w:sz="0" w:space="0" w:color="auto"/>
            <w:bottom w:val="none" w:sz="0" w:space="0" w:color="auto"/>
            <w:right w:val="none" w:sz="0" w:space="0" w:color="auto"/>
          </w:divBdr>
        </w:div>
        <w:div w:id="986320126">
          <w:marLeft w:val="0"/>
          <w:marRight w:val="0"/>
          <w:marTop w:val="0"/>
          <w:marBottom w:val="0"/>
          <w:divBdr>
            <w:top w:val="none" w:sz="0" w:space="0" w:color="auto"/>
            <w:left w:val="none" w:sz="0" w:space="0" w:color="auto"/>
            <w:bottom w:val="none" w:sz="0" w:space="0" w:color="auto"/>
            <w:right w:val="none" w:sz="0" w:space="0" w:color="auto"/>
          </w:divBdr>
        </w:div>
        <w:div w:id="61831530">
          <w:marLeft w:val="0"/>
          <w:marRight w:val="0"/>
          <w:marTop w:val="0"/>
          <w:marBottom w:val="0"/>
          <w:divBdr>
            <w:top w:val="none" w:sz="0" w:space="0" w:color="auto"/>
            <w:left w:val="none" w:sz="0" w:space="0" w:color="auto"/>
            <w:bottom w:val="none" w:sz="0" w:space="0" w:color="auto"/>
            <w:right w:val="none" w:sz="0" w:space="0" w:color="auto"/>
          </w:divBdr>
        </w:div>
        <w:div w:id="12656034">
          <w:marLeft w:val="0"/>
          <w:marRight w:val="0"/>
          <w:marTop w:val="0"/>
          <w:marBottom w:val="0"/>
          <w:divBdr>
            <w:top w:val="none" w:sz="0" w:space="0" w:color="auto"/>
            <w:left w:val="none" w:sz="0" w:space="0" w:color="auto"/>
            <w:bottom w:val="none" w:sz="0" w:space="0" w:color="auto"/>
            <w:right w:val="none" w:sz="0" w:space="0" w:color="auto"/>
          </w:divBdr>
        </w:div>
        <w:div w:id="1687513208">
          <w:marLeft w:val="0"/>
          <w:marRight w:val="0"/>
          <w:marTop w:val="0"/>
          <w:marBottom w:val="0"/>
          <w:divBdr>
            <w:top w:val="none" w:sz="0" w:space="0" w:color="auto"/>
            <w:left w:val="none" w:sz="0" w:space="0" w:color="auto"/>
            <w:bottom w:val="none" w:sz="0" w:space="0" w:color="auto"/>
            <w:right w:val="none" w:sz="0" w:space="0" w:color="auto"/>
          </w:divBdr>
        </w:div>
        <w:div w:id="1758742857">
          <w:marLeft w:val="0"/>
          <w:marRight w:val="0"/>
          <w:marTop w:val="0"/>
          <w:marBottom w:val="0"/>
          <w:divBdr>
            <w:top w:val="none" w:sz="0" w:space="0" w:color="auto"/>
            <w:left w:val="none" w:sz="0" w:space="0" w:color="auto"/>
            <w:bottom w:val="none" w:sz="0" w:space="0" w:color="auto"/>
            <w:right w:val="none" w:sz="0" w:space="0" w:color="auto"/>
          </w:divBdr>
        </w:div>
        <w:div w:id="486173577">
          <w:marLeft w:val="0"/>
          <w:marRight w:val="0"/>
          <w:marTop w:val="0"/>
          <w:marBottom w:val="0"/>
          <w:divBdr>
            <w:top w:val="none" w:sz="0" w:space="0" w:color="auto"/>
            <w:left w:val="none" w:sz="0" w:space="0" w:color="auto"/>
            <w:bottom w:val="none" w:sz="0" w:space="0" w:color="auto"/>
            <w:right w:val="none" w:sz="0" w:space="0" w:color="auto"/>
          </w:divBdr>
        </w:div>
        <w:div w:id="302275388">
          <w:marLeft w:val="0"/>
          <w:marRight w:val="0"/>
          <w:marTop w:val="0"/>
          <w:marBottom w:val="0"/>
          <w:divBdr>
            <w:top w:val="none" w:sz="0" w:space="0" w:color="auto"/>
            <w:left w:val="none" w:sz="0" w:space="0" w:color="auto"/>
            <w:bottom w:val="none" w:sz="0" w:space="0" w:color="auto"/>
            <w:right w:val="none" w:sz="0" w:space="0" w:color="auto"/>
          </w:divBdr>
        </w:div>
        <w:div w:id="487481285">
          <w:marLeft w:val="0"/>
          <w:marRight w:val="0"/>
          <w:marTop w:val="0"/>
          <w:marBottom w:val="0"/>
          <w:divBdr>
            <w:top w:val="none" w:sz="0" w:space="0" w:color="auto"/>
            <w:left w:val="none" w:sz="0" w:space="0" w:color="auto"/>
            <w:bottom w:val="none" w:sz="0" w:space="0" w:color="auto"/>
            <w:right w:val="none" w:sz="0" w:space="0" w:color="auto"/>
          </w:divBdr>
        </w:div>
        <w:div w:id="664941455">
          <w:marLeft w:val="0"/>
          <w:marRight w:val="0"/>
          <w:marTop w:val="0"/>
          <w:marBottom w:val="0"/>
          <w:divBdr>
            <w:top w:val="none" w:sz="0" w:space="0" w:color="auto"/>
            <w:left w:val="none" w:sz="0" w:space="0" w:color="auto"/>
            <w:bottom w:val="none" w:sz="0" w:space="0" w:color="auto"/>
            <w:right w:val="none" w:sz="0" w:space="0" w:color="auto"/>
          </w:divBdr>
        </w:div>
        <w:div w:id="2046171575">
          <w:marLeft w:val="0"/>
          <w:marRight w:val="0"/>
          <w:marTop w:val="0"/>
          <w:marBottom w:val="0"/>
          <w:divBdr>
            <w:top w:val="none" w:sz="0" w:space="0" w:color="auto"/>
            <w:left w:val="none" w:sz="0" w:space="0" w:color="auto"/>
            <w:bottom w:val="none" w:sz="0" w:space="0" w:color="auto"/>
            <w:right w:val="none" w:sz="0" w:space="0" w:color="auto"/>
          </w:divBdr>
        </w:div>
        <w:div w:id="34936851">
          <w:marLeft w:val="0"/>
          <w:marRight w:val="0"/>
          <w:marTop w:val="0"/>
          <w:marBottom w:val="0"/>
          <w:divBdr>
            <w:top w:val="none" w:sz="0" w:space="0" w:color="auto"/>
            <w:left w:val="none" w:sz="0" w:space="0" w:color="auto"/>
            <w:bottom w:val="none" w:sz="0" w:space="0" w:color="auto"/>
            <w:right w:val="none" w:sz="0" w:space="0" w:color="auto"/>
          </w:divBdr>
        </w:div>
        <w:div w:id="257759009">
          <w:marLeft w:val="0"/>
          <w:marRight w:val="0"/>
          <w:marTop w:val="0"/>
          <w:marBottom w:val="0"/>
          <w:divBdr>
            <w:top w:val="none" w:sz="0" w:space="0" w:color="auto"/>
            <w:left w:val="none" w:sz="0" w:space="0" w:color="auto"/>
            <w:bottom w:val="none" w:sz="0" w:space="0" w:color="auto"/>
            <w:right w:val="none" w:sz="0" w:space="0" w:color="auto"/>
          </w:divBdr>
        </w:div>
        <w:div w:id="1825514084">
          <w:marLeft w:val="0"/>
          <w:marRight w:val="0"/>
          <w:marTop w:val="0"/>
          <w:marBottom w:val="0"/>
          <w:divBdr>
            <w:top w:val="none" w:sz="0" w:space="0" w:color="auto"/>
            <w:left w:val="none" w:sz="0" w:space="0" w:color="auto"/>
            <w:bottom w:val="none" w:sz="0" w:space="0" w:color="auto"/>
            <w:right w:val="none" w:sz="0" w:space="0" w:color="auto"/>
          </w:divBdr>
        </w:div>
        <w:div w:id="1832528702">
          <w:marLeft w:val="0"/>
          <w:marRight w:val="0"/>
          <w:marTop w:val="0"/>
          <w:marBottom w:val="0"/>
          <w:divBdr>
            <w:top w:val="none" w:sz="0" w:space="0" w:color="auto"/>
            <w:left w:val="none" w:sz="0" w:space="0" w:color="auto"/>
            <w:bottom w:val="none" w:sz="0" w:space="0" w:color="auto"/>
            <w:right w:val="none" w:sz="0" w:space="0" w:color="auto"/>
          </w:divBdr>
        </w:div>
        <w:div w:id="2025328620">
          <w:marLeft w:val="0"/>
          <w:marRight w:val="0"/>
          <w:marTop w:val="0"/>
          <w:marBottom w:val="0"/>
          <w:divBdr>
            <w:top w:val="none" w:sz="0" w:space="0" w:color="auto"/>
            <w:left w:val="none" w:sz="0" w:space="0" w:color="auto"/>
            <w:bottom w:val="none" w:sz="0" w:space="0" w:color="auto"/>
            <w:right w:val="none" w:sz="0" w:space="0" w:color="auto"/>
          </w:divBdr>
        </w:div>
      </w:divsChild>
    </w:div>
    <w:div w:id="1195774489">
      <w:marLeft w:val="0"/>
      <w:marRight w:val="0"/>
      <w:marTop w:val="0"/>
      <w:marBottom w:val="0"/>
      <w:divBdr>
        <w:top w:val="none" w:sz="0" w:space="0" w:color="auto"/>
        <w:left w:val="none" w:sz="0" w:space="0" w:color="auto"/>
        <w:bottom w:val="none" w:sz="0" w:space="0" w:color="auto"/>
        <w:right w:val="none" w:sz="0" w:space="0" w:color="auto"/>
      </w:divBdr>
    </w:div>
    <w:div w:id="1198860049">
      <w:marLeft w:val="0"/>
      <w:marRight w:val="0"/>
      <w:marTop w:val="0"/>
      <w:marBottom w:val="0"/>
      <w:divBdr>
        <w:top w:val="none" w:sz="0" w:space="0" w:color="auto"/>
        <w:left w:val="none" w:sz="0" w:space="0" w:color="auto"/>
        <w:bottom w:val="none" w:sz="0" w:space="0" w:color="auto"/>
        <w:right w:val="none" w:sz="0" w:space="0" w:color="auto"/>
      </w:divBdr>
    </w:div>
    <w:div w:id="1202328746">
      <w:marLeft w:val="0"/>
      <w:marRight w:val="0"/>
      <w:marTop w:val="0"/>
      <w:marBottom w:val="0"/>
      <w:divBdr>
        <w:top w:val="none" w:sz="0" w:space="0" w:color="auto"/>
        <w:left w:val="none" w:sz="0" w:space="0" w:color="auto"/>
        <w:bottom w:val="none" w:sz="0" w:space="0" w:color="auto"/>
        <w:right w:val="none" w:sz="0" w:space="0" w:color="auto"/>
      </w:divBdr>
    </w:div>
    <w:div w:id="1202330127">
      <w:marLeft w:val="0"/>
      <w:marRight w:val="0"/>
      <w:marTop w:val="0"/>
      <w:marBottom w:val="0"/>
      <w:divBdr>
        <w:top w:val="none" w:sz="0" w:space="0" w:color="auto"/>
        <w:left w:val="none" w:sz="0" w:space="0" w:color="auto"/>
        <w:bottom w:val="none" w:sz="0" w:space="0" w:color="auto"/>
        <w:right w:val="none" w:sz="0" w:space="0" w:color="auto"/>
      </w:divBdr>
    </w:div>
    <w:div w:id="1204557536">
      <w:marLeft w:val="0"/>
      <w:marRight w:val="0"/>
      <w:marTop w:val="0"/>
      <w:marBottom w:val="0"/>
      <w:divBdr>
        <w:top w:val="none" w:sz="0" w:space="0" w:color="auto"/>
        <w:left w:val="none" w:sz="0" w:space="0" w:color="auto"/>
        <w:bottom w:val="none" w:sz="0" w:space="0" w:color="auto"/>
        <w:right w:val="none" w:sz="0" w:space="0" w:color="auto"/>
      </w:divBdr>
    </w:div>
    <w:div w:id="1207449250">
      <w:marLeft w:val="0"/>
      <w:marRight w:val="0"/>
      <w:marTop w:val="0"/>
      <w:marBottom w:val="0"/>
      <w:divBdr>
        <w:top w:val="none" w:sz="0" w:space="0" w:color="auto"/>
        <w:left w:val="none" w:sz="0" w:space="0" w:color="auto"/>
        <w:bottom w:val="none" w:sz="0" w:space="0" w:color="auto"/>
        <w:right w:val="none" w:sz="0" w:space="0" w:color="auto"/>
      </w:divBdr>
    </w:div>
    <w:div w:id="1207719999">
      <w:marLeft w:val="0"/>
      <w:marRight w:val="0"/>
      <w:marTop w:val="0"/>
      <w:marBottom w:val="0"/>
      <w:divBdr>
        <w:top w:val="none" w:sz="0" w:space="0" w:color="auto"/>
        <w:left w:val="none" w:sz="0" w:space="0" w:color="auto"/>
        <w:bottom w:val="none" w:sz="0" w:space="0" w:color="auto"/>
        <w:right w:val="none" w:sz="0" w:space="0" w:color="auto"/>
      </w:divBdr>
    </w:div>
    <w:div w:id="1209802579">
      <w:marLeft w:val="0"/>
      <w:marRight w:val="0"/>
      <w:marTop w:val="0"/>
      <w:marBottom w:val="0"/>
      <w:divBdr>
        <w:top w:val="none" w:sz="0" w:space="0" w:color="auto"/>
        <w:left w:val="none" w:sz="0" w:space="0" w:color="auto"/>
        <w:bottom w:val="none" w:sz="0" w:space="0" w:color="auto"/>
        <w:right w:val="none" w:sz="0" w:space="0" w:color="auto"/>
      </w:divBdr>
    </w:div>
    <w:div w:id="1210415234">
      <w:marLeft w:val="0"/>
      <w:marRight w:val="0"/>
      <w:marTop w:val="0"/>
      <w:marBottom w:val="0"/>
      <w:divBdr>
        <w:top w:val="none" w:sz="0" w:space="0" w:color="auto"/>
        <w:left w:val="none" w:sz="0" w:space="0" w:color="auto"/>
        <w:bottom w:val="none" w:sz="0" w:space="0" w:color="auto"/>
        <w:right w:val="none" w:sz="0" w:space="0" w:color="auto"/>
      </w:divBdr>
    </w:div>
    <w:div w:id="1212233917">
      <w:marLeft w:val="0"/>
      <w:marRight w:val="0"/>
      <w:marTop w:val="0"/>
      <w:marBottom w:val="0"/>
      <w:divBdr>
        <w:top w:val="none" w:sz="0" w:space="0" w:color="auto"/>
        <w:left w:val="none" w:sz="0" w:space="0" w:color="auto"/>
        <w:bottom w:val="none" w:sz="0" w:space="0" w:color="auto"/>
        <w:right w:val="none" w:sz="0" w:space="0" w:color="auto"/>
      </w:divBdr>
    </w:div>
    <w:div w:id="1214388574">
      <w:marLeft w:val="0"/>
      <w:marRight w:val="0"/>
      <w:marTop w:val="0"/>
      <w:marBottom w:val="0"/>
      <w:divBdr>
        <w:top w:val="none" w:sz="0" w:space="0" w:color="auto"/>
        <w:left w:val="none" w:sz="0" w:space="0" w:color="auto"/>
        <w:bottom w:val="none" w:sz="0" w:space="0" w:color="auto"/>
        <w:right w:val="none" w:sz="0" w:space="0" w:color="auto"/>
      </w:divBdr>
    </w:div>
    <w:div w:id="1215383532">
      <w:marLeft w:val="0"/>
      <w:marRight w:val="0"/>
      <w:marTop w:val="0"/>
      <w:marBottom w:val="0"/>
      <w:divBdr>
        <w:top w:val="none" w:sz="0" w:space="0" w:color="auto"/>
        <w:left w:val="none" w:sz="0" w:space="0" w:color="auto"/>
        <w:bottom w:val="none" w:sz="0" w:space="0" w:color="auto"/>
        <w:right w:val="none" w:sz="0" w:space="0" w:color="auto"/>
      </w:divBdr>
    </w:div>
    <w:div w:id="1217207909">
      <w:marLeft w:val="0"/>
      <w:marRight w:val="0"/>
      <w:marTop w:val="0"/>
      <w:marBottom w:val="0"/>
      <w:divBdr>
        <w:top w:val="none" w:sz="0" w:space="0" w:color="auto"/>
        <w:left w:val="none" w:sz="0" w:space="0" w:color="auto"/>
        <w:bottom w:val="none" w:sz="0" w:space="0" w:color="auto"/>
        <w:right w:val="none" w:sz="0" w:space="0" w:color="auto"/>
      </w:divBdr>
    </w:div>
    <w:div w:id="1217281286">
      <w:marLeft w:val="0"/>
      <w:marRight w:val="0"/>
      <w:marTop w:val="0"/>
      <w:marBottom w:val="0"/>
      <w:divBdr>
        <w:top w:val="none" w:sz="0" w:space="0" w:color="auto"/>
        <w:left w:val="none" w:sz="0" w:space="0" w:color="auto"/>
        <w:bottom w:val="none" w:sz="0" w:space="0" w:color="auto"/>
        <w:right w:val="none" w:sz="0" w:space="0" w:color="auto"/>
      </w:divBdr>
    </w:div>
    <w:div w:id="1222593896">
      <w:marLeft w:val="0"/>
      <w:marRight w:val="0"/>
      <w:marTop w:val="0"/>
      <w:marBottom w:val="0"/>
      <w:divBdr>
        <w:top w:val="none" w:sz="0" w:space="0" w:color="auto"/>
        <w:left w:val="none" w:sz="0" w:space="0" w:color="auto"/>
        <w:bottom w:val="none" w:sz="0" w:space="0" w:color="auto"/>
        <w:right w:val="none" w:sz="0" w:space="0" w:color="auto"/>
      </w:divBdr>
    </w:div>
    <w:div w:id="1227644002">
      <w:marLeft w:val="0"/>
      <w:marRight w:val="0"/>
      <w:marTop w:val="0"/>
      <w:marBottom w:val="0"/>
      <w:divBdr>
        <w:top w:val="none" w:sz="0" w:space="0" w:color="auto"/>
        <w:left w:val="none" w:sz="0" w:space="0" w:color="auto"/>
        <w:bottom w:val="none" w:sz="0" w:space="0" w:color="auto"/>
        <w:right w:val="none" w:sz="0" w:space="0" w:color="auto"/>
      </w:divBdr>
    </w:div>
    <w:div w:id="1229531197">
      <w:marLeft w:val="0"/>
      <w:marRight w:val="0"/>
      <w:marTop w:val="0"/>
      <w:marBottom w:val="0"/>
      <w:divBdr>
        <w:top w:val="none" w:sz="0" w:space="0" w:color="auto"/>
        <w:left w:val="none" w:sz="0" w:space="0" w:color="auto"/>
        <w:bottom w:val="none" w:sz="0" w:space="0" w:color="auto"/>
        <w:right w:val="none" w:sz="0" w:space="0" w:color="auto"/>
      </w:divBdr>
    </w:div>
    <w:div w:id="1230770845">
      <w:marLeft w:val="0"/>
      <w:marRight w:val="0"/>
      <w:marTop w:val="0"/>
      <w:marBottom w:val="0"/>
      <w:divBdr>
        <w:top w:val="none" w:sz="0" w:space="0" w:color="auto"/>
        <w:left w:val="none" w:sz="0" w:space="0" w:color="auto"/>
        <w:bottom w:val="none" w:sz="0" w:space="0" w:color="auto"/>
        <w:right w:val="none" w:sz="0" w:space="0" w:color="auto"/>
      </w:divBdr>
    </w:div>
    <w:div w:id="1231034869">
      <w:marLeft w:val="0"/>
      <w:marRight w:val="0"/>
      <w:marTop w:val="0"/>
      <w:marBottom w:val="0"/>
      <w:divBdr>
        <w:top w:val="none" w:sz="0" w:space="0" w:color="auto"/>
        <w:left w:val="none" w:sz="0" w:space="0" w:color="auto"/>
        <w:bottom w:val="none" w:sz="0" w:space="0" w:color="auto"/>
        <w:right w:val="none" w:sz="0" w:space="0" w:color="auto"/>
      </w:divBdr>
    </w:div>
    <w:div w:id="1236015347">
      <w:marLeft w:val="0"/>
      <w:marRight w:val="0"/>
      <w:marTop w:val="0"/>
      <w:marBottom w:val="0"/>
      <w:divBdr>
        <w:top w:val="none" w:sz="0" w:space="0" w:color="auto"/>
        <w:left w:val="none" w:sz="0" w:space="0" w:color="auto"/>
        <w:bottom w:val="none" w:sz="0" w:space="0" w:color="auto"/>
        <w:right w:val="none" w:sz="0" w:space="0" w:color="auto"/>
      </w:divBdr>
    </w:div>
    <w:div w:id="123621120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1241908068">
      <w:marLeft w:val="0"/>
      <w:marRight w:val="0"/>
      <w:marTop w:val="0"/>
      <w:marBottom w:val="0"/>
      <w:divBdr>
        <w:top w:val="none" w:sz="0" w:space="0" w:color="auto"/>
        <w:left w:val="none" w:sz="0" w:space="0" w:color="auto"/>
        <w:bottom w:val="none" w:sz="0" w:space="0" w:color="auto"/>
        <w:right w:val="none" w:sz="0" w:space="0" w:color="auto"/>
      </w:divBdr>
    </w:div>
    <w:div w:id="1243881107">
      <w:marLeft w:val="0"/>
      <w:marRight w:val="0"/>
      <w:marTop w:val="0"/>
      <w:marBottom w:val="0"/>
      <w:divBdr>
        <w:top w:val="none" w:sz="0" w:space="0" w:color="auto"/>
        <w:left w:val="none" w:sz="0" w:space="0" w:color="auto"/>
        <w:bottom w:val="none" w:sz="0" w:space="0" w:color="auto"/>
        <w:right w:val="none" w:sz="0" w:space="0" w:color="auto"/>
      </w:divBdr>
    </w:div>
    <w:div w:id="1250389623">
      <w:marLeft w:val="0"/>
      <w:marRight w:val="0"/>
      <w:marTop w:val="0"/>
      <w:marBottom w:val="0"/>
      <w:divBdr>
        <w:top w:val="none" w:sz="0" w:space="0" w:color="auto"/>
        <w:left w:val="none" w:sz="0" w:space="0" w:color="auto"/>
        <w:bottom w:val="none" w:sz="0" w:space="0" w:color="auto"/>
        <w:right w:val="none" w:sz="0" w:space="0" w:color="auto"/>
      </w:divBdr>
    </w:div>
    <w:div w:id="1253079337">
      <w:marLeft w:val="0"/>
      <w:marRight w:val="0"/>
      <w:marTop w:val="0"/>
      <w:marBottom w:val="0"/>
      <w:divBdr>
        <w:top w:val="none" w:sz="0" w:space="0" w:color="auto"/>
        <w:left w:val="none" w:sz="0" w:space="0" w:color="auto"/>
        <w:bottom w:val="none" w:sz="0" w:space="0" w:color="auto"/>
        <w:right w:val="none" w:sz="0" w:space="0" w:color="auto"/>
      </w:divBdr>
    </w:div>
    <w:div w:id="1255431984">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 w:id="1256672055">
      <w:marLeft w:val="0"/>
      <w:marRight w:val="0"/>
      <w:marTop w:val="0"/>
      <w:marBottom w:val="0"/>
      <w:divBdr>
        <w:top w:val="none" w:sz="0" w:space="0" w:color="auto"/>
        <w:left w:val="none" w:sz="0" w:space="0" w:color="auto"/>
        <w:bottom w:val="none" w:sz="0" w:space="0" w:color="auto"/>
        <w:right w:val="none" w:sz="0" w:space="0" w:color="auto"/>
      </w:divBdr>
    </w:div>
    <w:div w:id="1258755246">
      <w:marLeft w:val="0"/>
      <w:marRight w:val="0"/>
      <w:marTop w:val="0"/>
      <w:marBottom w:val="0"/>
      <w:divBdr>
        <w:top w:val="none" w:sz="0" w:space="0" w:color="auto"/>
        <w:left w:val="none" w:sz="0" w:space="0" w:color="auto"/>
        <w:bottom w:val="none" w:sz="0" w:space="0" w:color="auto"/>
        <w:right w:val="none" w:sz="0" w:space="0" w:color="auto"/>
      </w:divBdr>
    </w:div>
    <w:div w:id="1259633428">
      <w:marLeft w:val="0"/>
      <w:marRight w:val="0"/>
      <w:marTop w:val="0"/>
      <w:marBottom w:val="0"/>
      <w:divBdr>
        <w:top w:val="none" w:sz="0" w:space="0" w:color="auto"/>
        <w:left w:val="none" w:sz="0" w:space="0" w:color="auto"/>
        <w:bottom w:val="none" w:sz="0" w:space="0" w:color="auto"/>
        <w:right w:val="none" w:sz="0" w:space="0" w:color="auto"/>
      </w:divBdr>
    </w:div>
    <w:div w:id="1271280163">
      <w:marLeft w:val="0"/>
      <w:marRight w:val="0"/>
      <w:marTop w:val="0"/>
      <w:marBottom w:val="0"/>
      <w:divBdr>
        <w:top w:val="none" w:sz="0" w:space="0" w:color="auto"/>
        <w:left w:val="none" w:sz="0" w:space="0" w:color="auto"/>
        <w:bottom w:val="none" w:sz="0" w:space="0" w:color="auto"/>
        <w:right w:val="none" w:sz="0" w:space="0" w:color="auto"/>
      </w:divBdr>
    </w:div>
    <w:div w:id="1275093169">
      <w:marLeft w:val="0"/>
      <w:marRight w:val="0"/>
      <w:marTop w:val="0"/>
      <w:marBottom w:val="0"/>
      <w:divBdr>
        <w:top w:val="none" w:sz="0" w:space="0" w:color="auto"/>
        <w:left w:val="none" w:sz="0" w:space="0" w:color="auto"/>
        <w:bottom w:val="none" w:sz="0" w:space="0" w:color="auto"/>
        <w:right w:val="none" w:sz="0" w:space="0" w:color="auto"/>
      </w:divBdr>
      <w:divsChild>
        <w:div w:id="759910736">
          <w:marLeft w:val="0"/>
          <w:marRight w:val="0"/>
          <w:marTop w:val="0"/>
          <w:marBottom w:val="0"/>
          <w:divBdr>
            <w:top w:val="none" w:sz="0" w:space="0" w:color="auto"/>
            <w:left w:val="none" w:sz="0" w:space="0" w:color="auto"/>
            <w:bottom w:val="none" w:sz="0" w:space="0" w:color="auto"/>
            <w:right w:val="none" w:sz="0" w:space="0" w:color="auto"/>
          </w:divBdr>
        </w:div>
        <w:div w:id="2117014553">
          <w:marLeft w:val="0"/>
          <w:marRight w:val="0"/>
          <w:marTop w:val="0"/>
          <w:marBottom w:val="0"/>
          <w:divBdr>
            <w:top w:val="none" w:sz="0" w:space="0" w:color="auto"/>
            <w:left w:val="none" w:sz="0" w:space="0" w:color="auto"/>
            <w:bottom w:val="none" w:sz="0" w:space="0" w:color="auto"/>
            <w:right w:val="none" w:sz="0" w:space="0" w:color="auto"/>
          </w:divBdr>
        </w:div>
        <w:div w:id="10113972">
          <w:marLeft w:val="0"/>
          <w:marRight w:val="0"/>
          <w:marTop w:val="0"/>
          <w:marBottom w:val="0"/>
          <w:divBdr>
            <w:top w:val="none" w:sz="0" w:space="0" w:color="auto"/>
            <w:left w:val="none" w:sz="0" w:space="0" w:color="auto"/>
            <w:bottom w:val="none" w:sz="0" w:space="0" w:color="auto"/>
            <w:right w:val="none" w:sz="0" w:space="0" w:color="auto"/>
          </w:divBdr>
        </w:div>
        <w:div w:id="1309941547">
          <w:marLeft w:val="0"/>
          <w:marRight w:val="0"/>
          <w:marTop w:val="0"/>
          <w:marBottom w:val="0"/>
          <w:divBdr>
            <w:top w:val="none" w:sz="0" w:space="0" w:color="auto"/>
            <w:left w:val="none" w:sz="0" w:space="0" w:color="auto"/>
            <w:bottom w:val="none" w:sz="0" w:space="0" w:color="auto"/>
            <w:right w:val="none" w:sz="0" w:space="0" w:color="auto"/>
          </w:divBdr>
        </w:div>
        <w:div w:id="1063870671">
          <w:marLeft w:val="0"/>
          <w:marRight w:val="0"/>
          <w:marTop w:val="0"/>
          <w:marBottom w:val="0"/>
          <w:divBdr>
            <w:top w:val="none" w:sz="0" w:space="0" w:color="auto"/>
            <w:left w:val="none" w:sz="0" w:space="0" w:color="auto"/>
            <w:bottom w:val="none" w:sz="0" w:space="0" w:color="auto"/>
            <w:right w:val="none" w:sz="0" w:space="0" w:color="auto"/>
          </w:divBdr>
        </w:div>
        <w:div w:id="48722973">
          <w:marLeft w:val="0"/>
          <w:marRight w:val="0"/>
          <w:marTop w:val="0"/>
          <w:marBottom w:val="0"/>
          <w:divBdr>
            <w:top w:val="none" w:sz="0" w:space="0" w:color="auto"/>
            <w:left w:val="none" w:sz="0" w:space="0" w:color="auto"/>
            <w:bottom w:val="none" w:sz="0" w:space="0" w:color="auto"/>
            <w:right w:val="none" w:sz="0" w:space="0" w:color="auto"/>
          </w:divBdr>
        </w:div>
        <w:div w:id="547231747">
          <w:marLeft w:val="0"/>
          <w:marRight w:val="0"/>
          <w:marTop w:val="0"/>
          <w:marBottom w:val="0"/>
          <w:divBdr>
            <w:top w:val="none" w:sz="0" w:space="0" w:color="auto"/>
            <w:left w:val="none" w:sz="0" w:space="0" w:color="auto"/>
            <w:bottom w:val="none" w:sz="0" w:space="0" w:color="auto"/>
            <w:right w:val="none" w:sz="0" w:space="0" w:color="auto"/>
          </w:divBdr>
        </w:div>
        <w:div w:id="814416064">
          <w:marLeft w:val="0"/>
          <w:marRight w:val="0"/>
          <w:marTop w:val="0"/>
          <w:marBottom w:val="0"/>
          <w:divBdr>
            <w:top w:val="none" w:sz="0" w:space="0" w:color="auto"/>
            <w:left w:val="none" w:sz="0" w:space="0" w:color="auto"/>
            <w:bottom w:val="none" w:sz="0" w:space="0" w:color="auto"/>
            <w:right w:val="none" w:sz="0" w:space="0" w:color="auto"/>
          </w:divBdr>
        </w:div>
        <w:div w:id="1477406984">
          <w:marLeft w:val="0"/>
          <w:marRight w:val="0"/>
          <w:marTop w:val="0"/>
          <w:marBottom w:val="0"/>
          <w:divBdr>
            <w:top w:val="none" w:sz="0" w:space="0" w:color="auto"/>
            <w:left w:val="none" w:sz="0" w:space="0" w:color="auto"/>
            <w:bottom w:val="none" w:sz="0" w:space="0" w:color="auto"/>
            <w:right w:val="none" w:sz="0" w:space="0" w:color="auto"/>
          </w:divBdr>
        </w:div>
        <w:div w:id="1778059141">
          <w:marLeft w:val="0"/>
          <w:marRight w:val="0"/>
          <w:marTop w:val="0"/>
          <w:marBottom w:val="0"/>
          <w:divBdr>
            <w:top w:val="none" w:sz="0" w:space="0" w:color="auto"/>
            <w:left w:val="none" w:sz="0" w:space="0" w:color="auto"/>
            <w:bottom w:val="none" w:sz="0" w:space="0" w:color="auto"/>
            <w:right w:val="none" w:sz="0" w:space="0" w:color="auto"/>
          </w:divBdr>
        </w:div>
        <w:div w:id="41052986">
          <w:marLeft w:val="0"/>
          <w:marRight w:val="0"/>
          <w:marTop w:val="0"/>
          <w:marBottom w:val="0"/>
          <w:divBdr>
            <w:top w:val="none" w:sz="0" w:space="0" w:color="auto"/>
            <w:left w:val="none" w:sz="0" w:space="0" w:color="auto"/>
            <w:bottom w:val="none" w:sz="0" w:space="0" w:color="auto"/>
            <w:right w:val="none" w:sz="0" w:space="0" w:color="auto"/>
          </w:divBdr>
        </w:div>
        <w:div w:id="1090277594">
          <w:marLeft w:val="0"/>
          <w:marRight w:val="0"/>
          <w:marTop w:val="0"/>
          <w:marBottom w:val="0"/>
          <w:divBdr>
            <w:top w:val="none" w:sz="0" w:space="0" w:color="auto"/>
            <w:left w:val="none" w:sz="0" w:space="0" w:color="auto"/>
            <w:bottom w:val="none" w:sz="0" w:space="0" w:color="auto"/>
            <w:right w:val="none" w:sz="0" w:space="0" w:color="auto"/>
          </w:divBdr>
        </w:div>
        <w:div w:id="1396277083">
          <w:marLeft w:val="0"/>
          <w:marRight w:val="0"/>
          <w:marTop w:val="0"/>
          <w:marBottom w:val="0"/>
          <w:divBdr>
            <w:top w:val="none" w:sz="0" w:space="0" w:color="auto"/>
            <w:left w:val="none" w:sz="0" w:space="0" w:color="auto"/>
            <w:bottom w:val="none" w:sz="0" w:space="0" w:color="auto"/>
            <w:right w:val="none" w:sz="0" w:space="0" w:color="auto"/>
          </w:divBdr>
        </w:div>
      </w:divsChild>
    </w:div>
    <w:div w:id="1277253652">
      <w:marLeft w:val="0"/>
      <w:marRight w:val="0"/>
      <w:marTop w:val="0"/>
      <w:marBottom w:val="0"/>
      <w:divBdr>
        <w:top w:val="none" w:sz="0" w:space="0" w:color="auto"/>
        <w:left w:val="none" w:sz="0" w:space="0" w:color="auto"/>
        <w:bottom w:val="none" w:sz="0" w:space="0" w:color="auto"/>
        <w:right w:val="none" w:sz="0" w:space="0" w:color="auto"/>
      </w:divBdr>
    </w:div>
    <w:div w:id="1278027390">
      <w:marLeft w:val="0"/>
      <w:marRight w:val="0"/>
      <w:marTop w:val="0"/>
      <w:marBottom w:val="0"/>
      <w:divBdr>
        <w:top w:val="none" w:sz="0" w:space="0" w:color="auto"/>
        <w:left w:val="none" w:sz="0" w:space="0" w:color="auto"/>
        <w:bottom w:val="none" w:sz="0" w:space="0" w:color="auto"/>
        <w:right w:val="none" w:sz="0" w:space="0" w:color="auto"/>
      </w:divBdr>
    </w:div>
    <w:div w:id="1278951706">
      <w:marLeft w:val="0"/>
      <w:marRight w:val="0"/>
      <w:marTop w:val="0"/>
      <w:marBottom w:val="0"/>
      <w:divBdr>
        <w:top w:val="none" w:sz="0" w:space="0" w:color="auto"/>
        <w:left w:val="none" w:sz="0" w:space="0" w:color="auto"/>
        <w:bottom w:val="none" w:sz="0" w:space="0" w:color="auto"/>
        <w:right w:val="none" w:sz="0" w:space="0" w:color="auto"/>
      </w:divBdr>
    </w:div>
    <w:div w:id="1279986885">
      <w:marLeft w:val="0"/>
      <w:marRight w:val="0"/>
      <w:marTop w:val="0"/>
      <w:marBottom w:val="0"/>
      <w:divBdr>
        <w:top w:val="none" w:sz="0" w:space="0" w:color="auto"/>
        <w:left w:val="none" w:sz="0" w:space="0" w:color="auto"/>
        <w:bottom w:val="none" w:sz="0" w:space="0" w:color="auto"/>
        <w:right w:val="none" w:sz="0" w:space="0" w:color="auto"/>
      </w:divBdr>
      <w:divsChild>
        <w:div w:id="1859464238">
          <w:marLeft w:val="0"/>
          <w:marRight w:val="0"/>
          <w:marTop w:val="0"/>
          <w:marBottom w:val="0"/>
          <w:divBdr>
            <w:top w:val="none" w:sz="0" w:space="0" w:color="auto"/>
            <w:left w:val="none" w:sz="0" w:space="0" w:color="auto"/>
            <w:bottom w:val="none" w:sz="0" w:space="0" w:color="auto"/>
            <w:right w:val="none" w:sz="0" w:space="0" w:color="auto"/>
          </w:divBdr>
        </w:div>
        <w:div w:id="66803203">
          <w:marLeft w:val="0"/>
          <w:marRight w:val="0"/>
          <w:marTop w:val="0"/>
          <w:marBottom w:val="0"/>
          <w:divBdr>
            <w:top w:val="none" w:sz="0" w:space="0" w:color="auto"/>
            <w:left w:val="none" w:sz="0" w:space="0" w:color="auto"/>
            <w:bottom w:val="none" w:sz="0" w:space="0" w:color="auto"/>
            <w:right w:val="none" w:sz="0" w:space="0" w:color="auto"/>
          </w:divBdr>
        </w:div>
        <w:div w:id="1157573226">
          <w:marLeft w:val="0"/>
          <w:marRight w:val="0"/>
          <w:marTop w:val="0"/>
          <w:marBottom w:val="0"/>
          <w:divBdr>
            <w:top w:val="none" w:sz="0" w:space="0" w:color="auto"/>
            <w:left w:val="none" w:sz="0" w:space="0" w:color="auto"/>
            <w:bottom w:val="none" w:sz="0" w:space="0" w:color="auto"/>
            <w:right w:val="none" w:sz="0" w:space="0" w:color="auto"/>
          </w:divBdr>
        </w:div>
        <w:div w:id="780536328">
          <w:marLeft w:val="0"/>
          <w:marRight w:val="0"/>
          <w:marTop w:val="0"/>
          <w:marBottom w:val="0"/>
          <w:divBdr>
            <w:top w:val="none" w:sz="0" w:space="0" w:color="auto"/>
            <w:left w:val="none" w:sz="0" w:space="0" w:color="auto"/>
            <w:bottom w:val="none" w:sz="0" w:space="0" w:color="auto"/>
            <w:right w:val="none" w:sz="0" w:space="0" w:color="auto"/>
          </w:divBdr>
        </w:div>
        <w:div w:id="1585644334">
          <w:marLeft w:val="0"/>
          <w:marRight w:val="0"/>
          <w:marTop w:val="0"/>
          <w:marBottom w:val="0"/>
          <w:divBdr>
            <w:top w:val="none" w:sz="0" w:space="0" w:color="auto"/>
            <w:left w:val="none" w:sz="0" w:space="0" w:color="auto"/>
            <w:bottom w:val="none" w:sz="0" w:space="0" w:color="auto"/>
            <w:right w:val="none" w:sz="0" w:space="0" w:color="auto"/>
          </w:divBdr>
        </w:div>
        <w:div w:id="184947316">
          <w:marLeft w:val="0"/>
          <w:marRight w:val="0"/>
          <w:marTop w:val="0"/>
          <w:marBottom w:val="0"/>
          <w:divBdr>
            <w:top w:val="none" w:sz="0" w:space="0" w:color="auto"/>
            <w:left w:val="none" w:sz="0" w:space="0" w:color="auto"/>
            <w:bottom w:val="none" w:sz="0" w:space="0" w:color="auto"/>
            <w:right w:val="none" w:sz="0" w:space="0" w:color="auto"/>
          </w:divBdr>
        </w:div>
        <w:div w:id="1887719321">
          <w:marLeft w:val="0"/>
          <w:marRight w:val="0"/>
          <w:marTop w:val="0"/>
          <w:marBottom w:val="0"/>
          <w:divBdr>
            <w:top w:val="none" w:sz="0" w:space="0" w:color="auto"/>
            <w:left w:val="none" w:sz="0" w:space="0" w:color="auto"/>
            <w:bottom w:val="none" w:sz="0" w:space="0" w:color="auto"/>
            <w:right w:val="none" w:sz="0" w:space="0" w:color="auto"/>
          </w:divBdr>
        </w:div>
        <w:div w:id="1196845881">
          <w:marLeft w:val="0"/>
          <w:marRight w:val="0"/>
          <w:marTop w:val="0"/>
          <w:marBottom w:val="0"/>
          <w:divBdr>
            <w:top w:val="none" w:sz="0" w:space="0" w:color="auto"/>
            <w:left w:val="none" w:sz="0" w:space="0" w:color="auto"/>
            <w:bottom w:val="none" w:sz="0" w:space="0" w:color="auto"/>
            <w:right w:val="none" w:sz="0" w:space="0" w:color="auto"/>
          </w:divBdr>
        </w:div>
        <w:div w:id="565262554">
          <w:marLeft w:val="0"/>
          <w:marRight w:val="0"/>
          <w:marTop w:val="0"/>
          <w:marBottom w:val="0"/>
          <w:divBdr>
            <w:top w:val="none" w:sz="0" w:space="0" w:color="auto"/>
            <w:left w:val="none" w:sz="0" w:space="0" w:color="auto"/>
            <w:bottom w:val="none" w:sz="0" w:space="0" w:color="auto"/>
            <w:right w:val="none" w:sz="0" w:space="0" w:color="auto"/>
          </w:divBdr>
        </w:div>
        <w:div w:id="168715339">
          <w:marLeft w:val="0"/>
          <w:marRight w:val="0"/>
          <w:marTop w:val="0"/>
          <w:marBottom w:val="0"/>
          <w:divBdr>
            <w:top w:val="none" w:sz="0" w:space="0" w:color="auto"/>
            <w:left w:val="none" w:sz="0" w:space="0" w:color="auto"/>
            <w:bottom w:val="none" w:sz="0" w:space="0" w:color="auto"/>
            <w:right w:val="none" w:sz="0" w:space="0" w:color="auto"/>
          </w:divBdr>
        </w:div>
        <w:div w:id="917401177">
          <w:marLeft w:val="0"/>
          <w:marRight w:val="0"/>
          <w:marTop w:val="0"/>
          <w:marBottom w:val="0"/>
          <w:divBdr>
            <w:top w:val="none" w:sz="0" w:space="0" w:color="auto"/>
            <w:left w:val="none" w:sz="0" w:space="0" w:color="auto"/>
            <w:bottom w:val="none" w:sz="0" w:space="0" w:color="auto"/>
            <w:right w:val="none" w:sz="0" w:space="0" w:color="auto"/>
          </w:divBdr>
        </w:div>
        <w:div w:id="75252115">
          <w:marLeft w:val="0"/>
          <w:marRight w:val="0"/>
          <w:marTop w:val="0"/>
          <w:marBottom w:val="0"/>
          <w:divBdr>
            <w:top w:val="none" w:sz="0" w:space="0" w:color="auto"/>
            <w:left w:val="none" w:sz="0" w:space="0" w:color="auto"/>
            <w:bottom w:val="none" w:sz="0" w:space="0" w:color="auto"/>
            <w:right w:val="none" w:sz="0" w:space="0" w:color="auto"/>
          </w:divBdr>
        </w:div>
        <w:div w:id="901866131">
          <w:marLeft w:val="0"/>
          <w:marRight w:val="0"/>
          <w:marTop w:val="0"/>
          <w:marBottom w:val="0"/>
          <w:divBdr>
            <w:top w:val="none" w:sz="0" w:space="0" w:color="auto"/>
            <w:left w:val="none" w:sz="0" w:space="0" w:color="auto"/>
            <w:bottom w:val="none" w:sz="0" w:space="0" w:color="auto"/>
            <w:right w:val="none" w:sz="0" w:space="0" w:color="auto"/>
          </w:divBdr>
        </w:div>
        <w:div w:id="1462108927">
          <w:marLeft w:val="0"/>
          <w:marRight w:val="0"/>
          <w:marTop w:val="0"/>
          <w:marBottom w:val="0"/>
          <w:divBdr>
            <w:top w:val="none" w:sz="0" w:space="0" w:color="auto"/>
            <w:left w:val="none" w:sz="0" w:space="0" w:color="auto"/>
            <w:bottom w:val="none" w:sz="0" w:space="0" w:color="auto"/>
            <w:right w:val="none" w:sz="0" w:space="0" w:color="auto"/>
          </w:divBdr>
        </w:div>
        <w:div w:id="1902592229">
          <w:marLeft w:val="0"/>
          <w:marRight w:val="0"/>
          <w:marTop w:val="0"/>
          <w:marBottom w:val="0"/>
          <w:divBdr>
            <w:top w:val="none" w:sz="0" w:space="0" w:color="auto"/>
            <w:left w:val="none" w:sz="0" w:space="0" w:color="auto"/>
            <w:bottom w:val="none" w:sz="0" w:space="0" w:color="auto"/>
            <w:right w:val="none" w:sz="0" w:space="0" w:color="auto"/>
          </w:divBdr>
        </w:div>
        <w:div w:id="804391220">
          <w:marLeft w:val="0"/>
          <w:marRight w:val="0"/>
          <w:marTop w:val="0"/>
          <w:marBottom w:val="0"/>
          <w:divBdr>
            <w:top w:val="none" w:sz="0" w:space="0" w:color="auto"/>
            <w:left w:val="none" w:sz="0" w:space="0" w:color="auto"/>
            <w:bottom w:val="none" w:sz="0" w:space="0" w:color="auto"/>
            <w:right w:val="none" w:sz="0" w:space="0" w:color="auto"/>
          </w:divBdr>
        </w:div>
        <w:div w:id="607010253">
          <w:marLeft w:val="0"/>
          <w:marRight w:val="0"/>
          <w:marTop w:val="0"/>
          <w:marBottom w:val="0"/>
          <w:divBdr>
            <w:top w:val="none" w:sz="0" w:space="0" w:color="auto"/>
            <w:left w:val="none" w:sz="0" w:space="0" w:color="auto"/>
            <w:bottom w:val="none" w:sz="0" w:space="0" w:color="auto"/>
            <w:right w:val="none" w:sz="0" w:space="0" w:color="auto"/>
          </w:divBdr>
        </w:div>
        <w:div w:id="1876379791">
          <w:marLeft w:val="0"/>
          <w:marRight w:val="0"/>
          <w:marTop w:val="0"/>
          <w:marBottom w:val="0"/>
          <w:divBdr>
            <w:top w:val="none" w:sz="0" w:space="0" w:color="auto"/>
            <w:left w:val="none" w:sz="0" w:space="0" w:color="auto"/>
            <w:bottom w:val="none" w:sz="0" w:space="0" w:color="auto"/>
            <w:right w:val="none" w:sz="0" w:space="0" w:color="auto"/>
          </w:divBdr>
        </w:div>
        <w:div w:id="1061365092">
          <w:marLeft w:val="0"/>
          <w:marRight w:val="0"/>
          <w:marTop w:val="0"/>
          <w:marBottom w:val="0"/>
          <w:divBdr>
            <w:top w:val="none" w:sz="0" w:space="0" w:color="auto"/>
            <w:left w:val="none" w:sz="0" w:space="0" w:color="auto"/>
            <w:bottom w:val="none" w:sz="0" w:space="0" w:color="auto"/>
            <w:right w:val="none" w:sz="0" w:space="0" w:color="auto"/>
          </w:divBdr>
        </w:div>
        <w:div w:id="268780050">
          <w:marLeft w:val="0"/>
          <w:marRight w:val="0"/>
          <w:marTop w:val="0"/>
          <w:marBottom w:val="0"/>
          <w:divBdr>
            <w:top w:val="none" w:sz="0" w:space="0" w:color="auto"/>
            <w:left w:val="none" w:sz="0" w:space="0" w:color="auto"/>
            <w:bottom w:val="none" w:sz="0" w:space="0" w:color="auto"/>
            <w:right w:val="none" w:sz="0" w:space="0" w:color="auto"/>
          </w:divBdr>
        </w:div>
        <w:div w:id="1054357472">
          <w:marLeft w:val="0"/>
          <w:marRight w:val="0"/>
          <w:marTop w:val="0"/>
          <w:marBottom w:val="0"/>
          <w:divBdr>
            <w:top w:val="none" w:sz="0" w:space="0" w:color="auto"/>
            <w:left w:val="none" w:sz="0" w:space="0" w:color="auto"/>
            <w:bottom w:val="none" w:sz="0" w:space="0" w:color="auto"/>
            <w:right w:val="none" w:sz="0" w:space="0" w:color="auto"/>
          </w:divBdr>
        </w:div>
        <w:div w:id="391738308">
          <w:marLeft w:val="0"/>
          <w:marRight w:val="0"/>
          <w:marTop w:val="0"/>
          <w:marBottom w:val="0"/>
          <w:divBdr>
            <w:top w:val="none" w:sz="0" w:space="0" w:color="auto"/>
            <w:left w:val="none" w:sz="0" w:space="0" w:color="auto"/>
            <w:bottom w:val="none" w:sz="0" w:space="0" w:color="auto"/>
            <w:right w:val="none" w:sz="0" w:space="0" w:color="auto"/>
          </w:divBdr>
        </w:div>
        <w:div w:id="1601642281">
          <w:marLeft w:val="0"/>
          <w:marRight w:val="0"/>
          <w:marTop w:val="0"/>
          <w:marBottom w:val="0"/>
          <w:divBdr>
            <w:top w:val="none" w:sz="0" w:space="0" w:color="auto"/>
            <w:left w:val="none" w:sz="0" w:space="0" w:color="auto"/>
            <w:bottom w:val="none" w:sz="0" w:space="0" w:color="auto"/>
            <w:right w:val="none" w:sz="0" w:space="0" w:color="auto"/>
          </w:divBdr>
        </w:div>
        <w:div w:id="1740715150">
          <w:marLeft w:val="0"/>
          <w:marRight w:val="0"/>
          <w:marTop w:val="0"/>
          <w:marBottom w:val="0"/>
          <w:divBdr>
            <w:top w:val="none" w:sz="0" w:space="0" w:color="auto"/>
            <w:left w:val="none" w:sz="0" w:space="0" w:color="auto"/>
            <w:bottom w:val="none" w:sz="0" w:space="0" w:color="auto"/>
            <w:right w:val="none" w:sz="0" w:space="0" w:color="auto"/>
          </w:divBdr>
        </w:div>
        <w:div w:id="1123429481">
          <w:marLeft w:val="0"/>
          <w:marRight w:val="0"/>
          <w:marTop w:val="0"/>
          <w:marBottom w:val="0"/>
          <w:divBdr>
            <w:top w:val="none" w:sz="0" w:space="0" w:color="auto"/>
            <w:left w:val="none" w:sz="0" w:space="0" w:color="auto"/>
            <w:bottom w:val="none" w:sz="0" w:space="0" w:color="auto"/>
            <w:right w:val="none" w:sz="0" w:space="0" w:color="auto"/>
          </w:divBdr>
        </w:div>
        <w:div w:id="1099983429">
          <w:marLeft w:val="0"/>
          <w:marRight w:val="0"/>
          <w:marTop w:val="0"/>
          <w:marBottom w:val="0"/>
          <w:divBdr>
            <w:top w:val="none" w:sz="0" w:space="0" w:color="auto"/>
            <w:left w:val="none" w:sz="0" w:space="0" w:color="auto"/>
            <w:bottom w:val="none" w:sz="0" w:space="0" w:color="auto"/>
            <w:right w:val="none" w:sz="0" w:space="0" w:color="auto"/>
          </w:divBdr>
        </w:div>
        <w:div w:id="145053844">
          <w:marLeft w:val="0"/>
          <w:marRight w:val="0"/>
          <w:marTop w:val="0"/>
          <w:marBottom w:val="0"/>
          <w:divBdr>
            <w:top w:val="none" w:sz="0" w:space="0" w:color="auto"/>
            <w:left w:val="none" w:sz="0" w:space="0" w:color="auto"/>
            <w:bottom w:val="none" w:sz="0" w:space="0" w:color="auto"/>
            <w:right w:val="none" w:sz="0" w:space="0" w:color="auto"/>
          </w:divBdr>
        </w:div>
        <w:div w:id="1178352684">
          <w:marLeft w:val="0"/>
          <w:marRight w:val="0"/>
          <w:marTop w:val="0"/>
          <w:marBottom w:val="0"/>
          <w:divBdr>
            <w:top w:val="none" w:sz="0" w:space="0" w:color="auto"/>
            <w:left w:val="none" w:sz="0" w:space="0" w:color="auto"/>
            <w:bottom w:val="none" w:sz="0" w:space="0" w:color="auto"/>
            <w:right w:val="none" w:sz="0" w:space="0" w:color="auto"/>
          </w:divBdr>
        </w:div>
        <w:div w:id="2056149782">
          <w:marLeft w:val="0"/>
          <w:marRight w:val="0"/>
          <w:marTop w:val="0"/>
          <w:marBottom w:val="0"/>
          <w:divBdr>
            <w:top w:val="none" w:sz="0" w:space="0" w:color="auto"/>
            <w:left w:val="none" w:sz="0" w:space="0" w:color="auto"/>
            <w:bottom w:val="none" w:sz="0" w:space="0" w:color="auto"/>
            <w:right w:val="none" w:sz="0" w:space="0" w:color="auto"/>
          </w:divBdr>
        </w:div>
        <w:div w:id="1964070320">
          <w:marLeft w:val="0"/>
          <w:marRight w:val="0"/>
          <w:marTop w:val="0"/>
          <w:marBottom w:val="0"/>
          <w:divBdr>
            <w:top w:val="none" w:sz="0" w:space="0" w:color="auto"/>
            <w:left w:val="none" w:sz="0" w:space="0" w:color="auto"/>
            <w:bottom w:val="none" w:sz="0" w:space="0" w:color="auto"/>
            <w:right w:val="none" w:sz="0" w:space="0" w:color="auto"/>
          </w:divBdr>
        </w:div>
        <w:div w:id="1585989748">
          <w:marLeft w:val="0"/>
          <w:marRight w:val="0"/>
          <w:marTop w:val="0"/>
          <w:marBottom w:val="0"/>
          <w:divBdr>
            <w:top w:val="none" w:sz="0" w:space="0" w:color="auto"/>
            <w:left w:val="none" w:sz="0" w:space="0" w:color="auto"/>
            <w:bottom w:val="none" w:sz="0" w:space="0" w:color="auto"/>
            <w:right w:val="none" w:sz="0" w:space="0" w:color="auto"/>
          </w:divBdr>
        </w:div>
        <w:div w:id="482695792">
          <w:marLeft w:val="0"/>
          <w:marRight w:val="0"/>
          <w:marTop w:val="0"/>
          <w:marBottom w:val="0"/>
          <w:divBdr>
            <w:top w:val="none" w:sz="0" w:space="0" w:color="auto"/>
            <w:left w:val="none" w:sz="0" w:space="0" w:color="auto"/>
            <w:bottom w:val="none" w:sz="0" w:space="0" w:color="auto"/>
            <w:right w:val="none" w:sz="0" w:space="0" w:color="auto"/>
          </w:divBdr>
        </w:div>
        <w:div w:id="678047447">
          <w:marLeft w:val="0"/>
          <w:marRight w:val="0"/>
          <w:marTop w:val="0"/>
          <w:marBottom w:val="0"/>
          <w:divBdr>
            <w:top w:val="none" w:sz="0" w:space="0" w:color="auto"/>
            <w:left w:val="none" w:sz="0" w:space="0" w:color="auto"/>
            <w:bottom w:val="none" w:sz="0" w:space="0" w:color="auto"/>
            <w:right w:val="none" w:sz="0" w:space="0" w:color="auto"/>
          </w:divBdr>
        </w:div>
        <w:div w:id="6906674">
          <w:marLeft w:val="0"/>
          <w:marRight w:val="0"/>
          <w:marTop w:val="0"/>
          <w:marBottom w:val="0"/>
          <w:divBdr>
            <w:top w:val="none" w:sz="0" w:space="0" w:color="auto"/>
            <w:left w:val="none" w:sz="0" w:space="0" w:color="auto"/>
            <w:bottom w:val="none" w:sz="0" w:space="0" w:color="auto"/>
            <w:right w:val="none" w:sz="0" w:space="0" w:color="auto"/>
          </w:divBdr>
        </w:div>
        <w:div w:id="482091037">
          <w:marLeft w:val="0"/>
          <w:marRight w:val="0"/>
          <w:marTop w:val="0"/>
          <w:marBottom w:val="0"/>
          <w:divBdr>
            <w:top w:val="none" w:sz="0" w:space="0" w:color="auto"/>
            <w:left w:val="none" w:sz="0" w:space="0" w:color="auto"/>
            <w:bottom w:val="none" w:sz="0" w:space="0" w:color="auto"/>
            <w:right w:val="none" w:sz="0" w:space="0" w:color="auto"/>
          </w:divBdr>
        </w:div>
        <w:div w:id="2051369304">
          <w:marLeft w:val="0"/>
          <w:marRight w:val="0"/>
          <w:marTop w:val="0"/>
          <w:marBottom w:val="0"/>
          <w:divBdr>
            <w:top w:val="none" w:sz="0" w:space="0" w:color="auto"/>
            <w:left w:val="none" w:sz="0" w:space="0" w:color="auto"/>
            <w:bottom w:val="none" w:sz="0" w:space="0" w:color="auto"/>
            <w:right w:val="none" w:sz="0" w:space="0" w:color="auto"/>
          </w:divBdr>
        </w:div>
        <w:div w:id="2113352432">
          <w:marLeft w:val="0"/>
          <w:marRight w:val="0"/>
          <w:marTop w:val="0"/>
          <w:marBottom w:val="0"/>
          <w:divBdr>
            <w:top w:val="none" w:sz="0" w:space="0" w:color="auto"/>
            <w:left w:val="none" w:sz="0" w:space="0" w:color="auto"/>
            <w:bottom w:val="none" w:sz="0" w:space="0" w:color="auto"/>
            <w:right w:val="none" w:sz="0" w:space="0" w:color="auto"/>
          </w:divBdr>
        </w:div>
        <w:div w:id="925648830">
          <w:marLeft w:val="0"/>
          <w:marRight w:val="0"/>
          <w:marTop w:val="0"/>
          <w:marBottom w:val="0"/>
          <w:divBdr>
            <w:top w:val="none" w:sz="0" w:space="0" w:color="auto"/>
            <w:left w:val="none" w:sz="0" w:space="0" w:color="auto"/>
            <w:bottom w:val="none" w:sz="0" w:space="0" w:color="auto"/>
            <w:right w:val="none" w:sz="0" w:space="0" w:color="auto"/>
          </w:divBdr>
        </w:div>
        <w:div w:id="1319765427">
          <w:marLeft w:val="0"/>
          <w:marRight w:val="0"/>
          <w:marTop w:val="0"/>
          <w:marBottom w:val="0"/>
          <w:divBdr>
            <w:top w:val="none" w:sz="0" w:space="0" w:color="auto"/>
            <w:left w:val="none" w:sz="0" w:space="0" w:color="auto"/>
            <w:bottom w:val="none" w:sz="0" w:space="0" w:color="auto"/>
            <w:right w:val="none" w:sz="0" w:space="0" w:color="auto"/>
          </w:divBdr>
        </w:div>
        <w:div w:id="774709874">
          <w:marLeft w:val="0"/>
          <w:marRight w:val="0"/>
          <w:marTop w:val="0"/>
          <w:marBottom w:val="0"/>
          <w:divBdr>
            <w:top w:val="none" w:sz="0" w:space="0" w:color="auto"/>
            <w:left w:val="none" w:sz="0" w:space="0" w:color="auto"/>
            <w:bottom w:val="none" w:sz="0" w:space="0" w:color="auto"/>
            <w:right w:val="none" w:sz="0" w:space="0" w:color="auto"/>
          </w:divBdr>
        </w:div>
        <w:div w:id="264122175">
          <w:marLeft w:val="0"/>
          <w:marRight w:val="0"/>
          <w:marTop w:val="0"/>
          <w:marBottom w:val="0"/>
          <w:divBdr>
            <w:top w:val="none" w:sz="0" w:space="0" w:color="auto"/>
            <w:left w:val="none" w:sz="0" w:space="0" w:color="auto"/>
            <w:bottom w:val="none" w:sz="0" w:space="0" w:color="auto"/>
            <w:right w:val="none" w:sz="0" w:space="0" w:color="auto"/>
          </w:divBdr>
        </w:div>
        <w:div w:id="349063603">
          <w:marLeft w:val="0"/>
          <w:marRight w:val="0"/>
          <w:marTop w:val="0"/>
          <w:marBottom w:val="0"/>
          <w:divBdr>
            <w:top w:val="none" w:sz="0" w:space="0" w:color="auto"/>
            <w:left w:val="none" w:sz="0" w:space="0" w:color="auto"/>
            <w:bottom w:val="none" w:sz="0" w:space="0" w:color="auto"/>
            <w:right w:val="none" w:sz="0" w:space="0" w:color="auto"/>
          </w:divBdr>
        </w:div>
        <w:div w:id="1810441217">
          <w:marLeft w:val="0"/>
          <w:marRight w:val="0"/>
          <w:marTop w:val="0"/>
          <w:marBottom w:val="0"/>
          <w:divBdr>
            <w:top w:val="none" w:sz="0" w:space="0" w:color="auto"/>
            <w:left w:val="none" w:sz="0" w:space="0" w:color="auto"/>
            <w:bottom w:val="none" w:sz="0" w:space="0" w:color="auto"/>
            <w:right w:val="none" w:sz="0" w:space="0" w:color="auto"/>
          </w:divBdr>
        </w:div>
        <w:div w:id="1571959703">
          <w:marLeft w:val="0"/>
          <w:marRight w:val="0"/>
          <w:marTop w:val="0"/>
          <w:marBottom w:val="0"/>
          <w:divBdr>
            <w:top w:val="none" w:sz="0" w:space="0" w:color="auto"/>
            <w:left w:val="none" w:sz="0" w:space="0" w:color="auto"/>
            <w:bottom w:val="none" w:sz="0" w:space="0" w:color="auto"/>
            <w:right w:val="none" w:sz="0" w:space="0" w:color="auto"/>
          </w:divBdr>
        </w:div>
        <w:div w:id="1079862371">
          <w:marLeft w:val="0"/>
          <w:marRight w:val="0"/>
          <w:marTop w:val="0"/>
          <w:marBottom w:val="0"/>
          <w:divBdr>
            <w:top w:val="none" w:sz="0" w:space="0" w:color="auto"/>
            <w:left w:val="none" w:sz="0" w:space="0" w:color="auto"/>
            <w:bottom w:val="none" w:sz="0" w:space="0" w:color="auto"/>
            <w:right w:val="none" w:sz="0" w:space="0" w:color="auto"/>
          </w:divBdr>
        </w:div>
        <w:div w:id="1052533215">
          <w:marLeft w:val="0"/>
          <w:marRight w:val="0"/>
          <w:marTop w:val="0"/>
          <w:marBottom w:val="0"/>
          <w:divBdr>
            <w:top w:val="none" w:sz="0" w:space="0" w:color="auto"/>
            <w:left w:val="none" w:sz="0" w:space="0" w:color="auto"/>
            <w:bottom w:val="none" w:sz="0" w:space="0" w:color="auto"/>
            <w:right w:val="none" w:sz="0" w:space="0" w:color="auto"/>
          </w:divBdr>
        </w:div>
        <w:div w:id="1504707433">
          <w:marLeft w:val="0"/>
          <w:marRight w:val="0"/>
          <w:marTop w:val="0"/>
          <w:marBottom w:val="0"/>
          <w:divBdr>
            <w:top w:val="none" w:sz="0" w:space="0" w:color="auto"/>
            <w:left w:val="none" w:sz="0" w:space="0" w:color="auto"/>
            <w:bottom w:val="none" w:sz="0" w:space="0" w:color="auto"/>
            <w:right w:val="none" w:sz="0" w:space="0" w:color="auto"/>
          </w:divBdr>
        </w:div>
        <w:div w:id="1581329612">
          <w:marLeft w:val="0"/>
          <w:marRight w:val="0"/>
          <w:marTop w:val="0"/>
          <w:marBottom w:val="0"/>
          <w:divBdr>
            <w:top w:val="none" w:sz="0" w:space="0" w:color="auto"/>
            <w:left w:val="none" w:sz="0" w:space="0" w:color="auto"/>
            <w:bottom w:val="none" w:sz="0" w:space="0" w:color="auto"/>
            <w:right w:val="none" w:sz="0" w:space="0" w:color="auto"/>
          </w:divBdr>
        </w:div>
        <w:div w:id="899169565">
          <w:marLeft w:val="0"/>
          <w:marRight w:val="0"/>
          <w:marTop w:val="0"/>
          <w:marBottom w:val="0"/>
          <w:divBdr>
            <w:top w:val="none" w:sz="0" w:space="0" w:color="auto"/>
            <w:left w:val="none" w:sz="0" w:space="0" w:color="auto"/>
            <w:bottom w:val="none" w:sz="0" w:space="0" w:color="auto"/>
            <w:right w:val="none" w:sz="0" w:space="0" w:color="auto"/>
          </w:divBdr>
        </w:div>
        <w:div w:id="709307999">
          <w:marLeft w:val="0"/>
          <w:marRight w:val="0"/>
          <w:marTop w:val="0"/>
          <w:marBottom w:val="0"/>
          <w:divBdr>
            <w:top w:val="none" w:sz="0" w:space="0" w:color="auto"/>
            <w:left w:val="none" w:sz="0" w:space="0" w:color="auto"/>
            <w:bottom w:val="none" w:sz="0" w:space="0" w:color="auto"/>
            <w:right w:val="none" w:sz="0" w:space="0" w:color="auto"/>
          </w:divBdr>
        </w:div>
        <w:div w:id="2021658616">
          <w:marLeft w:val="0"/>
          <w:marRight w:val="0"/>
          <w:marTop w:val="0"/>
          <w:marBottom w:val="0"/>
          <w:divBdr>
            <w:top w:val="none" w:sz="0" w:space="0" w:color="auto"/>
            <w:left w:val="none" w:sz="0" w:space="0" w:color="auto"/>
            <w:bottom w:val="none" w:sz="0" w:space="0" w:color="auto"/>
            <w:right w:val="none" w:sz="0" w:space="0" w:color="auto"/>
          </w:divBdr>
        </w:div>
        <w:div w:id="518007373">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493062283">
          <w:marLeft w:val="0"/>
          <w:marRight w:val="0"/>
          <w:marTop w:val="0"/>
          <w:marBottom w:val="0"/>
          <w:divBdr>
            <w:top w:val="none" w:sz="0" w:space="0" w:color="auto"/>
            <w:left w:val="none" w:sz="0" w:space="0" w:color="auto"/>
            <w:bottom w:val="none" w:sz="0" w:space="0" w:color="auto"/>
            <w:right w:val="none" w:sz="0" w:space="0" w:color="auto"/>
          </w:divBdr>
        </w:div>
        <w:div w:id="1156923120">
          <w:marLeft w:val="0"/>
          <w:marRight w:val="0"/>
          <w:marTop w:val="0"/>
          <w:marBottom w:val="0"/>
          <w:divBdr>
            <w:top w:val="none" w:sz="0" w:space="0" w:color="auto"/>
            <w:left w:val="none" w:sz="0" w:space="0" w:color="auto"/>
            <w:bottom w:val="none" w:sz="0" w:space="0" w:color="auto"/>
            <w:right w:val="none" w:sz="0" w:space="0" w:color="auto"/>
          </w:divBdr>
        </w:div>
        <w:div w:id="597299817">
          <w:marLeft w:val="0"/>
          <w:marRight w:val="0"/>
          <w:marTop w:val="0"/>
          <w:marBottom w:val="0"/>
          <w:divBdr>
            <w:top w:val="none" w:sz="0" w:space="0" w:color="auto"/>
            <w:left w:val="none" w:sz="0" w:space="0" w:color="auto"/>
            <w:bottom w:val="none" w:sz="0" w:space="0" w:color="auto"/>
            <w:right w:val="none" w:sz="0" w:space="0" w:color="auto"/>
          </w:divBdr>
        </w:div>
        <w:div w:id="1192571117">
          <w:marLeft w:val="0"/>
          <w:marRight w:val="0"/>
          <w:marTop w:val="0"/>
          <w:marBottom w:val="0"/>
          <w:divBdr>
            <w:top w:val="none" w:sz="0" w:space="0" w:color="auto"/>
            <w:left w:val="none" w:sz="0" w:space="0" w:color="auto"/>
            <w:bottom w:val="none" w:sz="0" w:space="0" w:color="auto"/>
            <w:right w:val="none" w:sz="0" w:space="0" w:color="auto"/>
          </w:divBdr>
        </w:div>
        <w:div w:id="2138255768">
          <w:marLeft w:val="0"/>
          <w:marRight w:val="0"/>
          <w:marTop w:val="0"/>
          <w:marBottom w:val="0"/>
          <w:divBdr>
            <w:top w:val="none" w:sz="0" w:space="0" w:color="auto"/>
            <w:left w:val="none" w:sz="0" w:space="0" w:color="auto"/>
            <w:bottom w:val="none" w:sz="0" w:space="0" w:color="auto"/>
            <w:right w:val="none" w:sz="0" w:space="0" w:color="auto"/>
          </w:divBdr>
        </w:div>
      </w:divsChild>
    </w:div>
    <w:div w:id="1281574127">
      <w:marLeft w:val="0"/>
      <w:marRight w:val="0"/>
      <w:marTop w:val="0"/>
      <w:marBottom w:val="0"/>
      <w:divBdr>
        <w:top w:val="none" w:sz="0" w:space="0" w:color="auto"/>
        <w:left w:val="none" w:sz="0" w:space="0" w:color="auto"/>
        <w:bottom w:val="none" w:sz="0" w:space="0" w:color="auto"/>
        <w:right w:val="none" w:sz="0" w:space="0" w:color="auto"/>
      </w:divBdr>
      <w:divsChild>
        <w:div w:id="2074233504">
          <w:marLeft w:val="0"/>
          <w:marRight w:val="0"/>
          <w:marTop w:val="0"/>
          <w:marBottom w:val="0"/>
          <w:divBdr>
            <w:top w:val="none" w:sz="0" w:space="0" w:color="auto"/>
            <w:left w:val="none" w:sz="0" w:space="0" w:color="auto"/>
            <w:bottom w:val="none" w:sz="0" w:space="0" w:color="auto"/>
            <w:right w:val="none" w:sz="0" w:space="0" w:color="auto"/>
          </w:divBdr>
        </w:div>
        <w:div w:id="1795053724">
          <w:marLeft w:val="0"/>
          <w:marRight w:val="0"/>
          <w:marTop w:val="0"/>
          <w:marBottom w:val="0"/>
          <w:divBdr>
            <w:top w:val="none" w:sz="0" w:space="0" w:color="auto"/>
            <w:left w:val="none" w:sz="0" w:space="0" w:color="auto"/>
            <w:bottom w:val="none" w:sz="0" w:space="0" w:color="auto"/>
            <w:right w:val="none" w:sz="0" w:space="0" w:color="auto"/>
          </w:divBdr>
        </w:div>
        <w:div w:id="144595073">
          <w:marLeft w:val="0"/>
          <w:marRight w:val="0"/>
          <w:marTop w:val="0"/>
          <w:marBottom w:val="0"/>
          <w:divBdr>
            <w:top w:val="none" w:sz="0" w:space="0" w:color="auto"/>
            <w:left w:val="none" w:sz="0" w:space="0" w:color="auto"/>
            <w:bottom w:val="none" w:sz="0" w:space="0" w:color="auto"/>
            <w:right w:val="none" w:sz="0" w:space="0" w:color="auto"/>
          </w:divBdr>
        </w:div>
        <w:div w:id="2040542156">
          <w:marLeft w:val="0"/>
          <w:marRight w:val="0"/>
          <w:marTop w:val="0"/>
          <w:marBottom w:val="0"/>
          <w:divBdr>
            <w:top w:val="none" w:sz="0" w:space="0" w:color="auto"/>
            <w:left w:val="none" w:sz="0" w:space="0" w:color="auto"/>
            <w:bottom w:val="none" w:sz="0" w:space="0" w:color="auto"/>
            <w:right w:val="none" w:sz="0" w:space="0" w:color="auto"/>
          </w:divBdr>
        </w:div>
        <w:div w:id="764110705">
          <w:marLeft w:val="0"/>
          <w:marRight w:val="0"/>
          <w:marTop w:val="0"/>
          <w:marBottom w:val="0"/>
          <w:divBdr>
            <w:top w:val="none" w:sz="0" w:space="0" w:color="auto"/>
            <w:left w:val="none" w:sz="0" w:space="0" w:color="auto"/>
            <w:bottom w:val="none" w:sz="0" w:space="0" w:color="auto"/>
            <w:right w:val="none" w:sz="0" w:space="0" w:color="auto"/>
          </w:divBdr>
        </w:div>
        <w:div w:id="176819405">
          <w:marLeft w:val="0"/>
          <w:marRight w:val="0"/>
          <w:marTop w:val="0"/>
          <w:marBottom w:val="0"/>
          <w:divBdr>
            <w:top w:val="none" w:sz="0" w:space="0" w:color="auto"/>
            <w:left w:val="none" w:sz="0" w:space="0" w:color="auto"/>
            <w:bottom w:val="none" w:sz="0" w:space="0" w:color="auto"/>
            <w:right w:val="none" w:sz="0" w:space="0" w:color="auto"/>
          </w:divBdr>
        </w:div>
        <w:div w:id="854029078">
          <w:marLeft w:val="0"/>
          <w:marRight w:val="0"/>
          <w:marTop w:val="0"/>
          <w:marBottom w:val="0"/>
          <w:divBdr>
            <w:top w:val="none" w:sz="0" w:space="0" w:color="auto"/>
            <w:left w:val="none" w:sz="0" w:space="0" w:color="auto"/>
            <w:bottom w:val="none" w:sz="0" w:space="0" w:color="auto"/>
            <w:right w:val="none" w:sz="0" w:space="0" w:color="auto"/>
          </w:divBdr>
        </w:div>
        <w:div w:id="709263091">
          <w:marLeft w:val="0"/>
          <w:marRight w:val="0"/>
          <w:marTop w:val="0"/>
          <w:marBottom w:val="0"/>
          <w:divBdr>
            <w:top w:val="none" w:sz="0" w:space="0" w:color="auto"/>
            <w:left w:val="none" w:sz="0" w:space="0" w:color="auto"/>
            <w:bottom w:val="none" w:sz="0" w:space="0" w:color="auto"/>
            <w:right w:val="none" w:sz="0" w:space="0" w:color="auto"/>
          </w:divBdr>
        </w:div>
        <w:div w:id="1461847455">
          <w:marLeft w:val="0"/>
          <w:marRight w:val="0"/>
          <w:marTop w:val="0"/>
          <w:marBottom w:val="0"/>
          <w:divBdr>
            <w:top w:val="none" w:sz="0" w:space="0" w:color="auto"/>
            <w:left w:val="none" w:sz="0" w:space="0" w:color="auto"/>
            <w:bottom w:val="none" w:sz="0" w:space="0" w:color="auto"/>
            <w:right w:val="none" w:sz="0" w:space="0" w:color="auto"/>
          </w:divBdr>
        </w:div>
        <w:div w:id="456487407">
          <w:marLeft w:val="0"/>
          <w:marRight w:val="0"/>
          <w:marTop w:val="0"/>
          <w:marBottom w:val="0"/>
          <w:divBdr>
            <w:top w:val="none" w:sz="0" w:space="0" w:color="auto"/>
            <w:left w:val="none" w:sz="0" w:space="0" w:color="auto"/>
            <w:bottom w:val="none" w:sz="0" w:space="0" w:color="auto"/>
            <w:right w:val="none" w:sz="0" w:space="0" w:color="auto"/>
          </w:divBdr>
        </w:div>
        <w:div w:id="216285049">
          <w:marLeft w:val="0"/>
          <w:marRight w:val="0"/>
          <w:marTop w:val="0"/>
          <w:marBottom w:val="0"/>
          <w:divBdr>
            <w:top w:val="none" w:sz="0" w:space="0" w:color="auto"/>
            <w:left w:val="none" w:sz="0" w:space="0" w:color="auto"/>
            <w:bottom w:val="none" w:sz="0" w:space="0" w:color="auto"/>
            <w:right w:val="none" w:sz="0" w:space="0" w:color="auto"/>
          </w:divBdr>
        </w:div>
        <w:div w:id="315916224">
          <w:marLeft w:val="0"/>
          <w:marRight w:val="0"/>
          <w:marTop w:val="0"/>
          <w:marBottom w:val="0"/>
          <w:divBdr>
            <w:top w:val="none" w:sz="0" w:space="0" w:color="auto"/>
            <w:left w:val="none" w:sz="0" w:space="0" w:color="auto"/>
            <w:bottom w:val="none" w:sz="0" w:space="0" w:color="auto"/>
            <w:right w:val="none" w:sz="0" w:space="0" w:color="auto"/>
          </w:divBdr>
        </w:div>
        <w:div w:id="237862551">
          <w:marLeft w:val="0"/>
          <w:marRight w:val="0"/>
          <w:marTop w:val="0"/>
          <w:marBottom w:val="0"/>
          <w:divBdr>
            <w:top w:val="none" w:sz="0" w:space="0" w:color="auto"/>
            <w:left w:val="none" w:sz="0" w:space="0" w:color="auto"/>
            <w:bottom w:val="none" w:sz="0" w:space="0" w:color="auto"/>
            <w:right w:val="none" w:sz="0" w:space="0" w:color="auto"/>
          </w:divBdr>
        </w:div>
        <w:div w:id="392890492">
          <w:marLeft w:val="0"/>
          <w:marRight w:val="0"/>
          <w:marTop w:val="0"/>
          <w:marBottom w:val="0"/>
          <w:divBdr>
            <w:top w:val="none" w:sz="0" w:space="0" w:color="auto"/>
            <w:left w:val="none" w:sz="0" w:space="0" w:color="auto"/>
            <w:bottom w:val="none" w:sz="0" w:space="0" w:color="auto"/>
            <w:right w:val="none" w:sz="0" w:space="0" w:color="auto"/>
          </w:divBdr>
        </w:div>
        <w:div w:id="244725559">
          <w:marLeft w:val="0"/>
          <w:marRight w:val="0"/>
          <w:marTop w:val="0"/>
          <w:marBottom w:val="0"/>
          <w:divBdr>
            <w:top w:val="none" w:sz="0" w:space="0" w:color="auto"/>
            <w:left w:val="none" w:sz="0" w:space="0" w:color="auto"/>
            <w:bottom w:val="none" w:sz="0" w:space="0" w:color="auto"/>
            <w:right w:val="none" w:sz="0" w:space="0" w:color="auto"/>
          </w:divBdr>
        </w:div>
        <w:div w:id="1417021983">
          <w:marLeft w:val="0"/>
          <w:marRight w:val="0"/>
          <w:marTop w:val="0"/>
          <w:marBottom w:val="0"/>
          <w:divBdr>
            <w:top w:val="none" w:sz="0" w:space="0" w:color="auto"/>
            <w:left w:val="none" w:sz="0" w:space="0" w:color="auto"/>
            <w:bottom w:val="none" w:sz="0" w:space="0" w:color="auto"/>
            <w:right w:val="none" w:sz="0" w:space="0" w:color="auto"/>
          </w:divBdr>
        </w:div>
        <w:div w:id="1597716260">
          <w:marLeft w:val="0"/>
          <w:marRight w:val="0"/>
          <w:marTop w:val="0"/>
          <w:marBottom w:val="0"/>
          <w:divBdr>
            <w:top w:val="none" w:sz="0" w:space="0" w:color="auto"/>
            <w:left w:val="none" w:sz="0" w:space="0" w:color="auto"/>
            <w:bottom w:val="none" w:sz="0" w:space="0" w:color="auto"/>
            <w:right w:val="none" w:sz="0" w:space="0" w:color="auto"/>
          </w:divBdr>
        </w:div>
        <w:div w:id="2126345168">
          <w:marLeft w:val="0"/>
          <w:marRight w:val="0"/>
          <w:marTop w:val="0"/>
          <w:marBottom w:val="0"/>
          <w:divBdr>
            <w:top w:val="none" w:sz="0" w:space="0" w:color="auto"/>
            <w:left w:val="none" w:sz="0" w:space="0" w:color="auto"/>
            <w:bottom w:val="none" w:sz="0" w:space="0" w:color="auto"/>
            <w:right w:val="none" w:sz="0" w:space="0" w:color="auto"/>
          </w:divBdr>
        </w:div>
        <w:div w:id="411245702">
          <w:marLeft w:val="0"/>
          <w:marRight w:val="0"/>
          <w:marTop w:val="0"/>
          <w:marBottom w:val="0"/>
          <w:divBdr>
            <w:top w:val="none" w:sz="0" w:space="0" w:color="auto"/>
            <w:left w:val="none" w:sz="0" w:space="0" w:color="auto"/>
            <w:bottom w:val="none" w:sz="0" w:space="0" w:color="auto"/>
            <w:right w:val="none" w:sz="0" w:space="0" w:color="auto"/>
          </w:divBdr>
        </w:div>
        <w:div w:id="1083259168">
          <w:marLeft w:val="0"/>
          <w:marRight w:val="0"/>
          <w:marTop w:val="0"/>
          <w:marBottom w:val="0"/>
          <w:divBdr>
            <w:top w:val="none" w:sz="0" w:space="0" w:color="auto"/>
            <w:left w:val="none" w:sz="0" w:space="0" w:color="auto"/>
            <w:bottom w:val="none" w:sz="0" w:space="0" w:color="auto"/>
            <w:right w:val="none" w:sz="0" w:space="0" w:color="auto"/>
          </w:divBdr>
        </w:div>
        <w:div w:id="282033897">
          <w:marLeft w:val="0"/>
          <w:marRight w:val="0"/>
          <w:marTop w:val="0"/>
          <w:marBottom w:val="0"/>
          <w:divBdr>
            <w:top w:val="none" w:sz="0" w:space="0" w:color="auto"/>
            <w:left w:val="none" w:sz="0" w:space="0" w:color="auto"/>
            <w:bottom w:val="none" w:sz="0" w:space="0" w:color="auto"/>
            <w:right w:val="none" w:sz="0" w:space="0" w:color="auto"/>
          </w:divBdr>
        </w:div>
        <w:div w:id="1622104908">
          <w:marLeft w:val="0"/>
          <w:marRight w:val="0"/>
          <w:marTop w:val="0"/>
          <w:marBottom w:val="0"/>
          <w:divBdr>
            <w:top w:val="none" w:sz="0" w:space="0" w:color="auto"/>
            <w:left w:val="none" w:sz="0" w:space="0" w:color="auto"/>
            <w:bottom w:val="none" w:sz="0" w:space="0" w:color="auto"/>
            <w:right w:val="none" w:sz="0" w:space="0" w:color="auto"/>
          </w:divBdr>
        </w:div>
        <w:div w:id="52699149">
          <w:marLeft w:val="0"/>
          <w:marRight w:val="0"/>
          <w:marTop w:val="0"/>
          <w:marBottom w:val="0"/>
          <w:divBdr>
            <w:top w:val="none" w:sz="0" w:space="0" w:color="auto"/>
            <w:left w:val="none" w:sz="0" w:space="0" w:color="auto"/>
            <w:bottom w:val="none" w:sz="0" w:space="0" w:color="auto"/>
            <w:right w:val="none" w:sz="0" w:space="0" w:color="auto"/>
          </w:divBdr>
        </w:div>
        <w:div w:id="408771552">
          <w:marLeft w:val="0"/>
          <w:marRight w:val="0"/>
          <w:marTop w:val="0"/>
          <w:marBottom w:val="0"/>
          <w:divBdr>
            <w:top w:val="none" w:sz="0" w:space="0" w:color="auto"/>
            <w:left w:val="none" w:sz="0" w:space="0" w:color="auto"/>
            <w:bottom w:val="none" w:sz="0" w:space="0" w:color="auto"/>
            <w:right w:val="none" w:sz="0" w:space="0" w:color="auto"/>
          </w:divBdr>
        </w:div>
        <w:div w:id="1403336251">
          <w:marLeft w:val="0"/>
          <w:marRight w:val="0"/>
          <w:marTop w:val="0"/>
          <w:marBottom w:val="0"/>
          <w:divBdr>
            <w:top w:val="none" w:sz="0" w:space="0" w:color="auto"/>
            <w:left w:val="none" w:sz="0" w:space="0" w:color="auto"/>
            <w:bottom w:val="none" w:sz="0" w:space="0" w:color="auto"/>
            <w:right w:val="none" w:sz="0" w:space="0" w:color="auto"/>
          </w:divBdr>
        </w:div>
        <w:div w:id="939324">
          <w:marLeft w:val="0"/>
          <w:marRight w:val="0"/>
          <w:marTop w:val="0"/>
          <w:marBottom w:val="0"/>
          <w:divBdr>
            <w:top w:val="none" w:sz="0" w:space="0" w:color="auto"/>
            <w:left w:val="none" w:sz="0" w:space="0" w:color="auto"/>
            <w:bottom w:val="none" w:sz="0" w:space="0" w:color="auto"/>
            <w:right w:val="none" w:sz="0" w:space="0" w:color="auto"/>
          </w:divBdr>
        </w:div>
        <w:div w:id="2147232749">
          <w:marLeft w:val="0"/>
          <w:marRight w:val="0"/>
          <w:marTop w:val="0"/>
          <w:marBottom w:val="0"/>
          <w:divBdr>
            <w:top w:val="none" w:sz="0" w:space="0" w:color="auto"/>
            <w:left w:val="none" w:sz="0" w:space="0" w:color="auto"/>
            <w:bottom w:val="none" w:sz="0" w:space="0" w:color="auto"/>
            <w:right w:val="none" w:sz="0" w:space="0" w:color="auto"/>
          </w:divBdr>
        </w:div>
        <w:div w:id="703599741">
          <w:marLeft w:val="0"/>
          <w:marRight w:val="0"/>
          <w:marTop w:val="0"/>
          <w:marBottom w:val="0"/>
          <w:divBdr>
            <w:top w:val="none" w:sz="0" w:space="0" w:color="auto"/>
            <w:left w:val="none" w:sz="0" w:space="0" w:color="auto"/>
            <w:bottom w:val="none" w:sz="0" w:space="0" w:color="auto"/>
            <w:right w:val="none" w:sz="0" w:space="0" w:color="auto"/>
          </w:divBdr>
        </w:div>
        <w:div w:id="184369430">
          <w:marLeft w:val="0"/>
          <w:marRight w:val="0"/>
          <w:marTop w:val="0"/>
          <w:marBottom w:val="0"/>
          <w:divBdr>
            <w:top w:val="none" w:sz="0" w:space="0" w:color="auto"/>
            <w:left w:val="none" w:sz="0" w:space="0" w:color="auto"/>
            <w:bottom w:val="none" w:sz="0" w:space="0" w:color="auto"/>
            <w:right w:val="none" w:sz="0" w:space="0" w:color="auto"/>
          </w:divBdr>
        </w:div>
        <w:div w:id="2121877338">
          <w:marLeft w:val="0"/>
          <w:marRight w:val="0"/>
          <w:marTop w:val="0"/>
          <w:marBottom w:val="0"/>
          <w:divBdr>
            <w:top w:val="none" w:sz="0" w:space="0" w:color="auto"/>
            <w:left w:val="none" w:sz="0" w:space="0" w:color="auto"/>
            <w:bottom w:val="none" w:sz="0" w:space="0" w:color="auto"/>
            <w:right w:val="none" w:sz="0" w:space="0" w:color="auto"/>
          </w:divBdr>
        </w:div>
        <w:div w:id="1854414915">
          <w:marLeft w:val="0"/>
          <w:marRight w:val="0"/>
          <w:marTop w:val="0"/>
          <w:marBottom w:val="0"/>
          <w:divBdr>
            <w:top w:val="none" w:sz="0" w:space="0" w:color="auto"/>
            <w:left w:val="none" w:sz="0" w:space="0" w:color="auto"/>
            <w:bottom w:val="none" w:sz="0" w:space="0" w:color="auto"/>
            <w:right w:val="none" w:sz="0" w:space="0" w:color="auto"/>
          </w:divBdr>
        </w:div>
        <w:div w:id="1308433874">
          <w:marLeft w:val="0"/>
          <w:marRight w:val="0"/>
          <w:marTop w:val="0"/>
          <w:marBottom w:val="0"/>
          <w:divBdr>
            <w:top w:val="none" w:sz="0" w:space="0" w:color="auto"/>
            <w:left w:val="none" w:sz="0" w:space="0" w:color="auto"/>
            <w:bottom w:val="none" w:sz="0" w:space="0" w:color="auto"/>
            <w:right w:val="none" w:sz="0" w:space="0" w:color="auto"/>
          </w:divBdr>
        </w:div>
        <w:div w:id="323438958">
          <w:marLeft w:val="0"/>
          <w:marRight w:val="0"/>
          <w:marTop w:val="0"/>
          <w:marBottom w:val="0"/>
          <w:divBdr>
            <w:top w:val="none" w:sz="0" w:space="0" w:color="auto"/>
            <w:left w:val="none" w:sz="0" w:space="0" w:color="auto"/>
            <w:bottom w:val="none" w:sz="0" w:space="0" w:color="auto"/>
            <w:right w:val="none" w:sz="0" w:space="0" w:color="auto"/>
          </w:divBdr>
        </w:div>
        <w:div w:id="837381371">
          <w:marLeft w:val="0"/>
          <w:marRight w:val="0"/>
          <w:marTop w:val="0"/>
          <w:marBottom w:val="0"/>
          <w:divBdr>
            <w:top w:val="none" w:sz="0" w:space="0" w:color="auto"/>
            <w:left w:val="none" w:sz="0" w:space="0" w:color="auto"/>
            <w:bottom w:val="none" w:sz="0" w:space="0" w:color="auto"/>
            <w:right w:val="none" w:sz="0" w:space="0" w:color="auto"/>
          </w:divBdr>
        </w:div>
        <w:div w:id="124735025">
          <w:marLeft w:val="0"/>
          <w:marRight w:val="0"/>
          <w:marTop w:val="0"/>
          <w:marBottom w:val="0"/>
          <w:divBdr>
            <w:top w:val="none" w:sz="0" w:space="0" w:color="auto"/>
            <w:left w:val="none" w:sz="0" w:space="0" w:color="auto"/>
            <w:bottom w:val="none" w:sz="0" w:space="0" w:color="auto"/>
            <w:right w:val="none" w:sz="0" w:space="0" w:color="auto"/>
          </w:divBdr>
        </w:div>
        <w:div w:id="1115713367">
          <w:marLeft w:val="0"/>
          <w:marRight w:val="0"/>
          <w:marTop w:val="0"/>
          <w:marBottom w:val="0"/>
          <w:divBdr>
            <w:top w:val="none" w:sz="0" w:space="0" w:color="auto"/>
            <w:left w:val="none" w:sz="0" w:space="0" w:color="auto"/>
            <w:bottom w:val="none" w:sz="0" w:space="0" w:color="auto"/>
            <w:right w:val="none" w:sz="0" w:space="0" w:color="auto"/>
          </w:divBdr>
        </w:div>
        <w:div w:id="1998531193">
          <w:marLeft w:val="0"/>
          <w:marRight w:val="0"/>
          <w:marTop w:val="0"/>
          <w:marBottom w:val="0"/>
          <w:divBdr>
            <w:top w:val="none" w:sz="0" w:space="0" w:color="auto"/>
            <w:left w:val="none" w:sz="0" w:space="0" w:color="auto"/>
            <w:bottom w:val="none" w:sz="0" w:space="0" w:color="auto"/>
            <w:right w:val="none" w:sz="0" w:space="0" w:color="auto"/>
          </w:divBdr>
        </w:div>
        <w:div w:id="1859267549">
          <w:marLeft w:val="0"/>
          <w:marRight w:val="0"/>
          <w:marTop w:val="0"/>
          <w:marBottom w:val="0"/>
          <w:divBdr>
            <w:top w:val="none" w:sz="0" w:space="0" w:color="auto"/>
            <w:left w:val="none" w:sz="0" w:space="0" w:color="auto"/>
            <w:bottom w:val="none" w:sz="0" w:space="0" w:color="auto"/>
            <w:right w:val="none" w:sz="0" w:space="0" w:color="auto"/>
          </w:divBdr>
        </w:div>
        <w:div w:id="1214460004">
          <w:marLeft w:val="0"/>
          <w:marRight w:val="0"/>
          <w:marTop w:val="0"/>
          <w:marBottom w:val="0"/>
          <w:divBdr>
            <w:top w:val="none" w:sz="0" w:space="0" w:color="auto"/>
            <w:left w:val="none" w:sz="0" w:space="0" w:color="auto"/>
            <w:bottom w:val="none" w:sz="0" w:space="0" w:color="auto"/>
            <w:right w:val="none" w:sz="0" w:space="0" w:color="auto"/>
          </w:divBdr>
        </w:div>
        <w:div w:id="316885674">
          <w:marLeft w:val="0"/>
          <w:marRight w:val="0"/>
          <w:marTop w:val="0"/>
          <w:marBottom w:val="0"/>
          <w:divBdr>
            <w:top w:val="none" w:sz="0" w:space="0" w:color="auto"/>
            <w:left w:val="none" w:sz="0" w:space="0" w:color="auto"/>
            <w:bottom w:val="none" w:sz="0" w:space="0" w:color="auto"/>
            <w:right w:val="none" w:sz="0" w:space="0" w:color="auto"/>
          </w:divBdr>
        </w:div>
        <w:div w:id="1728917119">
          <w:marLeft w:val="0"/>
          <w:marRight w:val="0"/>
          <w:marTop w:val="0"/>
          <w:marBottom w:val="0"/>
          <w:divBdr>
            <w:top w:val="none" w:sz="0" w:space="0" w:color="auto"/>
            <w:left w:val="none" w:sz="0" w:space="0" w:color="auto"/>
            <w:bottom w:val="none" w:sz="0" w:space="0" w:color="auto"/>
            <w:right w:val="none" w:sz="0" w:space="0" w:color="auto"/>
          </w:divBdr>
        </w:div>
        <w:div w:id="1406799463">
          <w:marLeft w:val="0"/>
          <w:marRight w:val="0"/>
          <w:marTop w:val="0"/>
          <w:marBottom w:val="0"/>
          <w:divBdr>
            <w:top w:val="none" w:sz="0" w:space="0" w:color="auto"/>
            <w:left w:val="none" w:sz="0" w:space="0" w:color="auto"/>
            <w:bottom w:val="none" w:sz="0" w:space="0" w:color="auto"/>
            <w:right w:val="none" w:sz="0" w:space="0" w:color="auto"/>
          </w:divBdr>
        </w:div>
        <w:div w:id="274944712">
          <w:marLeft w:val="0"/>
          <w:marRight w:val="0"/>
          <w:marTop w:val="0"/>
          <w:marBottom w:val="0"/>
          <w:divBdr>
            <w:top w:val="none" w:sz="0" w:space="0" w:color="auto"/>
            <w:left w:val="none" w:sz="0" w:space="0" w:color="auto"/>
            <w:bottom w:val="none" w:sz="0" w:space="0" w:color="auto"/>
            <w:right w:val="none" w:sz="0" w:space="0" w:color="auto"/>
          </w:divBdr>
        </w:div>
        <w:div w:id="1724137966">
          <w:marLeft w:val="0"/>
          <w:marRight w:val="0"/>
          <w:marTop w:val="0"/>
          <w:marBottom w:val="0"/>
          <w:divBdr>
            <w:top w:val="none" w:sz="0" w:space="0" w:color="auto"/>
            <w:left w:val="none" w:sz="0" w:space="0" w:color="auto"/>
            <w:bottom w:val="none" w:sz="0" w:space="0" w:color="auto"/>
            <w:right w:val="none" w:sz="0" w:space="0" w:color="auto"/>
          </w:divBdr>
        </w:div>
        <w:div w:id="1449927567">
          <w:marLeft w:val="0"/>
          <w:marRight w:val="0"/>
          <w:marTop w:val="0"/>
          <w:marBottom w:val="0"/>
          <w:divBdr>
            <w:top w:val="none" w:sz="0" w:space="0" w:color="auto"/>
            <w:left w:val="none" w:sz="0" w:space="0" w:color="auto"/>
            <w:bottom w:val="none" w:sz="0" w:space="0" w:color="auto"/>
            <w:right w:val="none" w:sz="0" w:space="0" w:color="auto"/>
          </w:divBdr>
        </w:div>
        <w:div w:id="649865108">
          <w:marLeft w:val="0"/>
          <w:marRight w:val="0"/>
          <w:marTop w:val="0"/>
          <w:marBottom w:val="0"/>
          <w:divBdr>
            <w:top w:val="none" w:sz="0" w:space="0" w:color="auto"/>
            <w:left w:val="none" w:sz="0" w:space="0" w:color="auto"/>
            <w:bottom w:val="none" w:sz="0" w:space="0" w:color="auto"/>
            <w:right w:val="none" w:sz="0" w:space="0" w:color="auto"/>
          </w:divBdr>
        </w:div>
        <w:div w:id="2123451643">
          <w:marLeft w:val="0"/>
          <w:marRight w:val="0"/>
          <w:marTop w:val="0"/>
          <w:marBottom w:val="0"/>
          <w:divBdr>
            <w:top w:val="none" w:sz="0" w:space="0" w:color="auto"/>
            <w:left w:val="none" w:sz="0" w:space="0" w:color="auto"/>
            <w:bottom w:val="none" w:sz="0" w:space="0" w:color="auto"/>
            <w:right w:val="none" w:sz="0" w:space="0" w:color="auto"/>
          </w:divBdr>
        </w:div>
        <w:div w:id="1386022998">
          <w:marLeft w:val="0"/>
          <w:marRight w:val="0"/>
          <w:marTop w:val="0"/>
          <w:marBottom w:val="0"/>
          <w:divBdr>
            <w:top w:val="none" w:sz="0" w:space="0" w:color="auto"/>
            <w:left w:val="none" w:sz="0" w:space="0" w:color="auto"/>
            <w:bottom w:val="none" w:sz="0" w:space="0" w:color="auto"/>
            <w:right w:val="none" w:sz="0" w:space="0" w:color="auto"/>
          </w:divBdr>
        </w:div>
        <w:div w:id="1477993596">
          <w:marLeft w:val="0"/>
          <w:marRight w:val="0"/>
          <w:marTop w:val="0"/>
          <w:marBottom w:val="0"/>
          <w:divBdr>
            <w:top w:val="none" w:sz="0" w:space="0" w:color="auto"/>
            <w:left w:val="none" w:sz="0" w:space="0" w:color="auto"/>
            <w:bottom w:val="none" w:sz="0" w:space="0" w:color="auto"/>
            <w:right w:val="none" w:sz="0" w:space="0" w:color="auto"/>
          </w:divBdr>
        </w:div>
        <w:div w:id="2090154125">
          <w:marLeft w:val="0"/>
          <w:marRight w:val="0"/>
          <w:marTop w:val="0"/>
          <w:marBottom w:val="0"/>
          <w:divBdr>
            <w:top w:val="none" w:sz="0" w:space="0" w:color="auto"/>
            <w:left w:val="none" w:sz="0" w:space="0" w:color="auto"/>
            <w:bottom w:val="none" w:sz="0" w:space="0" w:color="auto"/>
            <w:right w:val="none" w:sz="0" w:space="0" w:color="auto"/>
          </w:divBdr>
        </w:div>
        <w:div w:id="447429159">
          <w:marLeft w:val="0"/>
          <w:marRight w:val="0"/>
          <w:marTop w:val="0"/>
          <w:marBottom w:val="0"/>
          <w:divBdr>
            <w:top w:val="none" w:sz="0" w:space="0" w:color="auto"/>
            <w:left w:val="none" w:sz="0" w:space="0" w:color="auto"/>
            <w:bottom w:val="none" w:sz="0" w:space="0" w:color="auto"/>
            <w:right w:val="none" w:sz="0" w:space="0" w:color="auto"/>
          </w:divBdr>
        </w:div>
        <w:div w:id="1961183588">
          <w:marLeft w:val="0"/>
          <w:marRight w:val="0"/>
          <w:marTop w:val="0"/>
          <w:marBottom w:val="0"/>
          <w:divBdr>
            <w:top w:val="none" w:sz="0" w:space="0" w:color="auto"/>
            <w:left w:val="none" w:sz="0" w:space="0" w:color="auto"/>
            <w:bottom w:val="none" w:sz="0" w:space="0" w:color="auto"/>
            <w:right w:val="none" w:sz="0" w:space="0" w:color="auto"/>
          </w:divBdr>
        </w:div>
        <w:div w:id="299917092">
          <w:marLeft w:val="0"/>
          <w:marRight w:val="0"/>
          <w:marTop w:val="0"/>
          <w:marBottom w:val="0"/>
          <w:divBdr>
            <w:top w:val="none" w:sz="0" w:space="0" w:color="auto"/>
            <w:left w:val="none" w:sz="0" w:space="0" w:color="auto"/>
            <w:bottom w:val="none" w:sz="0" w:space="0" w:color="auto"/>
            <w:right w:val="none" w:sz="0" w:space="0" w:color="auto"/>
          </w:divBdr>
        </w:div>
        <w:div w:id="89278805">
          <w:marLeft w:val="0"/>
          <w:marRight w:val="0"/>
          <w:marTop w:val="0"/>
          <w:marBottom w:val="0"/>
          <w:divBdr>
            <w:top w:val="none" w:sz="0" w:space="0" w:color="auto"/>
            <w:left w:val="none" w:sz="0" w:space="0" w:color="auto"/>
            <w:bottom w:val="none" w:sz="0" w:space="0" w:color="auto"/>
            <w:right w:val="none" w:sz="0" w:space="0" w:color="auto"/>
          </w:divBdr>
        </w:div>
        <w:div w:id="1367605577">
          <w:marLeft w:val="0"/>
          <w:marRight w:val="0"/>
          <w:marTop w:val="0"/>
          <w:marBottom w:val="0"/>
          <w:divBdr>
            <w:top w:val="none" w:sz="0" w:space="0" w:color="auto"/>
            <w:left w:val="none" w:sz="0" w:space="0" w:color="auto"/>
            <w:bottom w:val="none" w:sz="0" w:space="0" w:color="auto"/>
            <w:right w:val="none" w:sz="0" w:space="0" w:color="auto"/>
          </w:divBdr>
        </w:div>
        <w:div w:id="1596017099">
          <w:marLeft w:val="0"/>
          <w:marRight w:val="0"/>
          <w:marTop w:val="0"/>
          <w:marBottom w:val="0"/>
          <w:divBdr>
            <w:top w:val="none" w:sz="0" w:space="0" w:color="auto"/>
            <w:left w:val="none" w:sz="0" w:space="0" w:color="auto"/>
            <w:bottom w:val="none" w:sz="0" w:space="0" w:color="auto"/>
            <w:right w:val="none" w:sz="0" w:space="0" w:color="auto"/>
          </w:divBdr>
        </w:div>
        <w:div w:id="516576096">
          <w:marLeft w:val="0"/>
          <w:marRight w:val="0"/>
          <w:marTop w:val="0"/>
          <w:marBottom w:val="0"/>
          <w:divBdr>
            <w:top w:val="none" w:sz="0" w:space="0" w:color="auto"/>
            <w:left w:val="none" w:sz="0" w:space="0" w:color="auto"/>
            <w:bottom w:val="none" w:sz="0" w:space="0" w:color="auto"/>
            <w:right w:val="none" w:sz="0" w:space="0" w:color="auto"/>
          </w:divBdr>
        </w:div>
        <w:div w:id="1016152433">
          <w:marLeft w:val="0"/>
          <w:marRight w:val="0"/>
          <w:marTop w:val="0"/>
          <w:marBottom w:val="0"/>
          <w:divBdr>
            <w:top w:val="none" w:sz="0" w:space="0" w:color="auto"/>
            <w:left w:val="none" w:sz="0" w:space="0" w:color="auto"/>
            <w:bottom w:val="none" w:sz="0" w:space="0" w:color="auto"/>
            <w:right w:val="none" w:sz="0" w:space="0" w:color="auto"/>
          </w:divBdr>
        </w:div>
        <w:div w:id="390495201">
          <w:marLeft w:val="0"/>
          <w:marRight w:val="0"/>
          <w:marTop w:val="0"/>
          <w:marBottom w:val="0"/>
          <w:divBdr>
            <w:top w:val="none" w:sz="0" w:space="0" w:color="auto"/>
            <w:left w:val="none" w:sz="0" w:space="0" w:color="auto"/>
            <w:bottom w:val="none" w:sz="0" w:space="0" w:color="auto"/>
            <w:right w:val="none" w:sz="0" w:space="0" w:color="auto"/>
          </w:divBdr>
        </w:div>
        <w:div w:id="572541686">
          <w:marLeft w:val="0"/>
          <w:marRight w:val="0"/>
          <w:marTop w:val="0"/>
          <w:marBottom w:val="0"/>
          <w:divBdr>
            <w:top w:val="none" w:sz="0" w:space="0" w:color="auto"/>
            <w:left w:val="none" w:sz="0" w:space="0" w:color="auto"/>
            <w:bottom w:val="none" w:sz="0" w:space="0" w:color="auto"/>
            <w:right w:val="none" w:sz="0" w:space="0" w:color="auto"/>
          </w:divBdr>
        </w:div>
        <w:div w:id="1508212290">
          <w:marLeft w:val="0"/>
          <w:marRight w:val="0"/>
          <w:marTop w:val="0"/>
          <w:marBottom w:val="0"/>
          <w:divBdr>
            <w:top w:val="none" w:sz="0" w:space="0" w:color="auto"/>
            <w:left w:val="none" w:sz="0" w:space="0" w:color="auto"/>
            <w:bottom w:val="none" w:sz="0" w:space="0" w:color="auto"/>
            <w:right w:val="none" w:sz="0" w:space="0" w:color="auto"/>
          </w:divBdr>
        </w:div>
        <w:div w:id="1335691386">
          <w:marLeft w:val="0"/>
          <w:marRight w:val="0"/>
          <w:marTop w:val="0"/>
          <w:marBottom w:val="0"/>
          <w:divBdr>
            <w:top w:val="none" w:sz="0" w:space="0" w:color="auto"/>
            <w:left w:val="none" w:sz="0" w:space="0" w:color="auto"/>
            <w:bottom w:val="none" w:sz="0" w:space="0" w:color="auto"/>
            <w:right w:val="none" w:sz="0" w:space="0" w:color="auto"/>
          </w:divBdr>
        </w:div>
        <w:div w:id="1089736121">
          <w:marLeft w:val="0"/>
          <w:marRight w:val="0"/>
          <w:marTop w:val="0"/>
          <w:marBottom w:val="0"/>
          <w:divBdr>
            <w:top w:val="none" w:sz="0" w:space="0" w:color="auto"/>
            <w:left w:val="none" w:sz="0" w:space="0" w:color="auto"/>
            <w:bottom w:val="none" w:sz="0" w:space="0" w:color="auto"/>
            <w:right w:val="none" w:sz="0" w:space="0" w:color="auto"/>
          </w:divBdr>
        </w:div>
        <w:div w:id="181436337">
          <w:marLeft w:val="0"/>
          <w:marRight w:val="0"/>
          <w:marTop w:val="0"/>
          <w:marBottom w:val="0"/>
          <w:divBdr>
            <w:top w:val="none" w:sz="0" w:space="0" w:color="auto"/>
            <w:left w:val="none" w:sz="0" w:space="0" w:color="auto"/>
            <w:bottom w:val="none" w:sz="0" w:space="0" w:color="auto"/>
            <w:right w:val="none" w:sz="0" w:space="0" w:color="auto"/>
          </w:divBdr>
        </w:div>
        <w:div w:id="1418672937">
          <w:marLeft w:val="0"/>
          <w:marRight w:val="0"/>
          <w:marTop w:val="0"/>
          <w:marBottom w:val="0"/>
          <w:divBdr>
            <w:top w:val="none" w:sz="0" w:space="0" w:color="auto"/>
            <w:left w:val="none" w:sz="0" w:space="0" w:color="auto"/>
            <w:bottom w:val="none" w:sz="0" w:space="0" w:color="auto"/>
            <w:right w:val="none" w:sz="0" w:space="0" w:color="auto"/>
          </w:divBdr>
        </w:div>
        <w:div w:id="470439203">
          <w:marLeft w:val="0"/>
          <w:marRight w:val="0"/>
          <w:marTop w:val="0"/>
          <w:marBottom w:val="0"/>
          <w:divBdr>
            <w:top w:val="none" w:sz="0" w:space="0" w:color="auto"/>
            <w:left w:val="none" w:sz="0" w:space="0" w:color="auto"/>
            <w:bottom w:val="none" w:sz="0" w:space="0" w:color="auto"/>
            <w:right w:val="none" w:sz="0" w:space="0" w:color="auto"/>
          </w:divBdr>
        </w:div>
        <w:div w:id="1246458656">
          <w:marLeft w:val="0"/>
          <w:marRight w:val="0"/>
          <w:marTop w:val="0"/>
          <w:marBottom w:val="0"/>
          <w:divBdr>
            <w:top w:val="none" w:sz="0" w:space="0" w:color="auto"/>
            <w:left w:val="none" w:sz="0" w:space="0" w:color="auto"/>
            <w:bottom w:val="none" w:sz="0" w:space="0" w:color="auto"/>
            <w:right w:val="none" w:sz="0" w:space="0" w:color="auto"/>
          </w:divBdr>
        </w:div>
        <w:div w:id="1152216497">
          <w:marLeft w:val="0"/>
          <w:marRight w:val="0"/>
          <w:marTop w:val="0"/>
          <w:marBottom w:val="0"/>
          <w:divBdr>
            <w:top w:val="none" w:sz="0" w:space="0" w:color="auto"/>
            <w:left w:val="none" w:sz="0" w:space="0" w:color="auto"/>
            <w:bottom w:val="none" w:sz="0" w:space="0" w:color="auto"/>
            <w:right w:val="none" w:sz="0" w:space="0" w:color="auto"/>
          </w:divBdr>
        </w:div>
        <w:div w:id="1518077135">
          <w:marLeft w:val="0"/>
          <w:marRight w:val="0"/>
          <w:marTop w:val="0"/>
          <w:marBottom w:val="0"/>
          <w:divBdr>
            <w:top w:val="none" w:sz="0" w:space="0" w:color="auto"/>
            <w:left w:val="none" w:sz="0" w:space="0" w:color="auto"/>
            <w:bottom w:val="none" w:sz="0" w:space="0" w:color="auto"/>
            <w:right w:val="none" w:sz="0" w:space="0" w:color="auto"/>
          </w:divBdr>
        </w:div>
        <w:div w:id="107626575">
          <w:marLeft w:val="0"/>
          <w:marRight w:val="0"/>
          <w:marTop w:val="0"/>
          <w:marBottom w:val="0"/>
          <w:divBdr>
            <w:top w:val="none" w:sz="0" w:space="0" w:color="auto"/>
            <w:left w:val="none" w:sz="0" w:space="0" w:color="auto"/>
            <w:bottom w:val="none" w:sz="0" w:space="0" w:color="auto"/>
            <w:right w:val="none" w:sz="0" w:space="0" w:color="auto"/>
          </w:divBdr>
        </w:div>
        <w:div w:id="1014649249">
          <w:marLeft w:val="0"/>
          <w:marRight w:val="0"/>
          <w:marTop w:val="0"/>
          <w:marBottom w:val="0"/>
          <w:divBdr>
            <w:top w:val="none" w:sz="0" w:space="0" w:color="auto"/>
            <w:left w:val="none" w:sz="0" w:space="0" w:color="auto"/>
            <w:bottom w:val="none" w:sz="0" w:space="0" w:color="auto"/>
            <w:right w:val="none" w:sz="0" w:space="0" w:color="auto"/>
          </w:divBdr>
        </w:div>
        <w:div w:id="913975294">
          <w:marLeft w:val="0"/>
          <w:marRight w:val="0"/>
          <w:marTop w:val="0"/>
          <w:marBottom w:val="0"/>
          <w:divBdr>
            <w:top w:val="none" w:sz="0" w:space="0" w:color="auto"/>
            <w:left w:val="none" w:sz="0" w:space="0" w:color="auto"/>
            <w:bottom w:val="none" w:sz="0" w:space="0" w:color="auto"/>
            <w:right w:val="none" w:sz="0" w:space="0" w:color="auto"/>
          </w:divBdr>
        </w:div>
        <w:div w:id="1544097274">
          <w:marLeft w:val="0"/>
          <w:marRight w:val="0"/>
          <w:marTop w:val="0"/>
          <w:marBottom w:val="0"/>
          <w:divBdr>
            <w:top w:val="none" w:sz="0" w:space="0" w:color="auto"/>
            <w:left w:val="none" w:sz="0" w:space="0" w:color="auto"/>
            <w:bottom w:val="none" w:sz="0" w:space="0" w:color="auto"/>
            <w:right w:val="none" w:sz="0" w:space="0" w:color="auto"/>
          </w:divBdr>
        </w:div>
        <w:div w:id="952781657">
          <w:marLeft w:val="0"/>
          <w:marRight w:val="0"/>
          <w:marTop w:val="0"/>
          <w:marBottom w:val="0"/>
          <w:divBdr>
            <w:top w:val="none" w:sz="0" w:space="0" w:color="auto"/>
            <w:left w:val="none" w:sz="0" w:space="0" w:color="auto"/>
            <w:bottom w:val="none" w:sz="0" w:space="0" w:color="auto"/>
            <w:right w:val="none" w:sz="0" w:space="0" w:color="auto"/>
          </w:divBdr>
        </w:div>
        <w:div w:id="1145851243">
          <w:marLeft w:val="0"/>
          <w:marRight w:val="0"/>
          <w:marTop w:val="0"/>
          <w:marBottom w:val="0"/>
          <w:divBdr>
            <w:top w:val="none" w:sz="0" w:space="0" w:color="auto"/>
            <w:left w:val="none" w:sz="0" w:space="0" w:color="auto"/>
            <w:bottom w:val="none" w:sz="0" w:space="0" w:color="auto"/>
            <w:right w:val="none" w:sz="0" w:space="0" w:color="auto"/>
          </w:divBdr>
        </w:div>
        <w:div w:id="588084597">
          <w:marLeft w:val="0"/>
          <w:marRight w:val="0"/>
          <w:marTop w:val="0"/>
          <w:marBottom w:val="0"/>
          <w:divBdr>
            <w:top w:val="none" w:sz="0" w:space="0" w:color="auto"/>
            <w:left w:val="none" w:sz="0" w:space="0" w:color="auto"/>
            <w:bottom w:val="none" w:sz="0" w:space="0" w:color="auto"/>
            <w:right w:val="none" w:sz="0" w:space="0" w:color="auto"/>
          </w:divBdr>
        </w:div>
        <w:div w:id="588150935">
          <w:marLeft w:val="0"/>
          <w:marRight w:val="0"/>
          <w:marTop w:val="0"/>
          <w:marBottom w:val="0"/>
          <w:divBdr>
            <w:top w:val="none" w:sz="0" w:space="0" w:color="auto"/>
            <w:left w:val="none" w:sz="0" w:space="0" w:color="auto"/>
            <w:bottom w:val="none" w:sz="0" w:space="0" w:color="auto"/>
            <w:right w:val="none" w:sz="0" w:space="0" w:color="auto"/>
          </w:divBdr>
        </w:div>
        <w:div w:id="1513689428">
          <w:marLeft w:val="0"/>
          <w:marRight w:val="0"/>
          <w:marTop w:val="0"/>
          <w:marBottom w:val="0"/>
          <w:divBdr>
            <w:top w:val="none" w:sz="0" w:space="0" w:color="auto"/>
            <w:left w:val="none" w:sz="0" w:space="0" w:color="auto"/>
            <w:bottom w:val="none" w:sz="0" w:space="0" w:color="auto"/>
            <w:right w:val="none" w:sz="0" w:space="0" w:color="auto"/>
          </w:divBdr>
        </w:div>
        <w:div w:id="1080641323">
          <w:marLeft w:val="0"/>
          <w:marRight w:val="0"/>
          <w:marTop w:val="0"/>
          <w:marBottom w:val="0"/>
          <w:divBdr>
            <w:top w:val="none" w:sz="0" w:space="0" w:color="auto"/>
            <w:left w:val="none" w:sz="0" w:space="0" w:color="auto"/>
            <w:bottom w:val="none" w:sz="0" w:space="0" w:color="auto"/>
            <w:right w:val="none" w:sz="0" w:space="0" w:color="auto"/>
          </w:divBdr>
        </w:div>
        <w:div w:id="1318606805">
          <w:marLeft w:val="0"/>
          <w:marRight w:val="0"/>
          <w:marTop w:val="0"/>
          <w:marBottom w:val="0"/>
          <w:divBdr>
            <w:top w:val="none" w:sz="0" w:space="0" w:color="auto"/>
            <w:left w:val="none" w:sz="0" w:space="0" w:color="auto"/>
            <w:bottom w:val="none" w:sz="0" w:space="0" w:color="auto"/>
            <w:right w:val="none" w:sz="0" w:space="0" w:color="auto"/>
          </w:divBdr>
        </w:div>
        <w:div w:id="419909070">
          <w:marLeft w:val="0"/>
          <w:marRight w:val="0"/>
          <w:marTop w:val="0"/>
          <w:marBottom w:val="0"/>
          <w:divBdr>
            <w:top w:val="none" w:sz="0" w:space="0" w:color="auto"/>
            <w:left w:val="none" w:sz="0" w:space="0" w:color="auto"/>
            <w:bottom w:val="none" w:sz="0" w:space="0" w:color="auto"/>
            <w:right w:val="none" w:sz="0" w:space="0" w:color="auto"/>
          </w:divBdr>
        </w:div>
        <w:div w:id="152911226">
          <w:marLeft w:val="0"/>
          <w:marRight w:val="0"/>
          <w:marTop w:val="0"/>
          <w:marBottom w:val="0"/>
          <w:divBdr>
            <w:top w:val="none" w:sz="0" w:space="0" w:color="auto"/>
            <w:left w:val="none" w:sz="0" w:space="0" w:color="auto"/>
            <w:bottom w:val="none" w:sz="0" w:space="0" w:color="auto"/>
            <w:right w:val="none" w:sz="0" w:space="0" w:color="auto"/>
          </w:divBdr>
        </w:div>
        <w:div w:id="435641409">
          <w:marLeft w:val="0"/>
          <w:marRight w:val="0"/>
          <w:marTop w:val="0"/>
          <w:marBottom w:val="0"/>
          <w:divBdr>
            <w:top w:val="none" w:sz="0" w:space="0" w:color="auto"/>
            <w:left w:val="none" w:sz="0" w:space="0" w:color="auto"/>
            <w:bottom w:val="none" w:sz="0" w:space="0" w:color="auto"/>
            <w:right w:val="none" w:sz="0" w:space="0" w:color="auto"/>
          </w:divBdr>
        </w:div>
      </w:divsChild>
    </w:div>
    <w:div w:id="1282030057">
      <w:marLeft w:val="0"/>
      <w:marRight w:val="0"/>
      <w:marTop w:val="0"/>
      <w:marBottom w:val="0"/>
      <w:divBdr>
        <w:top w:val="none" w:sz="0" w:space="0" w:color="auto"/>
        <w:left w:val="none" w:sz="0" w:space="0" w:color="auto"/>
        <w:bottom w:val="none" w:sz="0" w:space="0" w:color="auto"/>
        <w:right w:val="none" w:sz="0" w:space="0" w:color="auto"/>
      </w:divBdr>
    </w:div>
    <w:div w:id="1283728965">
      <w:marLeft w:val="0"/>
      <w:marRight w:val="0"/>
      <w:marTop w:val="0"/>
      <w:marBottom w:val="0"/>
      <w:divBdr>
        <w:top w:val="none" w:sz="0" w:space="0" w:color="auto"/>
        <w:left w:val="none" w:sz="0" w:space="0" w:color="auto"/>
        <w:bottom w:val="none" w:sz="0" w:space="0" w:color="auto"/>
        <w:right w:val="none" w:sz="0" w:space="0" w:color="auto"/>
      </w:divBdr>
    </w:div>
    <w:div w:id="1285968488">
      <w:marLeft w:val="0"/>
      <w:marRight w:val="0"/>
      <w:marTop w:val="0"/>
      <w:marBottom w:val="0"/>
      <w:divBdr>
        <w:top w:val="none" w:sz="0" w:space="0" w:color="auto"/>
        <w:left w:val="none" w:sz="0" w:space="0" w:color="auto"/>
        <w:bottom w:val="none" w:sz="0" w:space="0" w:color="auto"/>
        <w:right w:val="none" w:sz="0" w:space="0" w:color="auto"/>
      </w:divBdr>
    </w:div>
    <w:div w:id="1299066868">
      <w:marLeft w:val="0"/>
      <w:marRight w:val="0"/>
      <w:marTop w:val="0"/>
      <w:marBottom w:val="0"/>
      <w:divBdr>
        <w:top w:val="none" w:sz="0" w:space="0" w:color="auto"/>
        <w:left w:val="none" w:sz="0" w:space="0" w:color="auto"/>
        <w:bottom w:val="none" w:sz="0" w:space="0" w:color="auto"/>
        <w:right w:val="none" w:sz="0" w:space="0" w:color="auto"/>
      </w:divBdr>
    </w:div>
    <w:div w:id="1300068765">
      <w:marLeft w:val="0"/>
      <w:marRight w:val="0"/>
      <w:marTop w:val="0"/>
      <w:marBottom w:val="0"/>
      <w:divBdr>
        <w:top w:val="none" w:sz="0" w:space="0" w:color="auto"/>
        <w:left w:val="none" w:sz="0" w:space="0" w:color="auto"/>
        <w:bottom w:val="none" w:sz="0" w:space="0" w:color="auto"/>
        <w:right w:val="none" w:sz="0" w:space="0" w:color="auto"/>
      </w:divBdr>
    </w:div>
    <w:div w:id="1306080062">
      <w:marLeft w:val="0"/>
      <w:marRight w:val="0"/>
      <w:marTop w:val="0"/>
      <w:marBottom w:val="0"/>
      <w:divBdr>
        <w:top w:val="none" w:sz="0" w:space="0" w:color="auto"/>
        <w:left w:val="none" w:sz="0" w:space="0" w:color="auto"/>
        <w:bottom w:val="none" w:sz="0" w:space="0" w:color="auto"/>
        <w:right w:val="none" w:sz="0" w:space="0" w:color="auto"/>
      </w:divBdr>
      <w:divsChild>
        <w:div w:id="205683777">
          <w:marLeft w:val="0"/>
          <w:marRight w:val="0"/>
          <w:marTop w:val="0"/>
          <w:marBottom w:val="0"/>
          <w:divBdr>
            <w:top w:val="none" w:sz="0" w:space="0" w:color="auto"/>
            <w:left w:val="none" w:sz="0" w:space="0" w:color="auto"/>
            <w:bottom w:val="none" w:sz="0" w:space="0" w:color="auto"/>
            <w:right w:val="none" w:sz="0" w:space="0" w:color="auto"/>
          </w:divBdr>
        </w:div>
        <w:div w:id="92944780">
          <w:marLeft w:val="0"/>
          <w:marRight w:val="0"/>
          <w:marTop w:val="0"/>
          <w:marBottom w:val="0"/>
          <w:divBdr>
            <w:top w:val="none" w:sz="0" w:space="0" w:color="auto"/>
            <w:left w:val="none" w:sz="0" w:space="0" w:color="auto"/>
            <w:bottom w:val="none" w:sz="0" w:space="0" w:color="auto"/>
            <w:right w:val="none" w:sz="0" w:space="0" w:color="auto"/>
          </w:divBdr>
        </w:div>
        <w:div w:id="1160735504">
          <w:marLeft w:val="0"/>
          <w:marRight w:val="0"/>
          <w:marTop w:val="0"/>
          <w:marBottom w:val="0"/>
          <w:divBdr>
            <w:top w:val="none" w:sz="0" w:space="0" w:color="auto"/>
            <w:left w:val="none" w:sz="0" w:space="0" w:color="auto"/>
            <w:bottom w:val="none" w:sz="0" w:space="0" w:color="auto"/>
            <w:right w:val="none" w:sz="0" w:space="0" w:color="auto"/>
          </w:divBdr>
        </w:div>
        <w:div w:id="2065331374">
          <w:marLeft w:val="0"/>
          <w:marRight w:val="0"/>
          <w:marTop w:val="0"/>
          <w:marBottom w:val="0"/>
          <w:divBdr>
            <w:top w:val="none" w:sz="0" w:space="0" w:color="auto"/>
            <w:left w:val="none" w:sz="0" w:space="0" w:color="auto"/>
            <w:bottom w:val="none" w:sz="0" w:space="0" w:color="auto"/>
            <w:right w:val="none" w:sz="0" w:space="0" w:color="auto"/>
          </w:divBdr>
        </w:div>
        <w:div w:id="1386417035">
          <w:marLeft w:val="0"/>
          <w:marRight w:val="0"/>
          <w:marTop w:val="0"/>
          <w:marBottom w:val="0"/>
          <w:divBdr>
            <w:top w:val="none" w:sz="0" w:space="0" w:color="auto"/>
            <w:left w:val="none" w:sz="0" w:space="0" w:color="auto"/>
            <w:bottom w:val="none" w:sz="0" w:space="0" w:color="auto"/>
            <w:right w:val="none" w:sz="0" w:space="0" w:color="auto"/>
          </w:divBdr>
        </w:div>
        <w:div w:id="1752046875">
          <w:marLeft w:val="0"/>
          <w:marRight w:val="0"/>
          <w:marTop w:val="0"/>
          <w:marBottom w:val="0"/>
          <w:divBdr>
            <w:top w:val="none" w:sz="0" w:space="0" w:color="auto"/>
            <w:left w:val="none" w:sz="0" w:space="0" w:color="auto"/>
            <w:bottom w:val="none" w:sz="0" w:space="0" w:color="auto"/>
            <w:right w:val="none" w:sz="0" w:space="0" w:color="auto"/>
          </w:divBdr>
        </w:div>
        <w:div w:id="386496488">
          <w:marLeft w:val="0"/>
          <w:marRight w:val="0"/>
          <w:marTop w:val="0"/>
          <w:marBottom w:val="0"/>
          <w:divBdr>
            <w:top w:val="none" w:sz="0" w:space="0" w:color="auto"/>
            <w:left w:val="none" w:sz="0" w:space="0" w:color="auto"/>
            <w:bottom w:val="none" w:sz="0" w:space="0" w:color="auto"/>
            <w:right w:val="none" w:sz="0" w:space="0" w:color="auto"/>
          </w:divBdr>
        </w:div>
        <w:div w:id="996566933">
          <w:marLeft w:val="0"/>
          <w:marRight w:val="0"/>
          <w:marTop w:val="0"/>
          <w:marBottom w:val="0"/>
          <w:divBdr>
            <w:top w:val="none" w:sz="0" w:space="0" w:color="auto"/>
            <w:left w:val="none" w:sz="0" w:space="0" w:color="auto"/>
            <w:bottom w:val="none" w:sz="0" w:space="0" w:color="auto"/>
            <w:right w:val="none" w:sz="0" w:space="0" w:color="auto"/>
          </w:divBdr>
        </w:div>
        <w:div w:id="1684628521">
          <w:marLeft w:val="0"/>
          <w:marRight w:val="0"/>
          <w:marTop w:val="0"/>
          <w:marBottom w:val="0"/>
          <w:divBdr>
            <w:top w:val="none" w:sz="0" w:space="0" w:color="auto"/>
            <w:left w:val="none" w:sz="0" w:space="0" w:color="auto"/>
            <w:bottom w:val="none" w:sz="0" w:space="0" w:color="auto"/>
            <w:right w:val="none" w:sz="0" w:space="0" w:color="auto"/>
          </w:divBdr>
        </w:div>
        <w:div w:id="523325298">
          <w:marLeft w:val="0"/>
          <w:marRight w:val="0"/>
          <w:marTop w:val="0"/>
          <w:marBottom w:val="0"/>
          <w:divBdr>
            <w:top w:val="none" w:sz="0" w:space="0" w:color="auto"/>
            <w:left w:val="none" w:sz="0" w:space="0" w:color="auto"/>
            <w:bottom w:val="none" w:sz="0" w:space="0" w:color="auto"/>
            <w:right w:val="none" w:sz="0" w:space="0" w:color="auto"/>
          </w:divBdr>
        </w:div>
      </w:divsChild>
    </w:div>
    <w:div w:id="1308315386">
      <w:marLeft w:val="0"/>
      <w:marRight w:val="0"/>
      <w:marTop w:val="0"/>
      <w:marBottom w:val="0"/>
      <w:divBdr>
        <w:top w:val="none" w:sz="0" w:space="0" w:color="auto"/>
        <w:left w:val="none" w:sz="0" w:space="0" w:color="auto"/>
        <w:bottom w:val="none" w:sz="0" w:space="0" w:color="auto"/>
        <w:right w:val="none" w:sz="0" w:space="0" w:color="auto"/>
      </w:divBdr>
    </w:div>
    <w:div w:id="1308627295">
      <w:marLeft w:val="0"/>
      <w:marRight w:val="0"/>
      <w:marTop w:val="0"/>
      <w:marBottom w:val="0"/>
      <w:divBdr>
        <w:top w:val="none" w:sz="0" w:space="0" w:color="auto"/>
        <w:left w:val="none" w:sz="0" w:space="0" w:color="auto"/>
        <w:bottom w:val="none" w:sz="0" w:space="0" w:color="auto"/>
        <w:right w:val="none" w:sz="0" w:space="0" w:color="auto"/>
      </w:divBdr>
    </w:div>
    <w:div w:id="1308706690">
      <w:marLeft w:val="0"/>
      <w:marRight w:val="0"/>
      <w:marTop w:val="0"/>
      <w:marBottom w:val="0"/>
      <w:divBdr>
        <w:top w:val="none" w:sz="0" w:space="0" w:color="auto"/>
        <w:left w:val="none" w:sz="0" w:space="0" w:color="auto"/>
        <w:bottom w:val="none" w:sz="0" w:space="0" w:color="auto"/>
        <w:right w:val="none" w:sz="0" w:space="0" w:color="auto"/>
      </w:divBdr>
    </w:div>
    <w:div w:id="1309824855">
      <w:marLeft w:val="0"/>
      <w:marRight w:val="0"/>
      <w:marTop w:val="0"/>
      <w:marBottom w:val="0"/>
      <w:divBdr>
        <w:top w:val="none" w:sz="0" w:space="0" w:color="auto"/>
        <w:left w:val="none" w:sz="0" w:space="0" w:color="auto"/>
        <w:bottom w:val="none" w:sz="0" w:space="0" w:color="auto"/>
        <w:right w:val="none" w:sz="0" w:space="0" w:color="auto"/>
      </w:divBdr>
    </w:div>
    <w:div w:id="1314456503">
      <w:marLeft w:val="0"/>
      <w:marRight w:val="0"/>
      <w:marTop w:val="0"/>
      <w:marBottom w:val="0"/>
      <w:divBdr>
        <w:top w:val="none" w:sz="0" w:space="0" w:color="auto"/>
        <w:left w:val="none" w:sz="0" w:space="0" w:color="auto"/>
        <w:bottom w:val="none" w:sz="0" w:space="0" w:color="auto"/>
        <w:right w:val="none" w:sz="0" w:space="0" w:color="auto"/>
      </w:divBdr>
    </w:div>
    <w:div w:id="1315447232">
      <w:marLeft w:val="0"/>
      <w:marRight w:val="0"/>
      <w:marTop w:val="0"/>
      <w:marBottom w:val="0"/>
      <w:divBdr>
        <w:top w:val="none" w:sz="0" w:space="0" w:color="auto"/>
        <w:left w:val="none" w:sz="0" w:space="0" w:color="auto"/>
        <w:bottom w:val="none" w:sz="0" w:space="0" w:color="auto"/>
        <w:right w:val="none" w:sz="0" w:space="0" w:color="auto"/>
      </w:divBdr>
    </w:div>
    <w:div w:id="1316491471">
      <w:marLeft w:val="0"/>
      <w:marRight w:val="0"/>
      <w:marTop w:val="0"/>
      <w:marBottom w:val="0"/>
      <w:divBdr>
        <w:top w:val="none" w:sz="0" w:space="0" w:color="auto"/>
        <w:left w:val="none" w:sz="0" w:space="0" w:color="auto"/>
        <w:bottom w:val="none" w:sz="0" w:space="0" w:color="auto"/>
        <w:right w:val="none" w:sz="0" w:space="0" w:color="auto"/>
      </w:divBdr>
    </w:div>
    <w:div w:id="1321890482">
      <w:marLeft w:val="0"/>
      <w:marRight w:val="0"/>
      <w:marTop w:val="0"/>
      <w:marBottom w:val="0"/>
      <w:divBdr>
        <w:top w:val="none" w:sz="0" w:space="0" w:color="auto"/>
        <w:left w:val="none" w:sz="0" w:space="0" w:color="auto"/>
        <w:bottom w:val="none" w:sz="0" w:space="0" w:color="auto"/>
        <w:right w:val="none" w:sz="0" w:space="0" w:color="auto"/>
      </w:divBdr>
    </w:div>
    <w:div w:id="1323120473">
      <w:marLeft w:val="0"/>
      <w:marRight w:val="0"/>
      <w:marTop w:val="0"/>
      <w:marBottom w:val="0"/>
      <w:divBdr>
        <w:top w:val="none" w:sz="0" w:space="0" w:color="auto"/>
        <w:left w:val="none" w:sz="0" w:space="0" w:color="auto"/>
        <w:bottom w:val="none" w:sz="0" w:space="0" w:color="auto"/>
        <w:right w:val="none" w:sz="0" w:space="0" w:color="auto"/>
      </w:divBdr>
    </w:div>
    <w:div w:id="1323506013">
      <w:marLeft w:val="0"/>
      <w:marRight w:val="0"/>
      <w:marTop w:val="0"/>
      <w:marBottom w:val="0"/>
      <w:divBdr>
        <w:top w:val="none" w:sz="0" w:space="0" w:color="auto"/>
        <w:left w:val="none" w:sz="0" w:space="0" w:color="auto"/>
        <w:bottom w:val="none" w:sz="0" w:space="0" w:color="auto"/>
        <w:right w:val="none" w:sz="0" w:space="0" w:color="auto"/>
      </w:divBdr>
    </w:div>
    <w:div w:id="1325401870">
      <w:marLeft w:val="0"/>
      <w:marRight w:val="0"/>
      <w:marTop w:val="0"/>
      <w:marBottom w:val="0"/>
      <w:divBdr>
        <w:top w:val="none" w:sz="0" w:space="0" w:color="auto"/>
        <w:left w:val="none" w:sz="0" w:space="0" w:color="auto"/>
        <w:bottom w:val="none" w:sz="0" w:space="0" w:color="auto"/>
        <w:right w:val="none" w:sz="0" w:space="0" w:color="auto"/>
      </w:divBdr>
    </w:div>
    <w:div w:id="1332634954">
      <w:marLeft w:val="0"/>
      <w:marRight w:val="0"/>
      <w:marTop w:val="0"/>
      <w:marBottom w:val="0"/>
      <w:divBdr>
        <w:top w:val="none" w:sz="0" w:space="0" w:color="auto"/>
        <w:left w:val="none" w:sz="0" w:space="0" w:color="auto"/>
        <w:bottom w:val="none" w:sz="0" w:space="0" w:color="auto"/>
        <w:right w:val="none" w:sz="0" w:space="0" w:color="auto"/>
      </w:divBdr>
    </w:div>
    <w:div w:id="1333098112">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334726466">
      <w:marLeft w:val="0"/>
      <w:marRight w:val="0"/>
      <w:marTop w:val="0"/>
      <w:marBottom w:val="0"/>
      <w:divBdr>
        <w:top w:val="none" w:sz="0" w:space="0" w:color="auto"/>
        <w:left w:val="none" w:sz="0" w:space="0" w:color="auto"/>
        <w:bottom w:val="none" w:sz="0" w:space="0" w:color="auto"/>
        <w:right w:val="none" w:sz="0" w:space="0" w:color="auto"/>
      </w:divBdr>
    </w:div>
    <w:div w:id="1335649646">
      <w:marLeft w:val="0"/>
      <w:marRight w:val="0"/>
      <w:marTop w:val="0"/>
      <w:marBottom w:val="0"/>
      <w:divBdr>
        <w:top w:val="none" w:sz="0" w:space="0" w:color="auto"/>
        <w:left w:val="none" w:sz="0" w:space="0" w:color="auto"/>
        <w:bottom w:val="none" w:sz="0" w:space="0" w:color="auto"/>
        <w:right w:val="none" w:sz="0" w:space="0" w:color="auto"/>
      </w:divBdr>
    </w:div>
    <w:div w:id="1337074582">
      <w:marLeft w:val="0"/>
      <w:marRight w:val="0"/>
      <w:marTop w:val="0"/>
      <w:marBottom w:val="0"/>
      <w:divBdr>
        <w:top w:val="none" w:sz="0" w:space="0" w:color="auto"/>
        <w:left w:val="none" w:sz="0" w:space="0" w:color="auto"/>
        <w:bottom w:val="none" w:sz="0" w:space="0" w:color="auto"/>
        <w:right w:val="none" w:sz="0" w:space="0" w:color="auto"/>
      </w:divBdr>
    </w:div>
    <w:div w:id="1340111017">
      <w:marLeft w:val="0"/>
      <w:marRight w:val="0"/>
      <w:marTop w:val="0"/>
      <w:marBottom w:val="0"/>
      <w:divBdr>
        <w:top w:val="none" w:sz="0" w:space="0" w:color="auto"/>
        <w:left w:val="none" w:sz="0" w:space="0" w:color="auto"/>
        <w:bottom w:val="none" w:sz="0" w:space="0" w:color="auto"/>
        <w:right w:val="none" w:sz="0" w:space="0" w:color="auto"/>
      </w:divBdr>
    </w:div>
    <w:div w:id="1340888529">
      <w:marLeft w:val="0"/>
      <w:marRight w:val="0"/>
      <w:marTop w:val="0"/>
      <w:marBottom w:val="0"/>
      <w:divBdr>
        <w:top w:val="none" w:sz="0" w:space="0" w:color="auto"/>
        <w:left w:val="none" w:sz="0" w:space="0" w:color="auto"/>
        <w:bottom w:val="none" w:sz="0" w:space="0" w:color="auto"/>
        <w:right w:val="none" w:sz="0" w:space="0" w:color="auto"/>
      </w:divBdr>
    </w:div>
    <w:div w:id="1342509130">
      <w:marLeft w:val="0"/>
      <w:marRight w:val="0"/>
      <w:marTop w:val="0"/>
      <w:marBottom w:val="0"/>
      <w:divBdr>
        <w:top w:val="none" w:sz="0" w:space="0" w:color="auto"/>
        <w:left w:val="none" w:sz="0" w:space="0" w:color="auto"/>
        <w:bottom w:val="none" w:sz="0" w:space="0" w:color="auto"/>
        <w:right w:val="none" w:sz="0" w:space="0" w:color="auto"/>
      </w:divBdr>
    </w:div>
    <w:div w:id="1345404784">
      <w:marLeft w:val="0"/>
      <w:marRight w:val="0"/>
      <w:marTop w:val="0"/>
      <w:marBottom w:val="0"/>
      <w:divBdr>
        <w:top w:val="none" w:sz="0" w:space="0" w:color="auto"/>
        <w:left w:val="none" w:sz="0" w:space="0" w:color="auto"/>
        <w:bottom w:val="none" w:sz="0" w:space="0" w:color="auto"/>
        <w:right w:val="none" w:sz="0" w:space="0" w:color="auto"/>
      </w:divBdr>
    </w:div>
    <w:div w:id="1346596213">
      <w:marLeft w:val="0"/>
      <w:marRight w:val="0"/>
      <w:marTop w:val="0"/>
      <w:marBottom w:val="0"/>
      <w:divBdr>
        <w:top w:val="none" w:sz="0" w:space="0" w:color="auto"/>
        <w:left w:val="none" w:sz="0" w:space="0" w:color="auto"/>
        <w:bottom w:val="none" w:sz="0" w:space="0" w:color="auto"/>
        <w:right w:val="none" w:sz="0" w:space="0" w:color="auto"/>
      </w:divBdr>
    </w:div>
    <w:div w:id="1348561370">
      <w:marLeft w:val="0"/>
      <w:marRight w:val="0"/>
      <w:marTop w:val="0"/>
      <w:marBottom w:val="0"/>
      <w:divBdr>
        <w:top w:val="none" w:sz="0" w:space="0" w:color="auto"/>
        <w:left w:val="none" w:sz="0" w:space="0" w:color="auto"/>
        <w:bottom w:val="none" w:sz="0" w:space="0" w:color="auto"/>
        <w:right w:val="none" w:sz="0" w:space="0" w:color="auto"/>
      </w:divBdr>
    </w:div>
    <w:div w:id="1349258833">
      <w:marLeft w:val="0"/>
      <w:marRight w:val="0"/>
      <w:marTop w:val="0"/>
      <w:marBottom w:val="0"/>
      <w:divBdr>
        <w:top w:val="none" w:sz="0" w:space="0" w:color="auto"/>
        <w:left w:val="none" w:sz="0" w:space="0" w:color="auto"/>
        <w:bottom w:val="none" w:sz="0" w:space="0" w:color="auto"/>
        <w:right w:val="none" w:sz="0" w:space="0" w:color="auto"/>
      </w:divBdr>
    </w:div>
    <w:div w:id="1351030834">
      <w:marLeft w:val="0"/>
      <w:marRight w:val="0"/>
      <w:marTop w:val="0"/>
      <w:marBottom w:val="0"/>
      <w:divBdr>
        <w:top w:val="none" w:sz="0" w:space="0" w:color="auto"/>
        <w:left w:val="none" w:sz="0" w:space="0" w:color="auto"/>
        <w:bottom w:val="none" w:sz="0" w:space="0" w:color="auto"/>
        <w:right w:val="none" w:sz="0" w:space="0" w:color="auto"/>
      </w:divBdr>
    </w:div>
    <w:div w:id="1351759671">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361009195">
      <w:marLeft w:val="0"/>
      <w:marRight w:val="0"/>
      <w:marTop w:val="0"/>
      <w:marBottom w:val="0"/>
      <w:divBdr>
        <w:top w:val="none" w:sz="0" w:space="0" w:color="auto"/>
        <w:left w:val="none" w:sz="0" w:space="0" w:color="auto"/>
        <w:bottom w:val="none" w:sz="0" w:space="0" w:color="auto"/>
        <w:right w:val="none" w:sz="0" w:space="0" w:color="auto"/>
      </w:divBdr>
    </w:div>
    <w:div w:id="1361932626">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1363483798">
      <w:marLeft w:val="0"/>
      <w:marRight w:val="0"/>
      <w:marTop w:val="0"/>
      <w:marBottom w:val="0"/>
      <w:divBdr>
        <w:top w:val="none" w:sz="0" w:space="0" w:color="auto"/>
        <w:left w:val="none" w:sz="0" w:space="0" w:color="auto"/>
        <w:bottom w:val="none" w:sz="0" w:space="0" w:color="auto"/>
        <w:right w:val="none" w:sz="0" w:space="0" w:color="auto"/>
      </w:divBdr>
    </w:div>
    <w:div w:id="1363825347">
      <w:marLeft w:val="0"/>
      <w:marRight w:val="0"/>
      <w:marTop w:val="0"/>
      <w:marBottom w:val="0"/>
      <w:divBdr>
        <w:top w:val="none" w:sz="0" w:space="0" w:color="auto"/>
        <w:left w:val="none" w:sz="0" w:space="0" w:color="auto"/>
        <w:bottom w:val="none" w:sz="0" w:space="0" w:color="auto"/>
        <w:right w:val="none" w:sz="0" w:space="0" w:color="auto"/>
      </w:divBdr>
    </w:div>
    <w:div w:id="1365712626">
      <w:marLeft w:val="0"/>
      <w:marRight w:val="0"/>
      <w:marTop w:val="0"/>
      <w:marBottom w:val="0"/>
      <w:divBdr>
        <w:top w:val="none" w:sz="0" w:space="0" w:color="auto"/>
        <w:left w:val="none" w:sz="0" w:space="0" w:color="auto"/>
        <w:bottom w:val="none" w:sz="0" w:space="0" w:color="auto"/>
        <w:right w:val="none" w:sz="0" w:space="0" w:color="auto"/>
      </w:divBdr>
    </w:div>
    <w:div w:id="1366523759">
      <w:marLeft w:val="0"/>
      <w:marRight w:val="0"/>
      <w:marTop w:val="0"/>
      <w:marBottom w:val="0"/>
      <w:divBdr>
        <w:top w:val="none" w:sz="0" w:space="0" w:color="auto"/>
        <w:left w:val="none" w:sz="0" w:space="0" w:color="auto"/>
        <w:bottom w:val="none" w:sz="0" w:space="0" w:color="auto"/>
        <w:right w:val="none" w:sz="0" w:space="0" w:color="auto"/>
      </w:divBdr>
    </w:div>
    <w:div w:id="1367874728">
      <w:marLeft w:val="0"/>
      <w:marRight w:val="0"/>
      <w:marTop w:val="0"/>
      <w:marBottom w:val="0"/>
      <w:divBdr>
        <w:top w:val="none" w:sz="0" w:space="0" w:color="auto"/>
        <w:left w:val="none" w:sz="0" w:space="0" w:color="auto"/>
        <w:bottom w:val="none" w:sz="0" w:space="0" w:color="auto"/>
        <w:right w:val="none" w:sz="0" w:space="0" w:color="auto"/>
      </w:divBdr>
    </w:div>
    <w:div w:id="1369722127">
      <w:marLeft w:val="0"/>
      <w:marRight w:val="0"/>
      <w:marTop w:val="0"/>
      <w:marBottom w:val="0"/>
      <w:divBdr>
        <w:top w:val="none" w:sz="0" w:space="0" w:color="auto"/>
        <w:left w:val="none" w:sz="0" w:space="0" w:color="auto"/>
        <w:bottom w:val="none" w:sz="0" w:space="0" w:color="auto"/>
        <w:right w:val="none" w:sz="0" w:space="0" w:color="auto"/>
      </w:divBdr>
    </w:div>
    <w:div w:id="1370033468">
      <w:marLeft w:val="0"/>
      <w:marRight w:val="0"/>
      <w:marTop w:val="0"/>
      <w:marBottom w:val="0"/>
      <w:divBdr>
        <w:top w:val="none" w:sz="0" w:space="0" w:color="auto"/>
        <w:left w:val="none" w:sz="0" w:space="0" w:color="auto"/>
        <w:bottom w:val="none" w:sz="0" w:space="0" w:color="auto"/>
        <w:right w:val="none" w:sz="0" w:space="0" w:color="auto"/>
      </w:divBdr>
    </w:div>
    <w:div w:id="1372880494">
      <w:marLeft w:val="0"/>
      <w:marRight w:val="0"/>
      <w:marTop w:val="0"/>
      <w:marBottom w:val="0"/>
      <w:divBdr>
        <w:top w:val="none" w:sz="0" w:space="0" w:color="auto"/>
        <w:left w:val="none" w:sz="0" w:space="0" w:color="auto"/>
        <w:bottom w:val="none" w:sz="0" w:space="0" w:color="auto"/>
        <w:right w:val="none" w:sz="0" w:space="0" w:color="auto"/>
      </w:divBdr>
      <w:divsChild>
        <w:div w:id="1638418389">
          <w:marLeft w:val="0"/>
          <w:marRight w:val="0"/>
          <w:marTop w:val="0"/>
          <w:marBottom w:val="0"/>
          <w:divBdr>
            <w:top w:val="none" w:sz="0" w:space="0" w:color="auto"/>
            <w:left w:val="none" w:sz="0" w:space="0" w:color="auto"/>
            <w:bottom w:val="none" w:sz="0" w:space="0" w:color="auto"/>
            <w:right w:val="none" w:sz="0" w:space="0" w:color="auto"/>
          </w:divBdr>
          <w:divsChild>
            <w:div w:id="1706784676">
              <w:marLeft w:val="0"/>
              <w:marRight w:val="0"/>
              <w:marTop w:val="0"/>
              <w:marBottom w:val="0"/>
              <w:divBdr>
                <w:top w:val="none" w:sz="0" w:space="0" w:color="auto"/>
                <w:left w:val="none" w:sz="0" w:space="0" w:color="auto"/>
                <w:bottom w:val="none" w:sz="0" w:space="0" w:color="auto"/>
                <w:right w:val="none" w:sz="0" w:space="0" w:color="auto"/>
              </w:divBdr>
            </w:div>
            <w:div w:id="1795709741">
              <w:marLeft w:val="0"/>
              <w:marRight w:val="0"/>
              <w:marTop w:val="0"/>
              <w:marBottom w:val="0"/>
              <w:divBdr>
                <w:top w:val="none" w:sz="0" w:space="0" w:color="auto"/>
                <w:left w:val="none" w:sz="0" w:space="0" w:color="auto"/>
                <w:bottom w:val="none" w:sz="0" w:space="0" w:color="auto"/>
                <w:right w:val="none" w:sz="0" w:space="0" w:color="auto"/>
              </w:divBdr>
            </w:div>
            <w:div w:id="1607420542">
              <w:marLeft w:val="0"/>
              <w:marRight w:val="0"/>
              <w:marTop w:val="0"/>
              <w:marBottom w:val="0"/>
              <w:divBdr>
                <w:top w:val="none" w:sz="0" w:space="0" w:color="auto"/>
                <w:left w:val="none" w:sz="0" w:space="0" w:color="auto"/>
                <w:bottom w:val="none" w:sz="0" w:space="0" w:color="auto"/>
                <w:right w:val="none" w:sz="0" w:space="0" w:color="auto"/>
              </w:divBdr>
            </w:div>
            <w:div w:id="1469274338">
              <w:marLeft w:val="0"/>
              <w:marRight w:val="0"/>
              <w:marTop w:val="0"/>
              <w:marBottom w:val="0"/>
              <w:divBdr>
                <w:top w:val="none" w:sz="0" w:space="0" w:color="auto"/>
                <w:left w:val="none" w:sz="0" w:space="0" w:color="auto"/>
                <w:bottom w:val="none" w:sz="0" w:space="0" w:color="auto"/>
                <w:right w:val="none" w:sz="0" w:space="0" w:color="auto"/>
              </w:divBdr>
            </w:div>
            <w:div w:id="1947271579">
              <w:marLeft w:val="0"/>
              <w:marRight w:val="0"/>
              <w:marTop w:val="0"/>
              <w:marBottom w:val="0"/>
              <w:divBdr>
                <w:top w:val="none" w:sz="0" w:space="0" w:color="auto"/>
                <w:left w:val="none" w:sz="0" w:space="0" w:color="auto"/>
                <w:bottom w:val="none" w:sz="0" w:space="0" w:color="auto"/>
                <w:right w:val="none" w:sz="0" w:space="0" w:color="auto"/>
              </w:divBdr>
            </w:div>
            <w:div w:id="570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629">
      <w:marLeft w:val="0"/>
      <w:marRight w:val="0"/>
      <w:marTop w:val="0"/>
      <w:marBottom w:val="0"/>
      <w:divBdr>
        <w:top w:val="none" w:sz="0" w:space="0" w:color="auto"/>
        <w:left w:val="none" w:sz="0" w:space="0" w:color="auto"/>
        <w:bottom w:val="none" w:sz="0" w:space="0" w:color="auto"/>
        <w:right w:val="none" w:sz="0" w:space="0" w:color="auto"/>
      </w:divBdr>
    </w:div>
    <w:div w:id="1376344532">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1380401741">
      <w:marLeft w:val="0"/>
      <w:marRight w:val="0"/>
      <w:marTop w:val="0"/>
      <w:marBottom w:val="0"/>
      <w:divBdr>
        <w:top w:val="none" w:sz="0" w:space="0" w:color="auto"/>
        <w:left w:val="none" w:sz="0" w:space="0" w:color="auto"/>
        <w:bottom w:val="none" w:sz="0" w:space="0" w:color="auto"/>
        <w:right w:val="none" w:sz="0" w:space="0" w:color="auto"/>
      </w:divBdr>
      <w:divsChild>
        <w:div w:id="586156895">
          <w:marLeft w:val="0"/>
          <w:marRight w:val="0"/>
          <w:marTop w:val="0"/>
          <w:marBottom w:val="0"/>
          <w:divBdr>
            <w:top w:val="none" w:sz="0" w:space="0" w:color="auto"/>
            <w:left w:val="none" w:sz="0" w:space="0" w:color="auto"/>
            <w:bottom w:val="none" w:sz="0" w:space="0" w:color="auto"/>
            <w:right w:val="none" w:sz="0" w:space="0" w:color="auto"/>
          </w:divBdr>
        </w:div>
      </w:divsChild>
    </w:div>
    <w:div w:id="1381856640">
      <w:marLeft w:val="0"/>
      <w:marRight w:val="0"/>
      <w:marTop w:val="0"/>
      <w:marBottom w:val="0"/>
      <w:divBdr>
        <w:top w:val="none" w:sz="0" w:space="0" w:color="auto"/>
        <w:left w:val="none" w:sz="0" w:space="0" w:color="auto"/>
        <w:bottom w:val="none" w:sz="0" w:space="0" w:color="auto"/>
        <w:right w:val="none" w:sz="0" w:space="0" w:color="auto"/>
      </w:divBdr>
    </w:div>
    <w:div w:id="1382709069">
      <w:marLeft w:val="0"/>
      <w:marRight w:val="0"/>
      <w:marTop w:val="0"/>
      <w:marBottom w:val="0"/>
      <w:divBdr>
        <w:top w:val="none" w:sz="0" w:space="0" w:color="auto"/>
        <w:left w:val="none" w:sz="0" w:space="0" w:color="auto"/>
        <w:bottom w:val="none" w:sz="0" w:space="0" w:color="auto"/>
        <w:right w:val="none" w:sz="0" w:space="0" w:color="auto"/>
      </w:divBdr>
    </w:div>
    <w:div w:id="1383484959">
      <w:marLeft w:val="0"/>
      <w:marRight w:val="0"/>
      <w:marTop w:val="0"/>
      <w:marBottom w:val="0"/>
      <w:divBdr>
        <w:top w:val="none" w:sz="0" w:space="0" w:color="auto"/>
        <w:left w:val="none" w:sz="0" w:space="0" w:color="auto"/>
        <w:bottom w:val="none" w:sz="0" w:space="0" w:color="auto"/>
        <w:right w:val="none" w:sz="0" w:space="0" w:color="auto"/>
      </w:divBdr>
    </w:div>
    <w:div w:id="1384909502">
      <w:marLeft w:val="0"/>
      <w:marRight w:val="0"/>
      <w:marTop w:val="0"/>
      <w:marBottom w:val="0"/>
      <w:divBdr>
        <w:top w:val="none" w:sz="0" w:space="0" w:color="auto"/>
        <w:left w:val="none" w:sz="0" w:space="0" w:color="auto"/>
        <w:bottom w:val="none" w:sz="0" w:space="0" w:color="auto"/>
        <w:right w:val="none" w:sz="0" w:space="0" w:color="auto"/>
      </w:divBdr>
    </w:div>
    <w:div w:id="1385176841">
      <w:marLeft w:val="0"/>
      <w:marRight w:val="0"/>
      <w:marTop w:val="0"/>
      <w:marBottom w:val="0"/>
      <w:divBdr>
        <w:top w:val="none" w:sz="0" w:space="0" w:color="auto"/>
        <w:left w:val="none" w:sz="0" w:space="0" w:color="auto"/>
        <w:bottom w:val="none" w:sz="0" w:space="0" w:color="auto"/>
        <w:right w:val="none" w:sz="0" w:space="0" w:color="auto"/>
      </w:divBdr>
    </w:div>
    <w:div w:id="1386099033">
      <w:marLeft w:val="0"/>
      <w:marRight w:val="0"/>
      <w:marTop w:val="0"/>
      <w:marBottom w:val="0"/>
      <w:divBdr>
        <w:top w:val="none" w:sz="0" w:space="0" w:color="auto"/>
        <w:left w:val="none" w:sz="0" w:space="0" w:color="auto"/>
        <w:bottom w:val="none" w:sz="0" w:space="0" w:color="auto"/>
        <w:right w:val="none" w:sz="0" w:space="0" w:color="auto"/>
      </w:divBdr>
    </w:div>
    <w:div w:id="1386487506">
      <w:marLeft w:val="0"/>
      <w:marRight w:val="0"/>
      <w:marTop w:val="0"/>
      <w:marBottom w:val="0"/>
      <w:divBdr>
        <w:top w:val="none" w:sz="0" w:space="0" w:color="auto"/>
        <w:left w:val="none" w:sz="0" w:space="0" w:color="auto"/>
        <w:bottom w:val="none" w:sz="0" w:space="0" w:color="auto"/>
        <w:right w:val="none" w:sz="0" w:space="0" w:color="auto"/>
      </w:divBdr>
    </w:div>
    <w:div w:id="1386754357">
      <w:marLeft w:val="0"/>
      <w:marRight w:val="0"/>
      <w:marTop w:val="0"/>
      <w:marBottom w:val="0"/>
      <w:divBdr>
        <w:top w:val="none" w:sz="0" w:space="0" w:color="auto"/>
        <w:left w:val="none" w:sz="0" w:space="0" w:color="auto"/>
        <w:bottom w:val="none" w:sz="0" w:space="0" w:color="auto"/>
        <w:right w:val="none" w:sz="0" w:space="0" w:color="auto"/>
      </w:divBdr>
    </w:div>
    <w:div w:id="1387022762">
      <w:marLeft w:val="0"/>
      <w:marRight w:val="0"/>
      <w:marTop w:val="0"/>
      <w:marBottom w:val="0"/>
      <w:divBdr>
        <w:top w:val="none" w:sz="0" w:space="0" w:color="auto"/>
        <w:left w:val="none" w:sz="0" w:space="0" w:color="auto"/>
        <w:bottom w:val="none" w:sz="0" w:space="0" w:color="auto"/>
        <w:right w:val="none" w:sz="0" w:space="0" w:color="auto"/>
      </w:divBdr>
    </w:div>
    <w:div w:id="1388147691">
      <w:marLeft w:val="0"/>
      <w:marRight w:val="0"/>
      <w:marTop w:val="0"/>
      <w:marBottom w:val="0"/>
      <w:divBdr>
        <w:top w:val="none" w:sz="0" w:space="0" w:color="auto"/>
        <w:left w:val="none" w:sz="0" w:space="0" w:color="auto"/>
        <w:bottom w:val="none" w:sz="0" w:space="0" w:color="auto"/>
        <w:right w:val="none" w:sz="0" w:space="0" w:color="auto"/>
      </w:divBdr>
      <w:divsChild>
        <w:div w:id="1477839001">
          <w:marLeft w:val="0"/>
          <w:marRight w:val="0"/>
          <w:marTop w:val="0"/>
          <w:marBottom w:val="0"/>
          <w:divBdr>
            <w:top w:val="none" w:sz="0" w:space="0" w:color="auto"/>
            <w:left w:val="none" w:sz="0" w:space="0" w:color="auto"/>
            <w:bottom w:val="none" w:sz="0" w:space="0" w:color="auto"/>
            <w:right w:val="none" w:sz="0" w:space="0" w:color="auto"/>
          </w:divBdr>
        </w:div>
      </w:divsChild>
    </w:div>
    <w:div w:id="1389257957">
      <w:marLeft w:val="0"/>
      <w:marRight w:val="0"/>
      <w:marTop w:val="0"/>
      <w:marBottom w:val="0"/>
      <w:divBdr>
        <w:top w:val="none" w:sz="0" w:space="0" w:color="auto"/>
        <w:left w:val="none" w:sz="0" w:space="0" w:color="auto"/>
        <w:bottom w:val="none" w:sz="0" w:space="0" w:color="auto"/>
        <w:right w:val="none" w:sz="0" w:space="0" w:color="auto"/>
      </w:divBdr>
      <w:divsChild>
        <w:div w:id="1517570709">
          <w:marLeft w:val="0"/>
          <w:marRight w:val="0"/>
          <w:marTop w:val="0"/>
          <w:marBottom w:val="0"/>
          <w:divBdr>
            <w:top w:val="none" w:sz="0" w:space="0" w:color="auto"/>
            <w:left w:val="none" w:sz="0" w:space="0" w:color="auto"/>
            <w:bottom w:val="none" w:sz="0" w:space="0" w:color="auto"/>
            <w:right w:val="none" w:sz="0" w:space="0" w:color="auto"/>
          </w:divBdr>
        </w:div>
      </w:divsChild>
    </w:div>
    <w:div w:id="1392466642">
      <w:marLeft w:val="0"/>
      <w:marRight w:val="0"/>
      <w:marTop w:val="0"/>
      <w:marBottom w:val="0"/>
      <w:divBdr>
        <w:top w:val="none" w:sz="0" w:space="0" w:color="auto"/>
        <w:left w:val="none" w:sz="0" w:space="0" w:color="auto"/>
        <w:bottom w:val="none" w:sz="0" w:space="0" w:color="auto"/>
        <w:right w:val="none" w:sz="0" w:space="0" w:color="auto"/>
      </w:divBdr>
    </w:div>
    <w:div w:id="1395618648">
      <w:marLeft w:val="0"/>
      <w:marRight w:val="0"/>
      <w:marTop w:val="0"/>
      <w:marBottom w:val="0"/>
      <w:divBdr>
        <w:top w:val="none" w:sz="0" w:space="0" w:color="auto"/>
        <w:left w:val="none" w:sz="0" w:space="0" w:color="auto"/>
        <w:bottom w:val="none" w:sz="0" w:space="0" w:color="auto"/>
        <w:right w:val="none" w:sz="0" w:space="0" w:color="auto"/>
      </w:divBdr>
    </w:div>
    <w:div w:id="1396077293">
      <w:marLeft w:val="0"/>
      <w:marRight w:val="0"/>
      <w:marTop w:val="0"/>
      <w:marBottom w:val="0"/>
      <w:divBdr>
        <w:top w:val="none" w:sz="0" w:space="0" w:color="auto"/>
        <w:left w:val="none" w:sz="0" w:space="0" w:color="auto"/>
        <w:bottom w:val="none" w:sz="0" w:space="0" w:color="auto"/>
        <w:right w:val="none" w:sz="0" w:space="0" w:color="auto"/>
      </w:divBdr>
    </w:div>
    <w:div w:id="1396858852">
      <w:marLeft w:val="0"/>
      <w:marRight w:val="0"/>
      <w:marTop w:val="0"/>
      <w:marBottom w:val="0"/>
      <w:divBdr>
        <w:top w:val="none" w:sz="0" w:space="0" w:color="auto"/>
        <w:left w:val="none" w:sz="0" w:space="0" w:color="auto"/>
        <w:bottom w:val="none" w:sz="0" w:space="0" w:color="auto"/>
        <w:right w:val="none" w:sz="0" w:space="0" w:color="auto"/>
      </w:divBdr>
    </w:div>
    <w:div w:id="1398479017">
      <w:marLeft w:val="0"/>
      <w:marRight w:val="0"/>
      <w:marTop w:val="0"/>
      <w:marBottom w:val="0"/>
      <w:divBdr>
        <w:top w:val="none" w:sz="0" w:space="0" w:color="auto"/>
        <w:left w:val="none" w:sz="0" w:space="0" w:color="auto"/>
        <w:bottom w:val="none" w:sz="0" w:space="0" w:color="auto"/>
        <w:right w:val="none" w:sz="0" w:space="0" w:color="auto"/>
      </w:divBdr>
    </w:div>
    <w:div w:id="1399355097">
      <w:marLeft w:val="0"/>
      <w:marRight w:val="0"/>
      <w:marTop w:val="0"/>
      <w:marBottom w:val="0"/>
      <w:divBdr>
        <w:top w:val="none" w:sz="0" w:space="0" w:color="auto"/>
        <w:left w:val="none" w:sz="0" w:space="0" w:color="auto"/>
        <w:bottom w:val="none" w:sz="0" w:space="0" w:color="auto"/>
        <w:right w:val="none" w:sz="0" w:space="0" w:color="auto"/>
      </w:divBdr>
    </w:div>
    <w:div w:id="1400783005">
      <w:marLeft w:val="0"/>
      <w:marRight w:val="0"/>
      <w:marTop w:val="0"/>
      <w:marBottom w:val="0"/>
      <w:divBdr>
        <w:top w:val="none" w:sz="0" w:space="0" w:color="auto"/>
        <w:left w:val="none" w:sz="0" w:space="0" w:color="auto"/>
        <w:bottom w:val="none" w:sz="0" w:space="0" w:color="auto"/>
        <w:right w:val="none" w:sz="0" w:space="0" w:color="auto"/>
      </w:divBdr>
    </w:div>
    <w:div w:id="1402946052">
      <w:marLeft w:val="0"/>
      <w:marRight w:val="0"/>
      <w:marTop w:val="0"/>
      <w:marBottom w:val="0"/>
      <w:divBdr>
        <w:top w:val="none" w:sz="0" w:space="0" w:color="auto"/>
        <w:left w:val="none" w:sz="0" w:space="0" w:color="auto"/>
        <w:bottom w:val="none" w:sz="0" w:space="0" w:color="auto"/>
        <w:right w:val="none" w:sz="0" w:space="0" w:color="auto"/>
      </w:divBdr>
    </w:div>
    <w:div w:id="1403792210">
      <w:marLeft w:val="0"/>
      <w:marRight w:val="0"/>
      <w:marTop w:val="0"/>
      <w:marBottom w:val="0"/>
      <w:divBdr>
        <w:top w:val="none" w:sz="0" w:space="0" w:color="auto"/>
        <w:left w:val="none" w:sz="0" w:space="0" w:color="auto"/>
        <w:bottom w:val="none" w:sz="0" w:space="0" w:color="auto"/>
        <w:right w:val="none" w:sz="0" w:space="0" w:color="auto"/>
      </w:divBdr>
    </w:div>
    <w:div w:id="1405109805">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 w:id="885987102">
          <w:marLeft w:val="0"/>
          <w:marRight w:val="0"/>
          <w:marTop w:val="0"/>
          <w:marBottom w:val="0"/>
          <w:divBdr>
            <w:top w:val="none" w:sz="0" w:space="0" w:color="auto"/>
            <w:left w:val="none" w:sz="0" w:space="0" w:color="auto"/>
            <w:bottom w:val="none" w:sz="0" w:space="0" w:color="auto"/>
            <w:right w:val="none" w:sz="0" w:space="0" w:color="auto"/>
          </w:divBdr>
        </w:div>
        <w:div w:id="2056418935">
          <w:marLeft w:val="0"/>
          <w:marRight w:val="0"/>
          <w:marTop w:val="0"/>
          <w:marBottom w:val="0"/>
          <w:divBdr>
            <w:top w:val="none" w:sz="0" w:space="0" w:color="auto"/>
            <w:left w:val="none" w:sz="0" w:space="0" w:color="auto"/>
            <w:bottom w:val="none" w:sz="0" w:space="0" w:color="auto"/>
            <w:right w:val="none" w:sz="0" w:space="0" w:color="auto"/>
          </w:divBdr>
        </w:div>
        <w:div w:id="1290236718">
          <w:marLeft w:val="0"/>
          <w:marRight w:val="0"/>
          <w:marTop w:val="0"/>
          <w:marBottom w:val="0"/>
          <w:divBdr>
            <w:top w:val="none" w:sz="0" w:space="0" w:color="auto"/>
            <w:left w:val="none" w:sz="0" w:space="0" w:color="auto"/>
            <w:bottom w:val="none" w:sz="0" w:space="0" w:color="auto"/>
            <w:right w:val="none" w:sz="0" w:space="0" w:color="auto"/>
          </w:divBdr>
        </w:div>
        <w:div w:id="1206673185">
          <w:marLeft w:val="0"/>
          <w:marRight w:val="0"/>
          <w:marTop w:val="0"/>
          <w:marBottom w:val="0"/>
          <w:divBdr>
            <w:top w:val="none" w:sz="0" w:space="0" w:color="auto"/>
            <w:left w:val="none" w:sz="0" w:space="0" w:color="auto"/>
            <w:bottom w:val="none" w:sz="0" w:space="0" w:color="auto"/>
            <w:right w:val="none" w:sz="0" w:space="0" w:color="auto"/>
          </w:divBdr>
        </w:div>
        <w:div w:id="518543263">
          <w:marLeft w:val="0"/>
          <w:marRight w:val="0"/>
          <w:marTop w:val="0"/>
          <w:marBottom w:val="0"/>
          <w:divBdr>
            <w:top w:val="none" w:sz="0" w:space="0" w:color="auto"/>
            <w:left w:val="none" w:sz="0" w:space="0" w:color="auto"/>
            <w:bottom w:val="none" w:sz="0" w:space="0" w:color="auto"/>
            <w:right w:val="none" w:sz="0" w:space="0" w:color="auto"/>
          </w:divBdr>
        </w:div>
        <w:div w:id="21052148">
          <w:marLeft w:val="0"/>
          <w:marRight w:val="0"/>
          <w:marTop w:val="0"/>
          <w:marBottom w:val="0"/>
          <w:divBdr>
            <w:top w:val="none" w:sz="0" w:space="0" w:color="auto"/>
            <w:left w:val="none" w:sz="0" w:space="0" w:color="auto"/>
            <w:bottom w:val="none" w:sz="0" w:space="0" w:color="auto"/>
            <w:right w:val="none" w:sz="0" w:space="0" w:color="auto"/>
          </w:divBdr>
        </w:div>
        <w:div w:id="974290287">
          <w:marLeft w:val="0"/>
          <w:marRight w:val="0"/>
          <w:marTop w:val="0"/>
          <w:marBottom w:val="0"/>
          <w:divBdr>
            <w:top w:val="none" w:sz="0" w:space="0" w:color="auto"/>
            <w:left w:val="none" w:sz="0" w:space="0" w:color="auto"/>
            <w:bottom w:val="none" w:sz="0" w:space="0" w:color="auto"/>
            <w:right w:val="none" w:sz="0" w:space="0" w:color="auto"/>
          </w:divBdr>
        </w:div>
        <w:div w:id="1247151938">
          <w:marLeft w:val="0"/>
          <w:marRight w:val="0"/>
          <w:marTop w:val="0"/>
          <w:marBottom w:val="0"/>
          <w:divBdr>
            <w:top w:val="none" w:sz="0" w:space="0" w:color="auto"/>
            <w:left w:val="none" w:sz="0" w:space="0" w:color="auto"/>
            <w:bottom w:val="none" w:sz="0" w:space="0" w:color="auto"/>
            <w:right w:val="none" w:sz="0" w:space="0" w:color="auto"/>
          </w:divBdr>
        </w:div>
        <w:div w:id="1734698699">
          <w:marLeft w:val="0"/>
          <w:marRight w:val="0"/>
          <w:marTop w:val="0"/>
          <w:marBottom w:val="0"/>
          <w:divBdr>
            <w:top w:val="none" w:sz="0" w:space="0" w:color="auto"/>
            <w:left w:val="none" w:sz="0" w:space="0" w:color="auto"/>
            <w:bottom w:val="none" w:sz="0" w:space="0" w:color="auto"/>
            <w:right w:val="none" w:sz="0" w:space="0" w:color="auto"/>
          </w:divBdr>
        </w:div>
        <w:div w:id="587422148">
          <w:marLeft w:val="0"/>
          <w:marRight w:val="0"/>
          <w:marTop w:val="0"/>
          <w:marBottom w:val="0"/>
          <w:divBdr>
            <w:top w:val="none" w:sz="0" w:space="0" w:color="auto"/>
            <w:left w:val="none" w:sz="0" w:space="0" w:color="auto"/>
            <w:bottom w:val="none" w:sz="0" w:space="0" w:color="auto"/>
            <w:right w:val="none" w:sz="0" w:space="0" w:color="auto"/>
          </w:divBdr>
        </w:div>
        <w:div w:id="1595360747">
          <w:marLeft w:val="0"/>
          <w:marRight w:val="0"/>
          <w:marTop w:val="0"/>
          <w:marBottom w:val="0"/>
          <w:divBdr>
            <w:top w:val="none" w:sz="0" w:space="0" w:color="auto"/>
            <w:left w:val="none" w:sz="0" w:space="0" w:color="auto"/>
            <w:bottom w:val="none" w:sz="0" w:space="0" w:color="auto"/>
            <w:right w:val="none" w:sz="0" w:space="0" w:color="auto"/>
          </w:divBdr>
        </w:div>
        <w:div w:id="1922367576">
          <w:marLeft w:val="0"/>
          <w:marRight w:val="0"/>
          <w:marTop w:val="0"/>
          <w:marBottom w:val="0"/>
          <w:divBdr>
            <w:top w:val="none" w:sz="0" w:space="0" w:color="auto"/>
            <w:left w:val="none" w:sz="0" w:space="0" w:color="auto"/>
            <w:bottom w:val="none" w:sz="0" w:space="0" w:color="auto"/>
            <w:right w:val="none" w:sz="0" w:space="0" w:color="auto"/>
          </w:divBdr>
        </w:div>
        <w:div w:id="864755807">
          <w:marLeft w:val="0"/>
          <w:marRight w:val="0"/>
          <w:marTop w:val="0"/>
          <w:marBottom w:val="0"/>
          <w:divBdr>
            <w:top w:val="none" w:sz="0" w:space="0" w:color="auto"/>
            <w:left w:val="none" w:sz="0" w:space="0" w:color="auto"/>
            <w:bottom w:val="none" w:sz="0" w:space="0" w:color="auto"/>
            <w:right w:val="none" w:sz="0" w:space="0" w:color="auto"/>
          </w:divBdr>
        </w:div>
        <w:div w:id="1821190767">
          <w:marLeft w:val="0"/>
          <w:marRight w:val="0"/>
          <w:marTop w:val="0"/>
          <w:marBottom w:val="0"/>
          <w:divBdr>
            <w:top w:val="none" w:sz="0" w:space="0" w:color="auto"/>
            <w:left w:val="none" w:sz="0" w:space="0" w:color="auto"/>
            <w:bottom w:val="none" w:sz="0" w:space="0" w:color="auto"/>
            <w:right w:val="none" w:sz="0" w:space="0" w:color="auto"/>
          </w:divBdr>
        </w:div>
        <w:div w:id="1774590511">
          <w:marLeft w:val="0"/>
          <w:marRight w:val="0"/>
          <w:marTop w:val="0"/>
          <w:marBottom w:val="0"/>
          <w:divBdr>
            <w:top w:val="none" w:sz="0" w:space="0" w:color="auto"/>
            <w:left w:val="none" w:sz="0" w:space="0" w:color="auto"/>
            <w:bottom w:val="none" w:sz="0" w:space="0" w:color="auto"/>
            <w:right w:val="none" w:sz="0" w:space="0" w:color="auto"/>
          </w:divBdr>
        </w:div>
        <w:div w:id="2094159053">
          <w:marLeft w:val="0"/>
          <w:marRight w:val="0"/>
          <w:marTop w:val="0"/>
          <w:marBottom w:val="0"/>
          <w:divBdr>
            <w:top w:val="none" w:sz="0" w:space="0" w:color="auto"/>
            <w:left w:val="none" w:sz="0" w:space="0" w:color="auto"/>
            <w:bottom w:val="none" w:sz="0" w:space="0" w:color="auto"/>
            <w:right w:val="none" w:sz="0" w:space="0" w:color="auto"/>
          </w:divBdr>
        </w:div>
        <w:div w:id="1252733944">
          <w:marLeft w:val="0"/>
          <w:marRight w:val="0"/>
          <w:marTop w:val="0"/>
          <w:marBottom w:val="0"/>
          <w:divBdr>
            <w:top w:val="none" w:sz="0" w:space="0" w:color="auto"/>
            <w:left w:val="none" w:sz="0" w:space="0" w:color="auto"/>
            <w:bottom w:val="none" w:sz="0" w:space="0" w:color="auto"/>
            <w:right w:val="none" w:sz="0" w:space="0" w:color="auto"/>
          </w:divBdr>
        </w:div>
        <w:div w:id="1494834929">
          <w:marLeft w:val="0"/>
          <w:marRight w:val="0"/>
          <w:marTop w:val="0"/>
          <w:marBottom w:val="0"/>
          <w:divBdr>
            <w:top w:val="none" w:sz="0" w:space="0" w:color="auto"/>
            <w:left w:val="none" w:sz="0" w:space="0" w:color="auto"/>
            <w:bottom w:val="none" w:sz="0" w:space="0" w:color="auto"/>
            <w:right w:val="none" w:sz="0" w:space="0" w:color="auto"/>
          </w:divBdr>
        </w:div>
        <w:div w:id="1787505370">
          <w:marLeft w:val="0"/>
          <w:marRight w:val="0"/>
          <w:marTop w:val="0"/>
          <w:marBottom w:val="0"/>
          <w:divBdr>
            <w:top w:val="none" w:sz="0" w:space="0" w:color="auto"/>
            <w:left w:val="none" w:sz="0" w:space="0" w:color="auto"/>
            <w:bottom w:val="none" w:sz="0" w:space="0" w:color="auto"/>
            <w:right w:val="none" w:sz="0" w:space="0" w:color="auto"/>
          </w:divBdr>
        </w:div>
        <w:div w:id="2071494067">
          <w:marLeft w:val="0"/>
          <w:marRight w:val="0"/>
          <w:marTop w:val="0"/>
          <w:marBottom w:val="0"/>
          <w:divBdr>
            <w:top w:val="none" w:sz="0" w:space="0" w:color="auto"/>
            <w:left w:val="none" w:sz="0" w:space="0" w:color="auto"/>
            <w:bottom w:val="none" w:sz="0" w:space="0" w:color="auto"/>
            <w:right w:val="none" w:sz="0" w:space="0" w:color="auto"/>
          </w:divBdr>
        </w:div>
        <w:div w:id="1828739382">
          <w:marLeft w:val="0"/>
          <w:marRight w:val="0"/>
          <w:marTop w:val="0"/>
          <w:marBottom w:val="0"/>
          <w:divBdr>
            <w:top w:val="none" w:sz="0" w:space="0" w:color="auto"/>
            <w:left w:val="none" w:sz="0" w:space="0" w:color="auto"/>
            <w:bottom w:val="none" w:sz="0" w:space="0" w:color="auto"/>
            <w:right w:val="none" w:sz="0" w:space="0" w:color="auto"/>
          </w:divBdr>
        </w:div>
        <w:div w:id="228736869">
          <w:marLeft w:val="0"/>
          <w:marRight w:val="0"/>
          <w:marTop w:val="0"/>
          <w:marBottom w:val="0"/>
          <w:divBdr>
            <w:top w:val="none" w:sz="0" w:space="0" w:color="auto"/>
            <w:left w:val="none" w:sz="0" w:space="0" w:color="auto"/>
            <w:bottom w:val="none" w:sz="0" w:space="0" w:color="auto"/>
            <w:right w:val="none" w:sz="0" w:space="0" w:color="auto"/>
          </w:divBdr>
        </w:div>
        <w:div w:id="469636430">
          <w:marLeft w:val="0"/>
          <w:marRight w:val="0"/>
          <w:marTop w:val="0"/>
          <w:marBottom w:val="0"/>
          <w:divBdr>
            <w:top w:val="none" w:sz="0" w:space="0" w:color="auto"/>
            <w:left w:val="none" w:sz="0" w:space="0" w:color="auto"/>
            <w:bottom w:val="none" w:sz="0" w:space="0" w:color="auto"/>
            <w:right w:val="none" w:sz="0" w:space="0" w:color="auto"/>
          </w:divBdr>
        </w:div>
        <w:div w:id="1470436673">
          <w:marLeft w:val="0"/>
          <w:marRight w:val="0"/>
          <w:marTop w:val="0"/>
          <w:marBottom w:val="0"/>
          <w:divBdr>
            <w:top w:val="none" w:sz="0" w:space="0" w:color="auto"/>
            <w:left w:val="none" w:sz="0" w:space="0" w:color="auto"/>
            <w:bottom w:val="none" w:sz="0" w:space="0" w:color="auto"/>
            <w:right w:val="none" w:sz="0" w:space="0" w:color="auto"/>
          </w:divBdr>
        </w:div>
        <w:div w:id="2022849313">
          <w:marLeft w:val="0"/>
          <w:marRight w:val="0"/>
          <w:marTop w:val="0"/>
          <w:marBottom w:val="0"/>
          <w:divBdr>
            <w:top w:val="none" w:sz="0" w:space="0" w:color="auto"/>
            <w:left w:val="none" w:sz="0" w:space="0" w:color="auto"/>
            <w:bottom w:val="none" w:sz="0" w:space="0" w:color="auto"/>
            <w:right w:val="none" w:sz="0" w:space="0" w:color="auto"/>
          </w:divBdr>
        </w:div>
        <w:div w:id="2007053182">
          <w:marLeft w:val="0"/>
          <w:marRight w:val="0"/>
          <w:marTop w:val="0"/>
          <w:marBottom w:val="0"/>
          <w:divBdr>
            <w:top w:val="none" w:sz="0" w:space="0" w:color="auto"/>
            <w:left w:val="none" w:sz="0" w:space="0" w:color="auto"/>
            <w:bottom w:val="none" w:sz="0" w:space="0" w:color="auto"/>
            <w:right w:val="none" w:sz="0" w:space="0" w:color="auto"/>
          </w:divBdr>
        </w:div>
        <w:div w:id="76557795">
          <w:marLeft w:val="0"/>
          <w:marRight w:val="0"/>
          <w:marTop w:val="0"/>
          <w:marBottom w:val="0"/>
          <w:divBdr>
            <w:top w:val="none" w:sz="0" w:space="0" w:color="auto"/>
            <w:left w:val="none" w:sz="0" w:space="0" w:color="auto"/>
            <w:bottom w:val="none" w:sz="0" w:space="0" w:color="auto"/>
            <w:right w:val="none" w:sz="0" w:space="0" w:color="auto"/>
          </w:divBdr>
        </w:div>
        <w:div w:id="1974407286">
          <w:marLeft w:val="0"/>
          <w:marRight w:val="0"/>
          <w:marTop w:val="0"/>
          <w:marBottom w:val="0"/>
          <w:divBdr>
            <w:top w:val="none" w:sz="0" w:space="0" w:color="auto"/>
            <w:left w:val="none" w:sz="0" w:space="0" w:color="auto"/>
            <w:bottom w:val="none" w:sz="0" w:space="0" w:color="auto"/>
            <w:right w:val="none" w:sz="0" w:space="0" w:color="auto"/>
          </w:divBdr>
        </w:div>
        <w:div w:id="474956227">
          <w:marLeft w:val="0"/>
          <w:marRight w:val="0"/>
          <w:marTop w:val="0"/>
          <w:marBottom w:val="0"/>
          <w:divBdr>
            <w:top w:val="none" w:sz="0" w:space="0" w:color="auto"/>
            <w:left w:val="none" w:sz="0" w:space="0" w:color="auto"/>
            <w:bottom w:val="none" w:sz="0" w:space="0" w:color="auto"/>
            <w:right w:val="none" w:sz="0" w:space="0" w:color="auto"/>
          </w:divBdr>
        </w:div>
        <w:div w:id="2012025486">
          <w:marLeft w:val="0"/>
          <w:marRight w:val="0"/>
          <w:marTop w:val="0"/>
          <w:marBottom w:val="0"/>
          <w:divBdr>
            <w:top w:val="none" w:sz="0" w:space="0" w:color="auto"/>
            <w:left w:val="none" w:sz="0" w:space="0" w:color="auto"/>
            <w:bottom w:val="none" w:sz="0" w:space="0" w:color="auto"/>
            <w:right w:val="none" w:sz="0" w:space="0" w:color="auto"/>
          </w:divBdr>
        </w:div>
        <w:div w:id="1698699990">
          <w:marLeft w:val="0"/>
          <w:marRight w:val="0"/>
          <w:marTop w:val="0"/>
          <w:marBottom w:val="0"/>
          <w:divBdr>
            <w:top w:val="none" w:sz="0" w:space="0" w:color="auto"/>
            <w:left w:val="none" w:sz="0" w:space="0" w:color="auto"/>
            <w:bottom w:val="none" w:sz="0" w:space="0" w:color="auto"/>
            <w:right w:val="none" w:sz="0" w:space="0" w:color="auto"/>
          </w:divBdr>
        </w:div>
        <w:div w:id="498233307">
          <w:marLeft w:val="0"/>
          <w:marRight w:val="0"/>
          <w:marTop w:val="0"/>
          <w:marBottom w:val="0"/>
          <w:divBdr>
            <w:top w:val="none" w:sz="0" w:space="0" w:color="auto"/>
            <w:left w:val="none" w:sz="0" w:space="0" w:color="auto"/>
            <w:bottom w:val="none" w:sz="0" w:space="0" w:color="auto"/>
            <w:right w:val="none" w:sz="0" w:space="0" w:color="auto"/>
          </w:divBdr>
        </w:div>
        <w:div w:id="1045569784">
          <w:marLeft w:val="0"/>
          <w:marRight w:val="0"/>
          <w:marTop w:val="0"/>
          <w:marBottom w:val="0"/>
          <w:divBdr>
            <w:top w:val="none" w:sz="0" w:space="0" w:color="auto"/>
            <w:left w:val="none" w:sz="0" w:space="0" w:color="auto"/>
            <w:bottom w:val="none" w:sz="0" w:space="0" w:color="auto"/>
            <w:right w:val="none" w:sz="0" w:space="0" w:color="auto"/>
          </w:divBdr>
        </w:div>
        <w:div w:id="1861814764">
          <w:marLeft w:val="0"/>
          <w:marRight w:val="0"/>
          <w:marTop w:val="0"/>
          <w:marBottom w:val="0"/>
          <w:divBdr>
            <w:top w:val="none" w:sz="0" w:space="0" w:color="auto"/>
            <w:left w:val="none" w:sz="0" w:space="0" w:color="auto"/>
            <w:bottom w:val="none" w:sz="0" w:space="0" w:color="auto"/>
            <w:right w:val="none" w:sz="0" w:space="0" w:color="auto"/>
          </w:divBdr>
        </w:div>
        <w:div w:id="917784303">
          <w:marLeft w:val="0"/>
          <w:marRight w:val="0"/>
          <w:marTop w:val="0"/>
          <w:marBottom w:val="0"/>
          <w:divBdr>
            <w:top w:val="none" w:sz="0" w:space="0" w:color="auto"/>
            <w:left w:val="none" w:sz="0" w:space="0" w:color="auto"/>
            <w:bottom w:val="none" w:sz="0" w:space="0" w:color="auto"/>
            <w:right w:val="none" w:sz="0" w:space="0" w:color="auto"/>
          </w:divBdr>
        </w:div>
        <w:div w:id="1617448722">
          <w:marLeft w:val="0"/>
          <w:marRight w:val="0"/>
          <w:marTop w:val="0"/>
          <w:marBottom w:val="0"/>
          <w:divBdr>
            <w:top w:val="none" w:sz="0" w:space="0" w:color="auto"/>
            <w:left w:val="none" w:sz="0" w:space="0" w:color="auto"/>
            <w:bottom w:val="none" w:sz="0" w:space="0" w:color="auto"/>
            <w:right w:val="none" w:sz="0" w:space="0" w:color="auto"/>
          </w:divBdr>
        </w:div>
        <w:div w:id="2124222492">
          <w:marLeft w:val="0"/>
          <w:marRight w:val="0"/>
          <w:marTop w:val="0"/>
          <w:marBottom w:val="0"/>
          <w:divBdr>
            <w:top w:val="none" w:sz="0" w:space="0" w:color="auto"/>
            <w:left w:val="none" w:sz="0" w:space="0" w:color="auto"/>
            <w:bottom w:val="none" w:sz="0" w:space="0" w:color="auto"/>
            <w:right w:val="none" w:sz="0" w:space="0" w:color="auto"/>
          </w:divBdr>
        </w:div>
        <w:div w:id="436098757">
          <w:marLeft w:val="0"/>
          <w:marRight w:val="0"/>
          <w:marTop w:val="0"/>
          <w:marBottom w:val="0"/>
          <w:divBdr>
            <w:top w:val="none" w:sz="0" w:space="0" w:color="auto"/>
            <w:left w:val="none" w:sz="0" w:space="0" w:color="auto"/>
            <w:bottom w:val="none" w:sz="0" w:space="0" w:color="auto"/>
            <w:right w:val="none" w:sz="0" w:space="0" w:color="auto"/>
          </w:divBdr>
        </w:div>
        <w:div w:id="1909877712">
          <w:marLeft w:val="0"/>
          <w:marRight w:val="0"/>
          <w:marTop w:val="0"/>
          <w:marBottom w:val="0"/>
          <w:divBdr>
            <w:top w:val="none" w:sz="0" w:space="0" w:color="auto"/>
            <w:left w:val="none" w:sz="0" w:space="0" w:color="auto"/>
            <w:bottom w:val="none" w:sz="0" w:space="0" w:color="auto"/>
            <w:right w:val="none" w:sz="0" w:space="0" w:color="auto"/>
          </w:divBdr>
        </w:div>
        <w:div w:id="1091465988">
          <w:marLeft w:val="0"/>
          <w:marRight w:val="0"/>
          <w:marTop w:val="0"/>
          <w:marBottom w:val="0"/>
          <w:divBdr>
            <w:top w:val="none" w:sz="0" w:space="0" w:color="auto"/>
            <w:left w:val="none" w:sz="0" w:space="0" w:color="auto"/>
            <w:bottom w:val="none" w:sz="0" w:space="0" w:color="auto"/>
            <w:right w:val="none" w:sz="0" w:space="0" w:color="auto"/>
          </w:divBdr>
        </w:div>
        <w:div w:id="2053845878">
          <w:marLeft w:val="0"/>
          <w:marRight w:val="0"/>
          <w:marTop w:val="0"/>
          <w:marBottom w:val="0"/>
          <w:divBdr>
            <w:top w:val="none" w:sz="0" w:space="0" w:color="auto"/>
            <w:left w:val="none" w:sz="0" w:space="0" w:color="auto"/>
            <w:bottom w:val="none" w:sz="0" w:space="0" w:color="auto"/>
            <w:right w:val="none" w:sz="0" w:space="0" w:color="auto"/>
          </w:divBdr>
        </w:div>
        <w:div w:id="1226599053">
          <w:marLeft w:val="0"/>
          <w:marRight w:val="0"/>
          <w:marTop w:val="0"/>
          <w:marBottom w:val="0"/>
          <w:divBdr>
            <w:top w:val="none" w:sz="0" w:space="0" w:color="auto"/>
            <w:left w:val="none" w:sz="0" w:space="0" w:color="auto"/>
            <w:bottom w:val="none" w:sz="0" w:space="0" w:color="auto"/>
            <w:right w:val="none" w:sz="0" w:space="0" w:color="auto"/>
          </w:divBdr>
        </w:div>
      </w:divsChild>
    </w:div>
    <w:div w:id="1407923822">
      <w:marLeft w:val="0"/>
      <w:marRight w:val="0"/>
      <w:marTop w:val="0"/>
      <w:marBottom w:val="0"/>
      <w:divBdr>
        <w:top w:val="none" w:sz="0" w:space="0" w:color="auto"/>
        <w:left w:val="none" w:sz="0" w:space="0" w:color="auto"/>
        <w:bottom w:val="none" w:sz="0" w:space="0" w:color="auto"/>
        <w:right w:val="none" w:sz="0" w:space="0" w:color="auto"/>
      </w:divBdr>
    </w:div>
    <w:div w:id="1408767529">
      <w:marLeft w:val="0"/>
      <w:marRight w:val="0"/>
      <w:marTop w:val="0"/>
      <w:marBottom w:val="0"/>
      <w:divBdr>
        <w:top w:val="none" w:sz="0" w:space="0" w:color="auto"/>
        <w:left w:val="none" w:sz="0" w:space="0" w:color="auto"/>
        <w:bottom w:val="none" w:sz="0" w:space="0" w:color="auto"/>
        <w:right w:val="none" w:sz="0" w:space="0" w:color="auto"/>
      </w:divBdr>
    </w:div>
    <w:div w:id="1409960011">
      <w:marLeft w:val="0"/>
      <w:marRight w:val="0"/>
      <w:marTop w:val="0"/>
      <w:marBottom w:val="0"/>
      <w:divBdr>
        <w:top w:val="none" w:sz="0" w:space="0" w:color="auto"/>
        <w:left w:val="none" w:sz="0" w:space="0" w:color="auto"/>
        <w:bottom w:val="none" w:sz="0" w:space="0" w:color="auto"/>
        <w:right w:val="none" w:sz="0" w:space="0" w:color="auto"/>
      </w:divBdr>
    </w:div>
    <w:div w:id="1413356263">
      <w:marLeft w:val="0"/>
      <w:marRight w:val="0"/>
      <w:marTop w:val="0"/>
      <w:marBottom w:val="0"/>
      <w:divBdr>
        <w:top w:val="none" w:sz="0" w:space="0" w:color="auto"/>
        <w:left w:val="none" w:sz="0" w:space="0" w:color="auto"/>
        <w:bottom w:val="none" w:sz="0" w:space="0" w:color="auto"/>
        <w:right w:val="none" w:sz="0" w:space="0" w:color="auto"/>
      </w:divBdr>
    </w:div>
    <w:div w:id="1413356770">
      <w:marLeft w:val="0"/>
      <w:marRight w:val="0"/>
      <w:marTop w:val="0"/>
      <w:marBottom w:val="0"/>
      <w:divBdr>
        <w:top w:val="none" w:sz="0" w:space="0" w:color="auto"/>
        <w:left w:val="none" w:sz="0" w:space="0" w:color="auto"/>
        <w:bottom w:val="none" w:sz="0" w:space="0" w:color="auto"/>
        <w:right w:val="none" w:sz="0" w:space="0" w:color="auto"/>
      </w:divBdr>
    </w:div>
    <w:div w:id="1414548946">
      <w:marLeft w:val="0"/>
      <w:marRight w:val="0"/>
      <w:marTop w:val="0"/>
      <w:marBottom w:val="0"/>
      <w:divBdr>
        <w:top w:val="none" w:sz="0" w:space="0" w:color="auto"/>
        <w:left w:val="none" w:sz="0" w:space="0" w:color="auto"/>
        <w:bottom w:val="none" w:sz="0" w:space="0" w:color="auto"/>
        <w:right w:val="none" w:sz="0" w:space="0" w:color="auto"/>
      </w:divBdr>
    </w:div>
    <w:div w:id="1419254940">
      <w:marLeft w:val="0"/>
      <w:marRight w:val="0"/>
      <w:marTop w:val="0"/>
      <w:marBottom w:val="0"/>
      <w:divBdr>
        <w:top w:val="none" w:sz="0" w:space="0" w:color="auto"/>
        <w:left w:val="none" w:sz="0" w:space="0" w:color="auto"/>
        <w:bottom w:val="none" w:sz="0" w:space="0" w:color="auto"/>
        <w:right w:val="none" w:sz="0" w:space="0" w:color="auto"/>
      </w:divBdr>
    </w:div>
    <w:div w:id="1426850219">
      <w:marLeft w:val="0"/>
      <w:marRight w:val="0"/>
      <w:marTop w:val="0"/>
      <w:marBottom w:val="0"/>
      <w:divBdr>
        <w:top w:val="none" w:sz="0" w:space="0" w:color="auto"/>
        <w:left w:val="none" w:sz="0" w:space="0" w:color="auto"/>
        <w:bottom w:val="none" w:sz="0" w:space="0" w:color="auto"/>
        <w:right w:val="none" w:sz="0" w:space="0" w:color="auto"/>
      </w:divBdr>
    </w:div>
    <w:div w:id="1434663416">
      <w:marLeft w:val="0"/>
      <w:marRight w:val="0"/>
      <w:marTop w:val="0"/>
      <w:marBottom w:val="0"/>
      <w:divBdr>
        <w:top w:val="none" w:sz="0" w:space="0" w:color="auto"/>
        <w:left w:val="none" w:sz="0" w:space="0" w:color="auto"/>
        <w:bottom w:val="none" w:sz="0" w:space="0" w:color="auto"/>
        <w:right w:val="none" w:sz="0" w:space="0" w:color="auto"/>
      </w:divBdr>
      <w:divsChild>
        <w:div w:id="1319381638">
          <w:marLeft w:val="0"/>
          <w:marRight w:val="0"/>
          <w:marTop w:val="0"/>
          <w:marBottom w:val="0"/>
          <w:divBdr>
            <w:top w:val="none" w:sz="0" w:space="0" w:color="auto"/>
            <w:left w:val="none" w:sz="0" w:space="0" w:color="auto"/>
            <w:bottom w:val="none" w:sz="0" w:space="0" w:color="auto"/>
            <w:right w:val="none" w:sz="0" w:space="0" w:color="auto"/>
          </w:divBdr>
        </w:div>
        <w:div w:id="2074306718">
          <w:marLeft w:val="0"/>
          <w:marRight w:val="0"/>
          <w:marTop w:val="0"/>
          <w:marBottom w:val="0"/>
          <w:divBdr>
            <w:top w:val="none" w:sz="0" w:space="0" w:color="auto"/>
            <w:left w:val="none" w:sz="0" w:space="0" w:color="auto"/>
            <w:bottom w:val="none" w:sz="0" w:space="0" w:color="auto"/>
            <w:right w:val="none" w:sz="0" w:space="0" w:color="auto"/>
          </w:divBdr>
        </w:div>
      </w:divsChild>
    </w:div>
    <w:div w:id="1434940097">
      <w:marLeft w:val="0"/>
      <w:marRight w:val="0"/>
      <w:marTop w:val="0"/>
      <w:marBottom w:val="0"/>
      <w:divBdr>
        <w:top w:val="none" w:sz="0" w:space="0" w:color="auto"/>
        <w:left w:val="none" w:sz="0" w:space="0" w:color="auto"/>
        <w:bottom w:val="none" w:sz="0" w:space="0" w:color="auto"/>
        <w:right w:val="none" w:sz="0" w:space="0" w:color="auto"/>
      </w:divBdr>
    </w:div>
    <w:div w:id="1435200701">
      <w:marLeft w:val="0"/>
      <w:marRight w:val="0"/>
      <w:marTop w:val="0"/>
      <w:marBottom w:val="0"/>
      <w:divBdr>
        <w:top w:val="none" w:sz="0" w:space="0" w:color="auto"/>
        <w:left w:val="none" w:sz="0" w:space="0" w:color="auto"/>
        <w:bottom w:val="none" w:sz="0" w:space="0" w:color="auto"/>
        <w:right w:val="none" w:sz="0" w:space="0" w:color="auto"/>
      </w:divBdr>
    </w:div>
    <w:div w:id="1435786437">
      <w:marLeft w:val="0"/>
      <w:marRight w:val="0"/>
      <w:marTop w:val="0"/>
      <w:marBottom w:val="0"/>
      <w:divBdr>
        <w:top w:val="none" w:sz="0" w:space="0" w:color="auto"/>
        <w:left w:val="none" w:sz="0" w:space="0" w:color="auto"/>
        <w:bottom w:val="none" w:sz="0" w:space="0" w:color="auto"/>
        <w:right w:val="none" w:sz="0" w:space="0" w:color="auto"/>
      </w:divBdr>
    </w:div>
    <w:div w:id="1439371095">
      <w:marLeft w:val="0"/>
      <w:marRight w:val="0"/>
      <w:marTop w:val="0"/>
      <w:marBottom w:val="0"/>
      <w:divBdr>
        <w:top w:val="none" w:sz="0" w:space="0" w:color="auto"/>
        <w:left w:val="none" w:sz="0" w:space="0" w:color="auto"/>
        <w:bottom w:val="none" w:sz="0" w:space="0" w:color="auto"/>
        <w:right w:val="none" w:sz="0" w:space="0" w:color="auto"/>
      </w:divBdr>
    </w:div>
    <w:div w:id="1439982055">
      <w:marLeft w:val="0"/>
      <w:marRight w:val="0"/>
      <w:marTop w:val="0"/>
      <w:marBottom w:val="0"/>
      <w:divBdr>
        <w:top w:val="none" w:sz="0" w:space="0" w:color="auto"/>
        <w:left w:val="none" w:sz="0" w:space="0" w:color="auto"/>
        <w:bottom w:val="none" w:sz="0" w:space="0" w:color="auto"/>
        <w:right w:val="none" w:sz="0" w:space="0" w:color="auto"/>
      </w:divBdr>
    </w:div>
    <w:div w:id="1442264645">
      <w:marLeft w:val="0"/>
      <w:marRight w:val="0"/>
      <w:marTop w:val="0"/>
      <w:marBottom w:val="0"/>
      <w:divBdr>
        <w:top w:val="none" w:sz="0" w:space="0" w:color="auto"/>
        <w:left w:val="none" w:sz="0" w:space="0" w:color="auto"/>
        <w:bottom w:val="none" w:sz="0" w:space="0" w:color="auto"/>
        <w:right w:val="none" w:sz="0" w:space="0" w:color="auto"/>
      </w:divBdr>
    </w:div>
    <w:div w:id="1445617522">
      <w:marLeft w:val="0"/>
      <w:marRight w:val="0"/>
      <w:marTop w:val="0"/>
      <w:marBottom w:val="0"/>
      <w:divBdr>
        <w:top w:val="none" w:sz="0" w:space="0" w:color="auto"/>
        <w:left w:val="none" w:sz="0" w:space="0" w:color="auto"/>
        <w:bottom w:val="none" w:sz="0" w:space="0" w:color="auto"/>
        <w:right w:val="none" w:sz="0" w:space="0" w:color="auto"/>
      </w:divBdr>
    </w:div>
    <w:div w:id="1446265592">
      <w:marLeft w:val="0"/>
      <w:marRight w:val="0"/>
      <w:marTop w:val="0"/>
      <w:marBottom w:val="0"/>
      <w:divBdr>
        <w:top w:val="none" w:sz="0" w:space="0" w:color="auto"/>
        <w:left w:val="none" w:sz="0" w:space="0" w:color="auto"/>
        <w:bottom w:val="none" w:sz="0" w:space="0" w:color="auto"/>
        <w:right w:val="none" w:sz="0" w:space="0" w:color="auto"/>
      </w:divBdr>
    </w:div>
    <w:div w:id="1446996733">
      <w:marLeft w:val="0"/>
      <w:marRight w:val="0"/>
      <w:marTop w:val="0"/>
      <w:marBottom w:val="0"/>
      <w:divBdr>
        <w:top w:val="none" w:sz="0" w:space="0" w:color="auto"/>
        <w:left w:val="none" w:sz="0" w:space="0" w:color="auto"/>
        <w:bottom w:val="none" w:sz="0" w:space="0" w:color="auto"/>
        <w:right w:val="none" w:sz="0" w:space="0" w:color="auto"/>
      </w:divBdr>
    </w:div>
    <w:div w:id="1448356003">
      <w:marLeft w:val="0"/>
      <w:marRight w:val="0"/>
      <w:marTop w:val="0"/>
      <w:marBottom w:val="0"/>
      <w:divBdr>
        <w:top w:val="none" w:sz="0" w:space="0" w:color="auto"/>
        <w:left w:val="none" w:sz="0" w:space="0" w:color="auto"/>
        <w:bottom w:val="none" w:sz="0" w:space="0" w:color="auto"/>
        <w:right w:val="none" w:sz="0" w:space="0" w:color="auto"/>
      </w:divBdr>
    </w:div>
    <w:div w:id="1454514354">
      <w:marLeft w:val="0"/>
      <w:marRight w:val="0"/>
      <w:marTop w:val="0"/>
      <w:marBottom w:val="0"/>
      <w:divBdr>
        <w:top w:val="none" w:sz="0" w:space="0" w:color="auto"/>
        <w:left w:val="none" w:sz="0" w:space="0" w:color="auto"/>
        <w:bottom w:val="none" w:sz="0" w:space="0" w:color="auto"/>
        <w:right w:val="none" w:sz="0" w:space="0" w:color="auto"/>
      </w:divBdr>
    </w:div>
    <w:div w:id="1459058438">
      <w:marLeft w:val="0"/>
      <w:marRight w:val="0"/>
      <w:marTop w:val="0"/>
      <w:marBottom w:val="0"/>
      <w:divBdr>
        <w:top w:val="none" w:sz="0" w:space="0" w:color="auto"/>
        <w:left w:val="none" w:sz="0" w:space="0" w:color="auto"/>
        <w:bottom w:val="none" w:sz="0" w:space="0" w:color="auto"/>
        <w:right w:val="none" w:sz="0" w:space="0" w:color="auto"/>
      </w:divBdr>
    </w:div>
    <w:div w:id="1459687701">
      <w:marLeft w:val="0"/>
      <w:marRight w:val="0"/>
      <w:marTop w:val="0"/>
      <w:marBottom w:val="0"/>
      <w:divBdr>
        <w:top w:val="none" w:sz="0" w:space="0" w:color="auto"/>
        <w:left w:val="none" w:sz="0" w:space="0" w:color="auto"/>
        <w:bottom w:val="none" w:sz="0" w:space="0" w:color="auto"/>
        <w:right w:val="none" w:sz="0" w:space="0" w:color="auto"/>
      </w:divBdr>
    </w:div>
    <w:div w:id="1460032596">
      <w:marLeft w:val="0"/>
      <w:marRight w:val="0"/>
      <w:marTop w:val="0"/>
      <w:marBottom w:val="0"/>
      <w:divBdr>
        <w:top w:val="none" w:sz="0" w:space="0" w:color="auto"/>
        <w:left w:val="none" w:sz="0" w:space="0" w:color="auto"/>
        <w:bottom w:val="none" w:sz="0" w:space="0" w:color="auto"/>
        <w:right w:val="none" w:sz="0" w:space="0" w:color="auto"/>
      </w:divBdr>
    </w:div>
    <w:div w:id="1460299676">
      <w:marLeft w:val="0"/>
      <w:marRight w:val="0"/>
      <w:marTop w:val="0"/>
      <w:marBottom w:val="0"/>
      <w:divBdr>
        <w:top w:val="none" w:sz="0" w:space="0" w:color="auto"/>
        <w:left w:val="none" w:sz="0" w:space="0" w:color="auto"/>
        <w:bottom w:val="none" w:sz="0" w:space="0" w:color="auto"/>
        <w:right w:val="none" w:sz="0" w:space="0" w:color="auto"/>
      </w:divBdr>
    </w:div>
    <w:div w:id="1462384167">
      <w:marLeft w:val="0"/>
      <w:marRight w:val="0"/>
      <w:marTop w:val="0"/>
      <w:marBottom w:val="0"/>
      <w:divBdr>
        <w:top w:val="none" w:sz="0" w:space="0" w:color="auto"/>
        <w:left w:val="none" w:sz="0" w:space="0" w:color="auto"/>
        <w:bottom w:val="none" w:sz="0" w:space="0" w:color="auto"/>
        <w:right w:val="none" w:sz="0" w:space="0" w:color="auto"/>
      </w:divBdr>
      <w:divsChild>
        <w:div w:id="1903566192">
          <w:marLeft w:val="0"/>
          <w:marRight w:val="0"/>
          <w:marTop w:val="0"/>
          <w:marBottom w:val="0"/>
          <w:divBdr>
            <w:top w:val="none" w:sz="0" w:space="0" w:color="auto"/>
            <w:left w:val="none" w:sz="0" w:space="0" w:color="auto"/>
            <w:bottom w:val="none" w:sz="0" w:space="0" w:color="auto"/>
            <w:right w:val="none" w:sz="0" w:space="0" w:color="auto"/>
          </w:divBdr>
          <w:divsChild>
            <w:div w:id="2049139550">
              <w:marLeft w:val="0"/>
              <w:marRight w:val="0"/>
              <w:marTop w:val="0"/>
              <w:marBottom w:val="0"/>
              <w:divBdr>
                <w:top w:val="none" w:sz="0" w:space="0" w:color="auto"/>
                <w:left w:val="none" w:sz="0" w:space="0" w:color="auto"/>
                <w:bottom w:val="none" w:sz="0" w:space="0" w:color="auto"/>
                <w:right w:val="none" w:sz="0" w:space="0" w:color="auto"/>
              </w:divBdr>
            </w:div>
            <w:div w:id="1057817762">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1562715524">
              <w:marLeft w:val="0"/>
              <w:marRight w:val="0"/>
              <w:marTop w:val="0"/>
              <w:marBottom w:val="0"/>
              <w:divBdr>
                <w:top w:val="none" w:sz="0" w:space="0" w:color="auto"/>
                <w:left w:val="none" w:sz="0" w:space="0" w:color="auto"/>
                <w:bottom w:val="none" w:sz="0" w:space="0" w:color="auto"/>
                <w:right w:val="none" w:sz="0" w:space="0" w:color="auto"/>
              </w:divBdr>
            </w:div>
            <w:div w:id="1566181658">
              <w:marLeft w:val="0"/>
              <w:marRight w:val="0"/>
              <w:marTop w:val="0"/>
              <w:marBottom w:val="0"/>
              <w:divBdr>
                <w:top w:val="none" w:sz="0" w:space="0" w:color="auto"/>
                <w:left w:val="none" w:sz="0" w:space="0" w:color="auto"/>
                <w:bottom w:val="none" w:sz="0" w:space="0" w:color="auto"/>
                <w:right w:val="none" w:sz="0" w:space="0" w:color="auto"/>
              </w:divBdr>
            </w:div>
            <w:div w:id="11597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6314">
      <w:marLeft w:val="0"/>
      <w:marRight w:val="0"/>
      <w:marTop w:val="0"/>
      <w:marBottom w:val="0"/>
      <w:divBdr>
        <w:top w:val="none" w:sz="0" w:space="0" w:color="auto"/>
        <w:left w:val="none" w:sz="0" w:space="0" w:color="auto"/>
        <w:bottom w:val="none" w:sz="0" w:space="0" w:color="auto"/>
        <w:right w:val="none" w:sz="0" w:space="0" w:color="auto"/>
      </w:divBdr>
    </w:div>
    <w:div w:id="1478305085">
      <w:marLeft w:val="0"/>
      <w:marRight w:val="0"/>
      <w:marTop w:val="0"/>
      <w:marBottom w:val="0"/>
      <w:divBdr>
        <w:top w:val="none" w:sz="0" w:space="0" w:color="auto"/>
        <w:left w:val="none" w:sz="0" w:space="0" w:color="auto"/>
        <w:bottom w:val="none" w:sz="0" w:space="0" w:color="auto"/>
        <w:right w:val="none" w:sz="0" w:space="0" w:color="auto"/>
      </w:divBdr>
    </w:div>
    <w:div w:id="1480152846">
      <w:marLeft w:val="0"/>
      <w:marRight w:val="0"/>
      <w:marTop w:val="0"/>
      <w:marBottom w:val="0"/>
      <w:divBdr>
        <w:top w:val="none" w:sz="0" w:space="0" w:color="auto"/>
        <w:left w:val="none" w:sz="0" w:space="0" w:color="auto"/>
        <w:bottom w:val="none" w:sz="0" w:space="0" w:color="auto"/>
        <w:right w:val="none" w:sz="0" w:space="0" w:color="auto"/>
      </w:divBdr>
    </w:div>
    <w:div w:id="1481583126">
      <w:marLeft w:val="0"/>
      <w:marRight w:val="0"/>
      <w:marTop w:val="0"/>
      <w:marBottom w:val="0"/>
      <w:divBdr>
        <w:top w:val="none" w:sz="0" w:space="0" w:color="auto"/>
        <w:left w:val="none" w:sz="0" w:space="0" w:color="auto"/>
        <w:bottom w:val="none" w:sz="0" w:space="0" w:color="auto"/>
        <w:right w:val="none" w:sz="0" w:space="0" w:color="auto"/>
      </w:divBdr>
    </w:div>
    <w:div w:id="1482116513">
      <w:marLeft w:val="0"/>
      <w:marRight w:val="0"/>
      <w:marTop w:val="0"/>
      <w:marBottom w:val="0"/>
      <w:divBdr>
        <w:top w:val="none" w:sz="0" w:space="0" w:color="auto"/>
        <w:left w:val="none" w:sz="0" w:space="0" w:color="auto"/>
        <w:bottom w:val="none" w:sz="0" w:space="0" w:color="auto"/>
        <w:right w:val="none" w:sz="0" w:space="0" w:color="auto"/>
      </w:divBdr>
    </w:div>
    <w:div w:id="1482505928">
      <w:marLeft w:val="0"/>
      <w:marRight w:val="0"/>
      <w:marTop w:val="0"/>
      <w:marBottom w:val="0"/>
      <w:divBdr>
        <w:top w:val="none" w:sz="0" w:space="0" w:color="auto"/>
        <w:left w:val="none" w:sz="0" w:space="0" w:color="auto"/>
        <w:bottom w:val="none" w:sz="0" w:space="0" w:color="auto"/>
        <w:right w:val="none" w:sz="0" w:space="0" w:color="auto"/>
      </w:divBdr>
    </w:div>
    <w:div w:id="1483421731">
      <w:marLeft w:val="0"/>
      <w:marRight w:val="0"/>
      <w:marTop w:val="0"/>
      <w:marBottom w:val="0"/>
      <w:divBdr>
        <w:top w:val="none" w:sz="0" w:space="0" w:color="auto"/>
        <w:left w:val="none" w:sz="0" w:space="0" w:color="auto"/>
        <w:bottom w:val="none" w:sz="0" w:space="0" w:color="auto"/>
        <w:right w:val="none" w:sz="0" w:space="0" w:color="auto"/>
      </w:divBdr>
    </w:div>
    <w:div w:id="1486387529">
      <w:marLeft w:val="0"/>
      <w:marRight w:val="0"/>
      <w:marTop w:val="0"/>
      <w:marBottom w:val="0"/>
      <w:divBdr>
        <w:top w:val="none" w:sz="0" w:space="0" w:color="auto"/>
        <w:left w:val="none" w:sz="0" w:space="0" w:color="auto"/>
        <w:bottom w:val="none" w:sz="0" w:space="0" w:color="auto"/>
        <w:right w:val="none" w:sz="0" w:space="0" w:color="auto"/>
      </w:divBdr>
    </w:div>
    <w:div w:id="1487629434">
      <w:marLeft w:val="0"/>
      <w:marRight w:val="0"/>
      <w:marTop w:val="0"/>
      <w:marBottom w:val="0"/>
      <w:divBdr>
        <w:top w:val="none" w:sz="0" w:space="0" w:color="auto"/>
        <w:left w:val="none" w:sz="0" w:space="0" w:color="auto"/>
        <w:bottom w:val="none" w:sz="0" w:space="0" w:color="auto"/>
        <w:right w:val="none" w:sz="0" w:space="0" w:color="auto"/>
      </w:divBdr>
    </w:div>
    <w:div w:id="1489054594">
      <w:marLeft w:val="0"/>
      <w:marRight w:val="0"/>
      <w:marTop w:val="0"/>
      <w:marBottom w:val="0"/>
      <w:divBdr>
        <w:top w:val="none" w:sz="0" w:space="0" w:color="auto"/>
        <w:left w:val="none" w:sz="0" w:space="0" w:color="auto"/>
        <w:bottom w:val="none" w:sz="0" w:space="0" w:color="auto"/>
        <w:right w:val="none" w:sz="0" w:space="0" w:color="auto"/>
      </w:divBdr>
      <w:divsChild>
        <w:div w:id="1932398438">
          <w:marLeft w:val="0"/>
          <w:marRight w:val="0"/>
          <w:marTop w:val="0"/>
          <w:marBottom w:val="0"/>
          <w:divBdr>
            <w:top w:val="none" w:sz="0" w:space="0" w:color="auto"/>
            <w:left w:val="none" w:sz="0" w:space="0" w:color="auto"/>
            <w:bottom w:val="none" w:sz="0" w:space="0" w:color="auto"/>
            <w:right w:val="none" w:sz="0" w:space="0" w:color="auto"/>
          </w:divBdr>
        </w:div>
      </w:divsChild>
    </w:div>
    <w:div w:id="1489057408">
      <w:marLeft w:val="0"/>
      <w:marRight w:val="0"/>
      <w:marTop w:val="0"/>
      <w:marBottom w:val="0"/>
      <w:divBdr>
        <w:top w:val="none" w:sz="0" w:space="0" w:color="auto"/>
        <w:left w:val="none" w:sz="0" w:space="0" w:color="auto"/>
        <w:bottom w:val="none" w:sz="0" w:space="0" w:color="auto"/>
        <w:right w:val="none" w:sz="0" w:space="0" w:color="auto"/>
      </w:divBdr>
    </w:div>
    <w:div w:id="1493527877">
      <w:marLeft w:val="0"/>
      <w:marRight w:val="0"/>
      <w:marTop w:val="0"/>
      <w:marBottom w:val="0"/>
      <w:divBdr>
        <w:top w:val="none" w:sz="0" w:space="0" w:color="auto"/>
        <w:left w:val="none" w:sz="0" w:space="0" w:color="auto"/>
        <w:bottom w:val="none" w:sz="0" w:space="0" w:color="auto"/>
        <w:right w:val="none" w:sz="0" w:space="0" w:color="auto"/>
      </w:divBdr>
    </w:div>
    <w:div w:id="1496265566">
      <w:marLeft w:val="0"/>
      <w:marRight w:val="0"/>
      <w:marTop w:val="0"/>
      <w:marBottom w:val="0"/>
      <w:divBdr>
        <w:top w:val="none" w:sz="0" w:space="0" w:color="auto"/>
        <w:left w:val="none" w:sz="0" w:space="0" w:color="auto"/>
        <w:bottom w:val="none" w:sz="0" w:space="0" w:color="auto"/>
        <w:right w:val="none" w:sz="0" w:space="0" w:color="auto"/>
      </w:divBdr>
    </w:div>
    <w:div w:id="1500540182">
      <w:marLeft w:val="0"/>
      <w:marRight w:val="0"/>
      <w:marTop w:val="0"/>
      <w:marBottom w:val="0"/>
      <w:divBdr>
        <w:top w:val="none" w:sz="0" w:space="0" w:color="auto"/>
        <w:left w:val="none" w:sz="0" w:space="0" w:color="auto"/>
        <w:bottom w:val="none" w:sz="0" w:space="0" w:color="auto"/>
        <w:right w:val="none" w:sz="0" w:space="0" w:color="auto"/>
      </w:divBdr>
    </w:div>
    <w:div w:id="1500579432">
      <w:marLeft w:val="0"/>
      <w:marRight w:val="0"/>
      <w:marTop w:val="0"/>
      <w:marBottom w:val="0"/>
      <w:divBdr>
        <w:top w:val="none" w:sz="0" w:space="0" w:color="auto"/>
        <w:left w:val="none" w:sz="0" w:space="0" w:color="auto"/>
        <w:bottom w:val="none" w:sz="0" w:space="0" w:color="auto"/>
        <w:right w:val="none" w:sz="0" w:space="0" w:color="auto"/>
      </w:divBdr>
    </w:div>
    <w:div w:id="1501581944">
      <w:marLeft w:val="0"/>
      <w:marRight w:val="0"/>
      <w:marTop w:val="0"/>
      <w:marBottom w:val="0"/>
      <w:divBdr>
        <w:top w:val="none" w:sz="0" w:space="0" w:color="auto"/>
        <w:left w:val="none" w:sz="0" w:space="0" w:color="auto"/>
        <w:bottom w:val="none" w:sz="0" w:space="0" w:color="auto"/>
        <w:right w:val="none" w:sz="0" w:space="0" w:color="auto"/>
      </w:divBdr>
    </w:div>
    <w:div w:id="1503659637">
      <w:marLeft w:val="0"/>
      <w:marRight w:val="0"/>
      <w:marTop w:val="0"/>
      <w:marBottom w:val="0"/>
      <w:divBdr>
        <w:top w:val="none" w:sz="0" w:space="0" w:color="auto"/>
        <w:left w:val="none" w:sz="0" w:space="0" w:color="auto"/>
        <w:bottom w:val="none" w:sz="0" w:space="0" w:color="auto"/>
        <w:right w:val="none" w:sz="0" w:space="0" w:color="auto"/>
      </w:divBdr>
    </w:div>
    <w:div w:id="1506549339">
      <w:marLeft w:val="0"/>
      <w:marRight w:val="0"/>
      <w:marTop w:val="0"/>
      <w:marBottom w:val="0"/>
      <w:divBdr>
        <w:top w:val="none" w:sz="0" w:space="0" w:color="auto"/>
        <w:left w:val="none" w:sz="0" w:space="0" w:color="auto"/>
        <w:bottom w:val="none" w:sz="0" w:space="0" w:color="auto"/>
        <w:right w:val="none" w:sz="0" w:space="0" w:color="auto"/>
      </w:divBdr>
    </w:div>
    <w:div w:id="1507401881">
      <w:marLeft w:val="0"/>
      <w:marRight w:val="0"/>
      <w:marTop w:val="0"/>
      <w:marBottom w:val="0"/>
      <w:divBdr>
        <w:top w:val="none" w:sz="0" w:space="0" w:color="auto"/>
        <w:left w:val="none" w:sz="0" w:space="0" w:color="auto"/>
        <w:bottom w:val="none" w:sz="0" w:space="0" w:color="auto"/>
        <w:right w:val="none" w:sz="0" w:space="0" w:color="auto"/>
      </w:divBdr>
    </w:div>
    <w:div w:id="1511020533">
      <w:marLeft w:val="0"/>
      <w:marRight w:val="0"/>
      <w:marTop w:val="0"/>
      <w:marBottom w:val="0"/>
      <w:divBdr>
        <w:top w:val="none" w:sz="0" w:space="0" w:color="auto"/>
        <w:left w:val="none" w:sz="0" w:space="0" w:color="auto"/>
        <w:bottom w:val="none" w:sz="0" w:space="0" w:color="auto"/>
        <w:right w:val="none" w:sz="0" w:space="0" w:color="auto"/>
      </w:divBdr>
    </w:div>
    <w:div w:id="1514612970">
      <w:marLeft w:val="0"/>
      <w:marRight w:val="0"/>
      <w:marTop w:val="0"/>
      <w:marBottom w:val="0"/>
      <w:divBdr>
        <w:top w:val="none" w:sz="0" w:space="0" w:color="auto"/>
        <w:left w:val="none" w:sz="0" w:space="0" w:color="auto"/>
        <w:bottom w:val="none" w:sz="0" w:space="0" w:color="auto"/>
        <w:right w:val="none" w:sz="0" w:space="0" w:color="auto"/>
      </w:divBdr>
    </w:div>
    <w:div w:id="1520773364">
      <w:marLeft w:val="0"/>
      <w:marRight w:val="0"/>
      <w:marTop w:val="0"/>
      <w:marBottom w:val="0"/>
      <w:divBdr>
        <w:top w:val="none" w:sz="0" w:space="0" w:color="auto"/>
        <w:left w:val="none" w:sz="0" w:space="0" w:color="auto"/>
        <w:bottom w:val="none" w:sz="0" w:space="0" w:color="auto"/>
        <w:right w:val="none" w:sz="0" w:space="0" w:color="auto"/>
      </w:divBdr>
      <w:divsChild>
        <w:div w:id="1751806612">
          <w:marLeft w:val="0"/>
          <w:marRight w:val="0"/>
          <w:marTop w:val="0"/>
          <w:marBottom w:val="0"/>
          <w:divBdr>
            <w:top w:val="none" w:sz="0" w:space="0" w:color="auto"/>
            <w:left w:val="none" w:sz="0" w:space="0" w:color="auto"/>
            <w:bottom w:val="none" w:sz="0" w:space="0" w:color="auto"/>
            <w:right w:val="none" w:sz="0" w:space="0" w:color="auto"/>
          </w:divBdr>
        </w:div>
        <w:div w:id="969437715">
          <w:marLeft w:val="0"/>
          <w:marRight w:val="0"/>
          <w:marTop w:val="0"/>
          <w:marBottom w:val="0"/>
          <w:divBdr>
            <w:top w:val="none" w:sz="0" w:space="0" w:color="auto"/>
            <w:left w:val="none" w:sz="0" w:space="0" w:color="auto"/>
            <w:bottom w:val="none" w:sz="0" w:space="0" w:color="auto"/>
            <w:right w:val="none" w:sz="0" w:space="0" w:color="auto"/>
          </w:divBdr>
        </w:div>
        <w:div w:id="1770810574">
          <w:marLeft w:val="0"/>
          <w:marRight w:val="0"/>
          <w:marTop w:val="0"/>
          <w:marBottom w:val="0"/>
          <w:divBdr>
            <w:top w:val="none" w:sz="0" w:space="0" w:color="auto"/>
            <w:left w:val="none" w:sz="0" w:space="0" w:color="auto"/>
            <w:bottom w:val="none" w:sz="0" w:space="0" w:color="auto"/>
            <w:right w:val="none" w:sz="0" w:space="0" w:color="auto"/>
          </w:divBdr>
        </w:div>
        <w:div w:id="1379936839">
          <w:marLeft w:val="0"/>
          <w:marRight w:val="0"/>
          <w:marTop w:val="0"/>
          <w:marBottom w:val="0"/>
          <w:divBdr>
            <w:top w:val="none" w:sz="0" w:space="0" w:color="auto"/>
            <w:left w:val="none" w:sz="0" w:space="0" w:color="auto"/>
            <w:bottom w:val="none" w:sz="0" w:space="0" w:color="auto"/>
            <w:right w:val="none" w:sz="0" w:space="0" w:color="auto"/>
          </w:divBdr>
        </w:div>
        <w:div w:id="1980069780">
          <w:marLeft w:val="0"/>
          <w:marRight w:val="0"/>
          <w:marTop w:val="0"/>
          <w:marBottom w:val="0"/>
          <w:divBdr>
            <w:top w:val="none" w:sz="0" w:space="0" w:color="auto"/>
            <w:left w:val="none" w:sz="0" w:space="0" w:color="auto"/>
            <w:bottom w:val="none" w:sz="0" w:space="0" w:color="auto"/>
            <w:right w:val="none" w:sz="0" w:space="0" w:color="auto"/>
          </w:divBdr>
        </w:div>
        <w:div w:id="481967657">
          <w:marLeft w:val="0"/>
          <w:marRight w:val="0"/>
          <w:marTop w:val="0"/>
          <w:marBottom w:val="0"/>
          <w:divBdr>
            <w:top w:val="none" w:sz="0" w:space="0" w:color="auto"/>
            <w:left w:val="none" w:sz="0" w:space="0" w:color="auto"/>
            <w:bottom w:val="none" w:sz="0" w:space="0" w:color="auto"/>
            <w:right w:val="none" w:sz="0" w:space="0" w:color="auto"/>
          </w:divBdr>
        </w:div>
        <w:div w:id="936670210">
          <w:marLeft w:val="0"/>
          <w:marRight w:val="0"/>
          <w:marTop w:val="0"/>
          <w:marBottom w:val="0"/>
          <w:divBdr>
            <w:top w:val="none" w:sz="0" w:space="0" w:color="auto"/>
            <w:left w:val="none" w:sz="0" w:space="0" w:color="auto"/>
            <w:bottom w:val="none" w:sz="0" w:space="0" w:color="auto"/>
            <w:right w:val="none" w:sz="0" w:space="0" w:color="auto"/>
          </w:divBdr>
        </w:div>
        <w:div w:id="270169212">
          <w:marLeft w:val="0"/>
          <w:marRight w:val="0"/>
          <w:marTop w:val="0"/>
          <w:marBottom w:val="0"/>
          <w:divBdr>
            <w:top w:val="none" w:sz="0" w:space="0" w:color="auto"/>
            <w:left w:val="none" w:sz="0" w:space="0" w:color="auto"/>
            <w:bottom w:val="none" w:sz="0" w:space="0" w:color="auto"/>
            <w:right w:val="none" w:sz="0" w:space="0" w:color="auto"/>
          </w:divBdr>
        </w:div>
        <w:div w:id="1373850255">
          <w:marLeft w:val="0"/>
          <w:marRight w:val="0"/>
          <w:marTop w:val="0"/>
          <w:marBottom w:val="0"/>
          <w:divBdr>
            <w:top w:val="none" w:sz="0" w:space="0" w:color="auto"/>
            <w:left w:val="none" w:sz="0" w:space="0" w:color="auto"/>
            <w:bottom w:val="none" w:sz="0" w:space="0" w:color="auto"/>
            <w:right w:val="none" w:sz="0" w:space="0" w:color="auto"/>
          </w:divBdr>
        </w:div>
        <w:div w:id="1705322335">
          <w:marLeft w:val="0"/>
          <w:marRight w:val="0"/>
          <w:marTop w:val="0"/>
          <w:marBottom w:val="0"/>
          <w:divBdr>
            <w:top w:val="none" w:sz="0" w:space="0" w:color="auto"/>
            <w:left w:val="none" w:sz="0" w:space="0" w:color="auto"/>
            <w:bottom w:val="none" w:sz="0" w:space="0" w:color="auto"/>
            <w:right w:val="none" w:sz="0" w:space="0" w:color="auto"/>
          </w:divBdr>
        </w:div>
        <w:div w:id="91707490">
          <w:marLeft w:val="0"/>
          <w:marRight w:val="0"/>
          <w:marTop w:val="0"/>
          <w:marBottom w:val="0"/>
          <w:divBdr>
            <w:top w:val="none" w:sz="0" w:space="0" w:color="auto"/>
            <w:left w:val="none" w:sz="0" w:space="0" w:color="auto"/>
            <w:bottom w:val="none" w:sz="0" w:space="0" w:color="auto"/>
            <w:right w:val="none" w:sz="0" w:space="0" w:color="auto"/>
          </w:divBdr>
        </w:div>
        <w:div w:id="1461806984">
          <w:marLeft w:val="0"/>
          <w:marRight w:val="0"/>
          <w:marTop w:val="0"/>
          <w:marBottom w:val="0"/>
          <w:divBdr>
            <w:top w:val="none" w:sz="0" w:space="0" w:color="auto"/>
            <w:left w:val="none" w:sz="0" w:space="0" w:color="auto"/>
            <w:bottom w:val="none" w:sz="0" w:space="0" w:color="auto"/>
            <w:right w:val="none" w:sz="0" w:space="0" w:color="auto"/>
          </w:divBdr>
        </w:div>
        <w:div w:id="1873299408">
          <w:marLeft w:val="0"/>
          <w:marRight w:val="0"/>
          <w:marTop w:val="0"/>
          <w:marBottom w:val="0"/>
          <w:divBdr>
            <w:top w:val="none" w:sz="0" w:space="0" w:color="auto"/>
            <w:left w:val="none" w:sz="0" w:space="0" w:color="auto"/>
            <w:bottom w:val="none" w:sz="0" w:space="0" w:color="auto"/>
            <w:right w:val="none" w:sz="0" w:space="0" w:color="auto"/>
          </w:divBdr>
        </w:div>
        <w:div w:id="45304589">
          <w:marLeft w:val="0"/>
          <w:marRight w:val="0"/>
          <w:marTop w:val="0"/>
          <w:marBottom w:val="0"/>
          <w:divBdr>
            <w:top w:val="none" w:sz="0" w:space="0" w:color="auto"/>
            <w:left w:val="none" w:sz="0" w:space="0" w:color="auto"/>
            <w:bottom w:val="none" w:sz="0" w:space="0" w:color="auto"/>
            <w:right w:val="none" w:sz="0" w:space="0" w:color="auto"/>
          </w:divBdr>
        </w:div>
        <w:div w:id="1538662231">
          <w:marLeft w:val="0"/>
          <w:marRight w:val="0"/>
          <w:marTop w:val="0"/>
          <w:marBottom w:val="0"/>
          <w:divBdr>
            <w:top w:val="none" w:sz="0" w:space="0" w:color="auto"/>
            <w:left w:val="none" w:sz="0" w:space="0" w:color="auto"/>
            <w:bottom w:val="none" w:sz="0" w:space="0" w:color="auto"/>
            <w:right w:val="none" w:sz="0" w:space="0" w:color="auto"/>
          </w:divBdr>
        </w:div>
        <w:div w:id="1497266573">
          <w:marLeft w:val="0"/>
          <w:marRight w:val="0"/>
          <w:marTop w:val="0"/>
          <w:marBottom w:val="0"/>
          <w:divBdr>
            <w:top w:val="none" w:sz="0" w:space="0" w:color="auto"/>
            <w:left w:val="none" w:sz="0" w:space="0" w:color="auto"/>
            <w:bottom w:val="none" w:sz="0" w:space="0" w:color="auto"/>
            <w:right w:val="none" w:sz="0" w:space="0" w:color="auto"/>
          </w:divBdr>
        </w:div>
        <w:div w:id="1358965777">
          <w:marLeft w:val="0"/>
          <w:marRight w:val="0"/>
          <w:marTop w:val="0"/>
          <w:marBottom w:val="0"/>
          <w:divBdr>
            <w:top w:val="none" w:sz="0" w:space="0" w:color="auto"/>
            <w:left w:val="none" w:sz="0" w:space="0" w:color="auto"/>
            <w:bottom w:val="none" w:sz="0" w:space="0" w:color="auto"/>
            <w:right w:val="none" w:sz="0" w:space="0" w:color="auto"/>
          </w:divBdr>
        </w:div>
        <w:div w:id="805591218">
          <w:marLeft w:val="0"/>
          <w:marRight w:val="0"/>
          <w:marTop w:val="0"/>
          <w:marBottom w:val="0"/>
          <w:divBdr>
            <w:top w:val="none" w:sz="0" w:space="0" w:color="auto"/>
            <w:left w:val="none" w:sz="0" w:space="0" w:color="auto"/>
            <w:bottom w:val="none" w:sz="0" w:space="0" w:color="auto"/>
            <w:right w:val="none" w:sz="0" w:space="0" w:color="auto"/>
          </w:divBdr>
        </w:div>
        <w:div w:id="1056708925">
          <w:marLeft w:val="0"/>
          <w:marRight w:val="0"/>
          <w:marTop w:val="0"/>
          <w:marBottom w:val="0"/>
          <w:divBdr>
            <w:top w:val="none" w:sz="0" w:space="0" w:color="auto"/>
            <w:left w:val="none" w:sz="0" w:space="0" w:color="auto"/>
            <w:bottom w:val="none" w:sz="0" w:space="0" w:color="auto"/>
            <w:right w:val="none" w:sz="0" w:space="0" w:color="auto"/>
          </w:divBdr>
        </w:div>
      </w:divsChild>
    </w:div>
    <w:div w:id="1521431467">
      <w:marLeft w:val="0"/>
      <w:marRight w:val="0"/>
      <w:marTop w:val="0"/>
      <w:marBottom w:val="0"/>
      <w:divBdr>
        <w:top w:val="none" w:sz="0" w:space="0" w:color="auto"/>
        <w:left w:val="none" w:sz="0" w:space="0" w:color="auto"/>
        <w:bottom w:val="none" w:sz="0" w:space="0" w:color="auto"/>
        <w:right w:val="none" w:sz="0" w:space="0" w:color="auto"/>
      </w:divBdr>
    </w:div>
    <w:div w:id="1525089978">
      <w:marLeft w:val="0"/>
      <w:marRight w:val="0"/>
      <w:marTop w:val="0"/>
      <w:marBottom w:val="0"/>
      <w:divBdr>
        <w:top w:val="none" w:sz="0" w:space="0" w:color="auto"/>
        <w:left w:val="none" w:sz="0" w:space="0" w:color="auto"/>
        <w:bottom w:val="none" w:sz="0" w:space="0" w:color="auto"/>
        <w:right w:val="none" w:sz="0" w:space="0" w:color="auto"/>
      </w:divBdr>
    </w:div>
    <w:div w:id="1527979976">
      <w:marLeft w:val="0"/>
      <w:marRight w:val="0"/>
      <w:marTop w:val="0"/>
      <w:marBottom w:val="0"/>
      <w:divBdr>
        <w:top w:val="none" w:sz="0" w:space="0" w:color="auto"/>
        <w:left w:val="none" w:sz="0" w:space="0" w:color="auto"/>
        <w:bottom w:val="none" w:sz="0" w:space="0" w:color="auto"/>
        <w:right w:val="none" w:sz="0" w:space="0" w:color="auto"/>
      </w:divBdr>
    </w:div>
    <w:div w:id="1532256919">
      <w:marLeft w:val="0"/>
      <w:marRight w:val="0"/>
      <w:marTop w:val="0"/>
      <w:marBottom w:val="0"/>
      <w:divBdr>
        <w:top w:val="none" w:sz="0" w:space="0" w:color="auto"/>
        <w:left w:val="none" w:sz="0" w:space="0" w:color="auto"/>
        <w:bottom w:val="none" w:sz="0" w:space="0" w:color="auto"/>
        <w:right w:val="none" w:sz="0" w:space="0" w:color="auto"/>
      </w:divBdr>
    </w:div>
    <w:div w:id="1536310697">
      <w:marLeft w:val="0"/>
      <w:marRight w:val="0"/>
      <w:marTop w:val="0"/>
      <w:marBottom w:val="0"/>
      <w:divBdr>
        <w:top w:val="none" w:sz="0" w:space="0" w:color="auto"/>
        <w:left w:val="none" w:sz="0" w:space="0" w:color="auto"/>
        <w:bottom w:val="none" w:sz="0" w:space="0" w:color="auto"/>
        <w:right w:val="none" w:sz="0" w:space="0" w:color="auto"/>
      </w:divBdr>
    </w:div>
    <w:div w:id="1536842656">
      <w:marLeft w:val="0"/>
      <w:marRight w:val="0"/>
      <w:marTop w:val="0"/>
      <w:marBottom w:val="0"/>
      <w:divBdr>
        <w:top w:val="none" w:sz="0" w:space="0" w:color="auto"/>
        <w:left w:val="none" w:sz="0" w:space="0" w:color="auto"/>
        <w:bottom w:val="none" w:sz="0" w:space="0" w:color="auto"/>
        <w:right w:val="none" w:sz="0" w:space="0" w:color="auto"/>
      </w:divBdr>
    </w:div>
    <w:div w:id="1537547013">
      <w:marLeft w:val="0"/>
      <w:marRight w:val="0"/>
      <w:marTop w:val="0"/>
      <w:marBottom w:val="0"/>
      <w:divBdr>
        <w:top w:val="none" w:sz="0" w:space="0" w:color="auto"/>
        <w:left w:val="none" w:sz="0" w:space="0" w:color="auto"/>
        <w:bottom w:val="none" w:sz="0" w:space="0" w:color="auto"/>
        <w:right w:val="none" w:sz="0" w:space="0" w:color="auto"/>
      </w:divBdr>
    </w:div>
    <w:div w:id="1538931695">
      <w:marLeft w:val="0"/>
      <w:marRight w:val="0"/>
      <w:marTop w:val="0"/>
      <w:marBottom w:val="0"/>
      <w:divBdr>
        <w:top w:val="none" w:sz="0" w:space="0" w:color="auto"/>
        <w:left w:val="none" w:sz="0" w:space="0" w:color="auto"/>
        <w:bottom w:val="none" w:sz="0" w:space="0" w:color="auto"/>
        <w:right w:val="none" w:sz="0" w:space="0" w:color="auto"/>
      </w:divBdr>
    </w:div>
    <w:div w:id="1543711004">
      <w:marLeft w:val="0"/>
      <w:marRight w:val="0"/>
      <w:marTop w:val="0"/>
      <w:marBottom w:val="0"/>
      <w:divBdr>
        <w:top w:val="none" w:sz="0" w:space="0" w:color="auto"/>
        <w:left w:val="none" w:sz="0" w:space="0" w:color="auto"/>
        <w:bottom w:val="none" w:sz="0" w:space="0" w:color="auto"/>
        <w:right w:val="none" w:sz="0" w:space="0" w:color="auto"/>
      </w:divBdr>
    </w:div>
    <w:div w:id="1545681095">
      <w:marLeft w:val="0"/>
      <w:marRight w:val="0"/>
      <w:marTop w:val="0"/>
      <w:marBottom w:val="0"/>
      <w:divBdr>
        <w:top w:val="none" w:sz="0" w:space="0" w:color="auto"/>
        <w:left w:val="none" w:sz="0" w:space="0" w:color="auto"/>
        <w:bottom w:val="none" w:sz="0" w:space="0" w:color="auto"/>
        <w:right w:val="none" w:sz="0" w:space="0" w:color="auto"/>
      </w:divBdr>
    </w:div>
    <w:div w:id="1547139729">
      <w:marLeft w:val="0"/>
      <w:marRight w:val="0"/>
      <w:marTop w:val="0"/>
      <w:marBottom w:val="0"/>
      <w:divBdr>
        <w:top w:val="none" w:sz="0" w:space="0" w:color="auto"/>
        <w:left w:val="none" w:sz="0" w:space="0" w:color="auto"/>
        <w:bottom w:val="none" w:sz="0" w:space="0" w:color="auto"/>
        <w:right w:val="none" w:sz="0" w:space="0" w:color="auto"/>
      </w:divBdr>
      <w:divsChild>
        <w:div w:id="1858739017">
          <w:marLeft w:val="0"/>
          <w:marRight w:val="0"/>
          <w:marTop w:val="0"/>
          <w:marBottom w:val="0"/>
          <w:divBdr>
            <w:top w:val="none" w:sz="0" w:space="0" w:color="auto"/>
            <w:left w:val="none" w:sz="0" w:space="0" w:color="auto"/>
            <w:bottom w:val="none" w:sz="0" w:space="0" w:color="auto"/>
            <w:right w:val="none" w:sz="0" w:space="0" w:color="auto"/>
          </w:divBdr>
        </w:div>
      </w:divsChild>
    </w:div>
    <w:div w:id="1547527530">
      <w:marLeft w:val="0"/>
      <w:marRight w:val="0"/>
      <w:marTop w:val="0"/>
      <w:marBottom w:val="0"/>
      <w:divBdr>
        <w:top w:val="none" w:sz="0" w:space="0" w:color="auto"/>
        <w:left w:val="none" w:sz="0" w:space="0" w:color="auto"/>
        <w:bottom w:val="none" w:sz="0" w:space="0" w:color="auto"/>
        <w:right w:val="none" w:sz="0" w:space="0" w:color="auto"/>
      </w:divBdr>
    </w:div>
    <w:div w:id="1547713758">
      <w:marLeft w:val="0"/>
      <w:marRight w:val="0"/>
      <w:marTop w:val="0"/>
      <w:marBottom w:val="0"/>
      <w:divBdr>
        <w:top w:val="none" w:sz="0" w:space="0" w:color="auto"/>
        <w:left w:val="none" w:sz="0" w:space="0" w:color="auto"/>
        <w:bottom w:val="none" w:sz="0" w:space="0" w:color="auto"/>
        <w:right w:val="none" w:sz="0" w:space="0" w:color="auto"/>
      </w:divBdr>
    </w:div>
    <w:div w:id="1550146191">
      <w:marLeft w:val="0"/>
      <w:marRight w:val="0"/>
      <w:marTop w:val="0"/>
      <w:marBottom w:val="0"/>
      <w:divBdr>
        <w:top w:val="none" w:sz="0" w:space="0" w:color="auto"/>
        <w:left w:val="none" w:sz="0" w:space="0" w:color="auto"/>
        <w:bottom w:val="none" w:sz="0" w:space="0" w:color="auto"/>
        <w:right w:val="none" w:sz="0" w:space="0" w:color="auto"/>
      </w:divBdr>
    </w:div>
    <w:div w:id="1550989917">
      <w:marLeft w:val="0"/>
      <w:marRight w:val="0"/>
      <w:marTop w:val="0"/>
      <w:marBottom w:val="0"/>
      <w:divBdr>
        <w:top w:val="none" w:sz="0" w:space="0" w:color="auto"/>
        <w:left w:val="none" w:sz="0" w:space="0" w:color="auto"/>
        <w:bottom w:val="none" w:sz="0" w:space="0" w:color="auto"/>
        <w:right w:val="none" w:sz="0" w:space="0" w:color="auto"/>
      </w:divBdr>
    </w:div>
    <w:div w:id="1551382179">
      <w:marLeft w:val="0"/>
      <w:marRight w:val="0"/>
      <w:marTop w:val="0"/>
      <w:marBottom w:val="0"/>
      <w:divBdr>
        <w:top w:val="none" w:sz="0" w:space="0" w:color="auto"/>
        <w:left w:val="none" w:sz="0" w:space="0" w:color="auto"/>
        <w:bottom w:val="none" w:sz="0" w:space="0" w:color="auto"/>
        <w:right w:val="none" w:sz="0" w:space="0" w:color="auto"/>
      </w:divBdr>
    </w:div>
    <w:div w:id="1552232585">
      <w:marLeft w:val="0"/>
      <w:marRight w:val="0"/>
      <w:marTop w:val="0"/>
      <w:marBottom w:val="0"/>
      <w:divBdr>
        <w:top w:val="none" w:sz="0" w:space="0" w:color="auto"/>
        <w:left w:val="none" w:sz="0" w:space="0" w:color="auto"/>
        <w:bottom w:val="none" w:sz="0" w:space="0" w:color="auto"/>
        <w:right w:val="none" w:sz="0" w:space="0" w:color="auto"/>
      </w:divBdr>
    </w:div>
    <w:div w:id="1553155384">
      <w:marLeft w:val="0"/>
      <w:marRight w:val="0"/>
      <w:marTop w:val="0"/>
      <w:marBottom w:val="0"/>
      <w:divBdr>
        <w:top w:val="none" w:sz="0" w:space="0" w:color="auto"/>
        <w:left w:val="none" w:sz="0" w:space="0" w:color="auto"/>
        <w:bottom w:val="none" w:sz="0" w:space="0" w:color="auto"/>
        <w:right w:val="none" w:sz="0" w:space="0" w:color="auto"/>
      </w:divBdr>
    </w:div>
    <w:div w:id="1557665442">
      <w:marLeft w:val="0"/>
      <w:marRight w:val="0"/>
      <w:marTop w:val="0"/>
      <w:marBottom w:val="0"/>
      <w:divBdr>
        <w:top w:val="none" w:sz="0" w:space="0" w:color="auto"/>
        <w:left w:val="none" w:sz="0" w:space="0" w:color="auto"/>
        <w:bottom w:val="none" w:sz="0" w:space="0" w:color="auto"/>
        <w:right w:val="none" w:sz="0" w:space="0" w:color="auto"/>
      </w:divBdr>
    </w:div>
    <w:div w:id="1561361802">
      <w:marLeft w:val="0"/>
      <w:marRight w:val="0"/>
      <w:marTop w:val="0"/>
      <w:marBottom w:val="0"/>
      <w:divBdr>
        <w:top w:val="none" w:sz="0" w:space="0" w:color="auto"/>
        <w:left w:val="none" w:sz="0" w:space="0" w:color="auto"/>
        <w:bottom w:val="none" w:sz="0" w:space="0" w:color="auto"/>
        <w:right w:val="none" w:sz="0" w:space="0" w:color="auto"/>
      </w:divBdr>
    </w:div>
    <w:div w:id="1566454638">
      <w:marLeft w:val="0"/>
      <w:marRight w:val="0"/>
      <w:marTop w:val="0"/>
      <w:marBottom w:val="0"/>
      <w:divBdr>
        <w:top w:val="none" w:sz="0" w:space="0" w:color="auto"/>
        <w:left w:val="none" w:sz="0" w:space="0" w:color="auto"/>
        <w:bottom w:val="none" w:sz="0" w:space="0" w:color="auto"/>
        <w:right w:val="none" w:sz="0" w:space="0" w:color="auto"/>
      </w:divBdr>
    </w:div>
    <w:div w:id="1568615776">
      <w:marLeft w:val="0"/>
      <w:marRight w:val="0"/>
      <w:marTop w:val="0"/>
      <w:marBottom w:val="0"/>
      <w:divBdr>
        <w:top w:val="none" w:sz="0" w:space="0" w:color="auto"/>
        <w:left w:val="none" w:sz="0" w:space="0" w:color="auto"/>
        <w:bottom w:val="none" w:sz="0" w:space="0" w:color="auto"/>
        <w:right w:val="none" w:sz="0" w:space="0" w:color="auto"/>
      </w:divBdr>
    </w:div>
    <w:div w:id="1571497954">
      <w:marLeft w:val="0"/>
      <w:marRight w:val="0"/>
      <w:marTop w:val="0"/>
      <w:marBottom w:val="0"/>
      <w:divBdr>
        <w:top w:val="none" w:sz="0" w:space="0" w:color="auto"/>
        <w:left w:val="none" w:sz="0" w:space="0" w:color="auto"/>
        <w:bottom w:val="none" w:sz="0" w:space="0" w:color="auto"/>
        <w:right w:val="none" w:sz="0" w:space="0" w:color="auto"/>
      </w:divBdr>
    </w:div>
    <w:div w:id="1572933786">
      <w:marLeft w:val="0"/>
      <w:marRight w:val="0"/>
      <w:marTop w:val="0"/>
      <w:marBottom w:val="0"/>
      <w:divBdr>
        <w:top w:val="none" w:sz="0" w:space="0" w:color="auto"/>
        <w:left w:val="none" w:sz="0" w:space="0" w:color="auto"/>
        <w:bottom w:val="none" w:sz="0" w:space="0" w:color="auto"/>
        <w:right w:val="none" w:sz="0" w:space="0" w:color="auto"/>
      </w:divBdr>
      <w:divsChild>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sChild>
    </w:div>
    <w:div w:id="1580627659">
      <w:marLeft w:val="0"/>
      <w:marRight w:val="0"/>
      <w:marTop w:val="0"/>
      <w:marBottom w:val="0"/>
      <w:divBdr>
        <w:top w:val="none" w:sz="0" w:space="0" w:color="auto"/>
        <w:left w:val="none" w:sz="0" w:space="0" w:color="auto"/>
        <w:bottom w:val="none" w:sz="0" w:space="0" w:color="auto"/>
        <w:right w:val="none" w:sz="0" w:space="0" w:color="auto"/>
      </w:divBdr>
    </w:div>
    <w:div w:id="1581401670">
      <w:marLeft w:val="0"/>
      <w:marRight w:val="0"/>
      <w:marTop w:val="0"/>
      <w:marBottom w:val="0"/>
      <w:divBdr>
        <w:top w:val="none" w:sz="0" w:space="0" w:color="auto"/>
        <w:left w:val="none" w:sz="0" w:space="0" w:color="auto"/>
        <w:bottom w:val="none" w:sz="0" w:space="0" w:color="auto"/>
        <w:right w:val="none" w:sz="0" w:space="0" w:color="auto"/>
      </w:divBdr>
    </w:div>
    <w:div w:id="1583762449">
      <w:marLeft w:val="0"/>
      <w:marRight w:val="0"/>
      <w:marTop w:val="0"/>
      <w:marBottom w:val="0"/>
      <w:divBdr>
        <w:top w:val="none" w:sz="0" w:space="0" w:color="auto"/>
        <w:left w:val="none" w:sz="0" w:space="0" w:color="auto"/>
        <w:bottom w:val="none" w:sz="0" w:space="0" w:color="auto"/>
        <w:right w:val="none" w:sz="0" w:space="0" w:color="auto"/>
      </w:divBdr>
    </w:div>
    <w:div w:id="1588071844">
      <w:marLeft w:val="0"/>
      <w:marRight w:val="0"/>
      <w:marTop w:val="0"/>
      <w:marBottom w:val="0"/>
      <w:divBdr>
        <w:top w:val="none" w:sz="0" w:space="0" w:color="auto"/>
        <w:left w:val="none" w:sz="0" w:space="0" w:color="auto"/>
        <w:bottom w:val="none" w:sz="0" w:space="0" w:color="auto"/>
        <w:right w:val="none" w:sz="0" w:space="0" w:color="auto"/>
      </w:divBdr>
    </w:div>
    <w:div w:id="1589389516">
      <w:marLeft w:val="0"/>
      <w:marRight w:val="0"/>
      <w:marTop w:val="0"/>
      <w:marBottom w:val="0"/>
      <w:divBdr>
        <w:top w:val="none" w:sz="0" w:space="0" w:color="auto"/>
        <w:left w:val="none" w:sz="0" w:space="0" w:color="auto"/>
        <w:bottom w:val="none" w:sz="0" w:space="0" w:color="auto"/>
        <w:right w:val="none" w:sz="0" w:space="0" w:color="auto"/>
      </w:divBdr>
    </w:div>
    <w:div w:id="1591112440">
      <w:marLeft w:val="0"/>
      <w:marRight w:val="0"/>
      <w:marTop w:val="0"/>
      <w:marBottom w:val="0"/>
      <w:divBdr>
        <w:top w:val="none" w:sz="0" w:space="0" w:color="auto"/>
        <w:left w:val="none" w:sz="0" w:space="0" w:color="auto"/>
        <w:bottom w:val="none" w:sz="0" w:space="0" w:color="auto"/>
        <w:right w:val="none" w:sz="0" w:space="0" w:color="auto"/>
      </w:divBdr>
    </w:div>
    <w:div w:id="1591158755">
      <w:marLeft w:val="0"/>
      <w:marRight w:val="0"/>
      <w:marTop w:val="0"/>
      <w:marBottom w:val="0"/>
      <w:divBdr>
        <w:top w:val="none" w:sz="0" w:space="0" w:color="auto"/>
        <w:left w:val="none" w:sz="0" w:space="0" w:color="auto"/>
        <w:bottom w:val="none" w:sz="0" w:space="0" w:color="auto"/>
        <w:right w:val="none" w:sz="0" w:space="0" w:color="auto"/>
      </w:divBdr>
      <w:divsChild>
        <w:div w:id="1447967807">
          <w:marLeft w:val="0"/>
          <w:marRight w:val="0"/>
          <w:marTop w:val="0"/>
          <w:marBottom w:val="0"/>
          <w:divBdr>
            <w:top w:val="none" w:sz="0" w:space="0" w:color="auto"/>
            <w:left w:val="none" w:sz="0" w:space="0" w:color="auto"/>
            <w:bottom w:val="none" w:sz="0" w:space="0" w:color="auto"/>
            <w:right w:val="none" w:sz="0" w:space="0" w:color="auto"/>
          </w:divBdr>
        </w:div>
      </w:divsChild>
    </w:div>
    <w:div w:id="1591507619">
      <w:marLeft w:val="0"/>
      <w:marRight w:val="0"/>
      <w:marTop w:val="0"/>
      <w:marBottom w:val="0"/>
      <w:divBdr>
        <w:top w:val="none" w:sz="0" w:space="0" w:color="auto"/>
        <w:left w:val="none" w:sz="0" w:space="0" w:color="auto"/>
        <w:bottom w:val="none" w:sz="0" w:space="0" w:color="auto"/>
        <w:right w:val="none" w:sz="0" w:space="0" w:color="auto"/>
      </w:divBdr>
    </w:div>
    <w:div w:id="1597326946">
      <w:marLeft w:val="0"/>
      <w:marRight w:val="0"/>
      <w:marTop w:val="0"/>
      <w:marBottom w:val="0"/>
      <w:divBdr>
        <w:top w:val="none" w:sz="0" w:space="0" w:color="auto"/>
        <w:left w:val="none" w:sz="0" w:space="0" w:color="auto"/>
        <w:bottom w:val="none" w:sz="0" w:space="0" w:color="auto"/>
        <w:right w:val="none" w:sz="0" w:space="0" w:color="auto"/>
      </w:divBdr>
    </w:div>
    <w:div w:id="1598292944">
      <w:marLeft w:val="0"/>
      <w:marRight w:val="0"/>
      <w:marTop w:val="0"/>
      <w:marBottom w:val="0"/>
      <w:divBdr>
        <w:top w:val="none" w:sz="0" w:space="0" w:color="auto"/>
        <w:left w:val="none" w:sz="0" w:space="0" w:color="auto"/>
        <w:bottom w:val="none" w:sz="0" w:space="0" w:color="auto"/>
        <w:right w:val="none" w:sz="0" w:space="0" w:color="auto"/>
      </w:divBdr>
    </w:div>
    <w:div w:id="1604797543">
      <w:marLeft w:val="0"/>
      <w:marRight w:val="0"/>
      <w:marTop w:val="0"/>
      <w:marBottom w:val="0"/>
      <w:divBdr>
        <w:top w:val="none" w:sz="0" w:space="0" w:color="auto"/>
        <w:left w:val="none" w:sz="0" w:space="0" w:color="auto"/>
        <w:bottom w:val="none" w:sz="0" w:space="0" w:color="auto"/>
        <w:right w:val="none" w:sz="0" w:space="0" w:color="auto"/>
      </w:divBdr>
    </w:div>
    <w:div w:id="1609657800">
      <w:marLeft w:val="0"/>
      <w:marRight w:val="0"/>
      <w:marTop w:val="0"/>
      <w:marBottom w:val="0"/>
      <w:divBdr>
        <w:top w:val="none" w:sz="0" w:space="0" w:color="auto"/>
        <w:left w:val="none" w:sz="0" w:space="0" w:color="auto"/>
        <w:bottom w:val="none" w:sz="0" w:space="0" w:color="auto"/>
        <w:right w:val="none" w:sz="0" w:space="0" w:color="auto"/>
      </w:divBdr>
    </w:div>
    <w:div w:id="1609777622">
      <w:marLeft w:val="0"/>
      <w:marRight w:val="0"/>
      <w:marTop w:val="0"/>
      <w:marBottom w:val="0"/>
      <w:divBdr>
        <w:top w:val="none" w:sz="0" w:space="0" w:color="auto"/>
        <w:left w:val="none" w:sz="0" w:space="0" w:color="auto"/>
        <w:bottom w:val="none" w:sz="0" w:space="0" w:color="auto"/>
        <w:right w:val="none" w:sz="0" w:space="0" w:color="auto"/>
      </w:divBdr>
    </w:div>
    <w:div w:id="1621642793">
      <w:marLeft w:val="0"/>
      <w:marRight w:val="0"/>
      <w:marTop w:val="0"/>
      <w:marBottom w:val="0"/>
      <w:divBdr>
        <w:top w:val="none" w:sz="0" w:space="0" w:color="auto"/>
        <w:left w:val="none" w:sz="0" w:space="0" w:color="auto"/>
        <w:bottom w:val="none" w:sz="0" w:space="0" w:color="auto"/>
        <w:right w:val="none" w:sz="0" w:space="0" w:color="auto"/>
      </w:divBdr>
    </w:div>
    <w:div w:id="1623078405">
      <w:marLeft w:val="0"/>
      <w:marRight w:val="0"/>
      <w:marTop w:val="0"/>
      <w:marBottom w:val="0"/>
      <w:divBdr>
        <w:top w:val="none" w:sz="0" w:space="0" w:color="auto"/>
        <w:left w:val="none" w:sz="0" w:space="0" w:color="auto"/>
        <w:bottom w:val="none" w:sz="0" w:space="0" w:color="auto"/>
        <w:right w:val="none" w:sz="0" w:space="0" w:color="auto"/>
      </w:divBdr>
    </w:div>
    <w:div w:id="1623724828">
      <w:marLeft w:val="0"/>
      <w:marRight w:val="0"/>
      <w:marTop w:val="0"/>
      <w:marBottom w:val="0"/>
      <w:divBdr>
        <w:top w:val="none" w:sz="0" w:space="0" w:color="auto"/>
        <w:left w:val="none" w:sz="0" w:space="0" w:color="auto"/>
        <w:bottom w:val="none" w:sz="0" w:space="0" w:color="auto"/>
        <w:right w:val="none" w:sz="0" w:space="0" w:color="auto"/>
      </w:divBdr>
      <w:divsChild>
        <w:div w:id="985403149">
          <w:marLeft w:val="0"/>
          <w:marRight w:val="0"/>
          <w:marTop w:val="0"/>
          <w:marBottom w:val="0"/>
          <w:divBdr>
            <w:top w:val="none" w:sz="0" w:space="0" w:color="auto"/>
            <w:left w:val="none" w:sz="0" w:space="0" w:color="auto"/>
            <w:bottom w:val="none" w:sz="0" w:space="0" w:color="auto"/>
            <w:right w:val="none" w:sz="0" w:space="0" w:color="auto"/>
          </w:divBdr>
        </w:div>
      </w:divsChild>
    </w:div>
    <w:div w:id="1625043455">
      <w:marLeft w:val="0"/>
      <w:marRight w:val="0"/>
      <w:marTop w:val="0"/>
      <w:marBottom w:val="0"/>
      <w:divBdr>
        <w:top w:val="none" w:sz="0" w:space="0" w:color="auto"/>
        <w:left w:val="none" w:sz="0" w:space="0" w:color="auto"/>
        <w:bottom w:val="none" w:sz="0" w:space="0" w:color="auto"/>
        <w:right w:val="none" w:sz="0" w:space="0" w:color="auto"/>
      </w:divBdr>
    </w:div>
    <w:div w:id="1625113754">
      <w:marLeft w:val="0"/>
      <w:marRight w:val="0"/>
      <w:marTop w:val="0"/>
      <w:marBottom w:val="0"/>
      <w:divBdr>
        <w:top w:val="none" w:sz="0" w:space="0" w:color="auto"/>
        <w:left w:val="none" w:sz="0" w:space="0" w:color="auto"/>
        <w:bottom w:val="none" w:sz="0" w:space="0" w:color="auto"/>
        <w:right w:val="none" w:sz="0" w:space="0" w:color="auto"/>
      </w:divBdr>
    </w:div>
    <w:div w:id="1626689628">
      <w:marLeft w:val="0"/>
      <w:marRight w:val="0"/>
      <w:marTop w:val="0"/>
      <w:marBottom w:val="0"/>
      <w:divBdr>
        <w:top w:val="none" w:sz="0" w:space="0" w:color="auto"/>
        <w:left w:val="none" w:sz="0" w:space="0" w:color="auto"/>
        <w:bottom w:val="none" w:sz="0" w:space="0" w:color="auto"/>
        <w:right w:val="none" w:sz="0" w:space="0" w:color="auto"/>
      </w:divBdr>
    </w:div>
    <w:div w:id="1629585253">
      <w:marLeft w:val="0"/>
      <w:marRight w:val="0"/>
      <w:marTop w:val="0"/>
      <w:marBottom w:val="0"/>
      <w:divBdr>
        <w:top w:val="none" w:sz="0" w:space="0" w:color="auto"/>
        <w:left w:val="none" w:sz="0" w:space="0" w:color="auto"/>
        <w:bottom w:val="none" w:sz="0" w:space="0" w:color="auto"/>
        <w:right w:val="none" w:sz="0" w:space="0" w:color="auto"/>
      </w:divBdr>
    </w:div>
    <w:div w:id="1629704128">
      <w:marLeft w:val="0"/>
      <w:marRight w:val="0"/>
      <w:marTop w:val="0"/>
      <w:marBottom w:val="0"/>
      <w:divBdr>
        <w:top w:val="none" w:sz="0" w:space="0" w:color="auto"/>
        <w:left w:val="none" w:sz="0" w:space="0" w:color="auto"/>
        <w:bottom w:val="none" w:sz="0" w:space="0" w:color="auto"/>
        <w:right w:val="none" w:sz="0" w:space="0" w:color="auto"/>
      </w:divBdr>
    </w:div>
    <w:div w:id="1630473091">
      <w:marLeft w:val="0"/>
      <w:marRight w:val="0"/>
      <w:marTop w:val="0"/>
      <w:marBottom w:val="0"/>
      <w:divBdr>
        <w:top w:val="none" w:sz="0" w:space="0" w:color="auto"/>
        <w:left w:val="none" w:sz="0" w:space="0" w:color="auto"/>
        <w:bottom w:val="none" w:sz="0" w:space="0" w:color="auto"/>
        <w:right w:val="none" w:sz="0" w:space="0" w:color="auto"/>
      </w:divBdr>
    </w:div>
    <w:div w:id="1632712450">
      <w:marLeft w:val="0"/>
      <w:marRight w:val="0"/>
      <w:marTop w:val="0"/>
      <w:marBottom w:val="0"/>
      <w:divBdr>
        <w:top w:val="none" w:sz="0" w:space="0" w:color="auto"/>
        <w:left w:val="none" w:sz="0" w:space="0" w:color="auto"/>
        <w:bottom w:val="none" w:sz="0" w:space="0" w:color="auto"/>
        <w:right w:val="none" w:sz="0" w:space="0" w:color="auto"/>
      </w:divBdr>
    </w:div>
    <w:div w:id="1634556246">
      <w:marLeft w:val="0"/>
      <w:marRight w:val="0"/>
      <w:marTop w:val="0"/>
      <w:marBottom w:val="0"/>
      <w:divBdr>
        <w:top w:val="none" w:sz="0" w:space="0" w:color="auto"/>
        <w:left w:val="none" w:sz="0" w:space="0" w:color="auto"/>
        <w:bottom w:val="none" w:sz="0" w:space="0" w:color="auto"/>
        <w:right w:val="none" w:sz="0" w:space="0" w:color="auto"/>
      </w:divBdr>
    </w:div>
    <w:div w:id="1634753942">
      <w:marLeft w:val="0"/>
      <w:marRight w:val="0"/>
      <w:marTop w:val="0"/>
      <w:marBottom w:val="0"/>
      <w:divBdr>
        <w:top w:val="none" w:sz="0" w:space="0" w:color="auto"/>
        <w:left w:val="none" w:sz="0" w:space="0" w:color="auto"/>
        <w:bottom w:val="none" w:sz="0" w:space="0" w:color="auto"/>
        <w:right w:val="none" w:sz="0" w:space="0" w:color="auto"/>
      </w:divBdr>
    </w:div>
    <w:div w:id="1638217101">
      <w:marLeft w:val="0"/>
      <w:marRight w:val="0"/>
      <w:marTop w:val="0"/>
      <w:marBottom w:val="0"/>
      <w:divBdr>
        <w:top w:val="none" w:sz="0" w:space="0" w:color="auto"/>
        <w:left w:val="none" w:sz="0" w:space="0" w:color="auto"/>
        <w:bottom w:val="none" w:sz="0" w:space="0" w:color="auto"/>
        <w:right w:val="none" w:sz="0" w:space="0" w:color="auto"/>
      </w:divBdr>
    </w:div>
    <w:div w:id="1639188576">
      <w:marLeft w:val="0"/>
      <w:marRight w:val="0"/>
      <w:marTop w:val="0"/>
      <w:marBottom w:val="0"/>
      <w:divBdr>
        <w:top w:val="none" w:sz="0" w:space="0" w:color="auto"/>
        <w:left w:val="none" w:sz="0" w:space="0" w:color="auto"/>
        <w:bottom w:val="none" w:sz="0" w:space="0" w:color="auto"/>
        <w:right w:val="none" w:sz="0" w:space="0" w:color="auto"/>
      </w:divBdr>
    </w:div>
    <w:div w:id="1641837105">
      <w:marLeft w:val="0"/>
      <w:marRight w:val="0"/>
      <w:marTop w:val="0"/>
      <w:marBottom w:val="0"/>
      <w:divBdr>
        <w:top w:val="none" w:sz="0" w:space="0" w:color="auto"/>
        <w:left w:val="none" w:sz="0" w:space="0" w:color="auto"/>
        <w:bottom w:val="none" w:sz="0" w:space="0" w:color="auto"/>
        <w:right w:val="none" w:sz="0" w:space="0" w:color="auto"/>
      </w:divBdr>
    </w:div>
    <w:div w:id="1642074907">
      <w:marLeft w:val="0"/>
      <w:marRight w:val="0"/>
      <w:marTop w:val="0"/>
      <w:marBottom w:val="0"/>
      <w:divBdr>
        <w:top w:val="none" w:sz="0" w:space="0" w:color="auto"/>
        <w:left w:val="none" w:sz="0" w:space="0" w:color="auto"/>
        <w:bottom w:val="none" w:sz="0" w:space="0" w:color="auto"/>
        <w:right w:val="none" w:sz="0" w:space="0" w:color="auto"/>
      </w:divBdr>
    </w:div>
    <w:div w:id="1644114028">
      <w:marLeft w:val="0"/>
      <w:marRight w:val="0"/>
      <w:marTop w:val="0"/>
      <w:marBottom w:val="0"/>
      <w:divBdr>
        <w:top w:val="none" w:sz="0" w:space="0" w:color="auto"/>
        <w:left w:val="none" w:sz="0" w:space="0" w:color="auto"/>
        <w:bottom w:val="none" w:sz="0" w:space="0" w:color="auto"/>
        <w:right w:val="none" w:sz="0" w:space="0" w:color="auto"/>
      </w:divBdr>
    </w:div>
    <w:div w:id="1648166835">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1650669294">
      <w:marLeft w:val="0"/>
      <w:marRight w:val="0"/>
      <w:marTop w:val="0"/>
      <w:marBottom w:val="0"/>
      <w:divBdr>
        <w:top w:val="none" w:sz="0" w:space="0" w:color="auto"/>
        <w:left w:val="none" w:sz="0" w:space="0" w:color="auto"/>
        <w:bottom w:val="none" w:sz="0" w:space="0" w:color="auto"/>
        <w:right w:val="none" w:sz="0" w:space="0" w:color="auto"/>
      </w:divBdr>
    </w:div>
    <w:div w:id="1651442628">
      <w:marLeft w:val="0"/>
      <w:marRight w:val="0"/>
      <w:marTop w:val="0"/>
      <w:marBottom w:val="0"/>
      <w:divBdr>
        <w:top w:val="none" w:sz="0" w:space="0" w:color="auto"/>
        <w:left w:val="none" w:sz="0" w:space="0" w:color="auto"/>
        <w:bottom w:val="none" w:sz="0" w:space="0" w:color="auto"/>
        <w:right w:val="none" w:sz="0" w:space="0" w:color="auto"/>
      </w:divBdr>
    </w:div>
    <w:div w:id="1654790672">
      <w:marLeft w:val="0"/>
      <w:marRight w:val="0"/>
      <w:marTop w:val="0"/>
      <w:marBottom w:val="0"/>
      <w:divBdr>
        <w:top w:val="none" w:sz="0" w:space="0" w:color="auto"/>
        <w:left w:val="none" w:sz="0" w:space="0" w:color="auto"/>
        <w:bottom w:val="none" w:sz="0" w:space="0" w:color="auto"/>
        <w:right w:val="none" w:sz="0" w:space="0" w:color="auto"/>
      </w:divBdr>
      <w:divsChild>
        <w:div w:id="1244031462">
          <w:marLeft w:val="0"/>
          <w:marRight w:val="0"/>
          <w:marTop w:val="0"/>
          <w:marBottom w:val="0"/>
          <w:divBdr>
            <w:top w:val="none" w:sz="0" w:space="0" w:color="auto"/>
            <w:left w:val="none" w:sz="0" w:space="0" w:color="auto"/>
            <w:bottom w:val="none" w:sz="0" w:space="0" w:color="auto"/>
            <w:right w:val="none" w:sz="0" w:space="0" w:color="auto"/>
          </w:divBdr>
        </w:div>
        <w:div w:id="1341350518">
          <w:marLeft w:val="0"/>
          <w:marRight w:val="0"/>
          <w:marTop w:val="0"/>
          <w:marBottom w:val="0"/>
          <w:divBdr>
            <w:top w:val="none" w:sz="0" w:space="0" w:color="auto"/>
            <w:left w:val="none" w:sz="0" w:space="0" w:color="auto"/>
            <w:bottom w:val="none" w:sz="0" w:space="0" w:color="auto"/>
            <w:right w:val="none" w:sz="0" w:space="0" w:color="auto"/>
          </w:divBdr>
        </w:div>
        <w:div w:id="1637368089">
          <w:marLeft w:val="0"/>
          <w:marRight w:val="0"/>
          <w:marTop w:val="0"/>
          <w:marBottom w:val="0"/>
          <w:divBdr>
            <w:top w:val="none" w:sz="0" w:space="0" w:color="auto"/>
            <w:left w:val="none" w:sz="0" w:space="0" w:color="auto"/>
            <w:bottom w:val="none" w:sz="0" w:space="0" w:color="auto"/>
            <w:right w:val="none" w:sz="0" w:space="0" w:color="auto"/>
          </w:divBdr>
        </w:div>
        <w:div w:id="129978080">
          <w:marLeft w:val="0"/>
          <w:marRight w:val="0"/>
          <w:marTop w:val="0"/>
          <w:marBottom w:val="0"/>
          <w:divBdr>
            <w:top w:val="none" w:sz="0" w:space="0" w:color="auto"/>
            <w:left w:val="none" w:sz="0" w:space="0" w:color="auto"/>
            <w:bottom w:val="none" w:sz="0" w:space="0" w:color="auto"/>
            <w:right w:val="none" w:sz="0" w:space="0" w:color="auto"/>
          </w:divBdr>
        </w:div>
        <w:div w:id="1966232055">
          <w:marLeft w:val="0"/>
          <w:marRight w:val="0"/>
          <w:marTop w:val="0"/>
          <w:marBottom w:val="0"/>
          <w:divBdr>
            <w:top w:val="none" w:sz="0" w:space="0" w:color="auto"/>
            <w:left w:val="none" w:sz="0" w:space="0" w:color="auto"/>
            <w:bottom w:val="none" w:sz="0" w:space="0" w:color="auto"/>
            <w:right w:val="none" w:sz="0" w:space="0" w:color="auto"/>
          </w:divBdr>
        </w:div>
        <w:div w:id="149905605">
          <w:marLeft w:val="0"/>
          <w:marRight w:val="0"/>
          <w:marTop w:val="0"/>
          <w:marBottom w:val="0"/>
          <w:divBdr>
            <w:top w:val="none" w:sz="0" w:space="0" w:color="auto"/>
            <w:left w:val="none" w:sz="0" w:space="0" w:color="auto"/>
            <w:bottom w:val="none" w:sz="0" w:space="0" w:color="auto"/>
            <w:right w:val="none" w:sz="0" w:space="0" w:color="auto"/>
          </w:divBdr>
        </w:div>
        <w:div w:id="2018343539">
          <w:marLeft w:val="0"/>
          <w:marRight w:val="0"/>
          <w:marTop w:val="0"/>
          <w:marBottom w:val="0"/>
          <w:divBdr>
            <w:top w:val="none" w:sz="0" w:space="0" w:color="auto"/>
            <w:left w:val="none" w:sz="0" w:space="0" w:color="auto"/>
            <w:bottom w:val="none" w:sz="0" w:space="0" w:color="auto"/>
            <w:right w:val="none" w:sz="0" w:space="0" w:color="auto"/>
          </w:divBdr>
        </w:div>
        <w:div w:id="1163277037">
          <w:marLeft w:val="0"/>
          <w:marRight w:val="0"/>
          <w:marTop w:val="0"/>
          <w:marBottom w:val="0"/>
          <w:divBdr>
            <w:top w:val="none" w:sz="0" w:space="0" w:color="auto"/>
            <w:left w:val="none" w:sz="0" w:space="0" w:color="auto"/>
            <w:bottom w:val="none" w:sz="0" w:space="0" w:color="auto"/>
            <w:right w:val="none" w:sz="0" w:space="0" w:color="auto"/>
          </w:divBdr>
        </w:div>
        <w:div w:id="1031688275">
          <w:marLeft w:val="0"/>
          <w:marRight w:val="0"/>
          <w:marTop w:val="0"/>
          <w:marBottom w:val="0"/>
          <w:divBdr>
            <w:top w:val="none" w:sz="0" w:space="0" w:color="auto"/>
            <w:left w:val="none" w:sz="0" w:space="0" w:color="auto"/>
            <w:bottom w:val="none" w:sz="0" w:space="0" w:color="auto"/>
            <w:right w:val="none" w:sz="0" w:space="0" w:color="auto"/>
          </w:divBdr>
        </w:div>
        <w:div w:id="582374878">
          <w:marLeft w:val="0"/>
          <w:marRight w:val="0"/>
          <w:marTop w:val="0"/>
          <w:marBottom w:val="0"/>
          <w:divBdr>
            <w:top w:val="none" w:sz="0" w:space="0" w:color="auto"/>
            <w:left w:val="none" w:sz="0" w:space="0" w:color="auto"/>
            <w:bottom w:val="none" w:sz="0" w:space="0" w:color="auto"/>
            <w:right w:val="none" w:sz="0" w:space="0" w:color="auto"/>
          </w:divBdr>
        </w:div>
        <w:div w:id="1036345179">
          <w:marLeft w:val="0"/>
          <w:marRight w:val="0"/>
          <w:marTop w:val="0"/>
          <w:marBottom w:val="0"/>
          <w:divBdr>
            <w:top w:val="none" w:sz="0" w:space="0" w:color="auto"/>
            <w:left w:val="none" w:sz="0" w:space="0" w:color="auto"/>
            <w:bottom w:val="none" w:sz="0" w:space="0" w:color="auto"/>
            <w:right w:val="none" w:sz="0" w:space="0" w:color="auto"/>
          </w:divBdr>
        </w:div>
        <w:div w:id="935552679">
          <w:marLeft w:val="0"/>
          <w:marRight w:val="0"/>
          <w:marTop w:val="0"/>
          <w:marBottom w:val="0"/>
          <w:divBdr>
            <w:top w:val="none" w:sz="0" w:space="0" w:color="auto"/>
            <w:left w:val="none" w:sz="0" w:space="0" w:color="auto"/>
            <w:bottom w:val="none" w:sz="0" w:space="0" w:color="auto"/>
            <w:right w:val="none" w:sz="0" w:space="0" w:color="auto"/>
          </w:divBdr>
        </w:div>
        <w:div w:id="945767044">
          <w:marLeft w:val="0"/>
          <w:marRight w:val="0"/>
          <w:marTop w:val="0"/>
          <w:marBottom w:val="0"/>
          <w:divBdr>
            <w:top w:val="none" w:sz="0" w:space="0" w:color="auto"/>
            <w:left w:val="none" w:sz="0" w:space="0" w:color="auto"/>
            <w:bottom w:val="none" w:sz="0" w:space="0" w:color="auto"/>
            <w:right w:val="none" w:sz="0" w:space="0" w:color="auto"/>
          </w:divBdr>
        </w:div>
        <w:div w:id="1435200056">
          <w:marLeft w:val="0"/>
          <w:marRight w:val="0"/>
          <w:marTop w:val="0"/>
          <w:marBottom w:val="0"/>
          <w:divBdr>
            <w:top w:val="none" w:sz="0" w:space="0" w:color="auto"/>
            <w:left w:val="none" w:sz="0" w:space="0" w:color="auto"/>
            <w:bottom w:val="none" w:sz="0" w:space="0" w:color="auto"/>
            <w:right w:val="none" w:sz="0" w:space="0" w:color="auto"/>
          </w:divBdr>
        </w:div>
        <w:div w:id="13073578">
          <w:marLeft w:val="0"/>
          <w:marRight w:val="0"/>
          <w:marTop w:val="0"/>
          <w:marBottom w:val="0"/>
          <w:divBdr>
            <w:top w:val="none" w:sz="0" w:space="0" w:color="auto"/>
            <w:left w:val="none" w:sz="0" w:space="0" w:color="auto"/>
            <w:bottom w:val="none" w:sz="0" w:space="0" w:color="auto"/>
            <w:right w:val="none" w:sz="0" w:space="0" w:color="auto"/>
          </w:divBdr>
        </w:div>
      </w:divsChild>
    </w:div>
    <w:div w:id="1659378450">
      <w:marLeft w:val="0"/>
      <w:marRight w:val="0"/>
      <w:marTop w:val="0"/>
      <w:marBottom w:val="0"/>
      <w:divBdr>
        <w:top w:val="none" w:sz="0" w:space="0" w:color="auto"/>
        <w:left w:val="none" w:sz="0" w:space="0" w:color="auto"/>
        <w:bottom w:val="none" w:sz="0" w:space="0" w:color="auto"/>
        <w:right w:val="none" w:sz="0" w:space="0" w:color="auto"/>
      </w:divBdr>
    </w:div>
    <w:div w:id="1661539676">
      <w:marLeft w:val="0"/>
      <w:marRight w:val="0"/>
      <w:marTop w:val="0"/>
      <w:marBottom w:val="0"/>
      <w:divBdr>
        <w:top w:val="none" w:sz="0" w:space="0" w:color="auto"/>
        <w:left w:val="none" w:sz="0" w:space="0" w:color="auto"/>
        <w:bottom w:val="none" w:sz="0" w:space="0" w:color="auto"/>
        <w:right w:val="none" w:sz="0" w:space="0" w:color="auto"/>
      </w:divBdr>
    </w:div>
    <w:div w:id="1662929920">
      <w:marLeft w:val="0"/>
      <w:marRight w:val="0"/>
      <w:marTop w:val="0"/>
      <w:marBottom w:val="0"/>
      <w:divBdr>
        <w:top w:val="none" w:sz="0" w:space="0" w:color="auto"/>
        <w:left w:val="none" w:sz="0" w:space="0" w:color="auto"/>
        <w:bottom w:val="none" w:sz="0" w:space="0" w:color="auto"/>
        <w:right w:val="none" w:sz="0" w:space="0" w:color="auto"/>
      </w:divBdr>
    </w:div>
    <w:div w:id="1665359924">
      <w:marLeft w:val="0"/>
      <w:marRight w:val="0"/>
      <w:marTop w:val="0"/>
      <w:marBottom w:val="0"/>
      <w:divBdr>
        <w:top w:val="none" w:sz="0" w:space="0" w:color="auto"/>
        <w:left w:val="none" w:sz="0" w:space="0" w:color="auto"/>
        <w:bottom w:val="none" w:sz="0" w:space="0" w:color="auto"/>
        <w:right w:val="none" w:sz="0" w:space="0" w:color="auto"/>
      </w:divBdr>
    </w:div>
    <w:div w:id="1666855311">
      <w:marLeft w:val="0"/>
      <w:marRight w:val="0"/>
      <w:marTop w:val="0"/>
      <w:marBottom w:val="0"/>
      <w:divBdr>
        <w:top w:val="none" w:sz="0" w:space="0" w:color="auto"/>
        <w:left w:val="none" w:sz="0" w:space="0" w:color="auto"/>
        <w:bottom w:val="none" w:sz="0" w:space="0" w:color="auto"/>
        <w:right w:val="none" w:sz="0" w:space="0" w:color="auto"/>
      </w:divBdr>
    </w:div>
    <w:div w:id="1668046676">
      <w:marLeft w:val="0"/>
      <w:marRight w:val="0"/>
      <w:marTop w:val="0"/>
      <w:marBottom w:val="0"/>
      <w:divBdr>
        <w:top w:val="none" w:sz="0" w:space="0" w:color="auto"/>
        <w:left w:val="none" w:sz="0" w:space="0" w:color="auto"/>
        <w:bottom w:val="none" w:sz="0" w:space="0" w:color="auto"/>
        <w:right w:val="none" w:sz="0" w:space="0" w:color="auto"/>
      </w:divBdr>
    </w:div>
    <w:div w:id="1670210543">
      <w:marLeft w:val="0"/>
      <w:marRight w:val="0"/>
      <w:marTop w:val="0"/>
      <w:marBottom w:val="0"/>
      <w:divBdr>
        <w:top w:val="none" w:sz="0" w:space="0" w:color="auto"/>
        <w:left w:val="none" w:sz="0" w:space="0" w:color="auto"/>
        <w:bottom w:val="none" w:sz="0" w:space="0" w:color="auto"/>
        <w:right w:val="none" w:sz="0" w:space="0" w:color="auto"/>
      </w:divBdr>
    </w:div>
    <w:div w:id="1670324302">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1673021595">
      <w:marLeft w:val="0"/>
      <w:marRight w:val="0"/>
      <w:marTop w:val="0"/>
      <w:marBottom w:val="0"/>
      <w:divBdr>
        <w:top w:val="none" w:sz="0" w:space="0" w:color="auto"/>
        <w:left w:val="none" w:sz="0" w:space="0" w:color="auto"/>
        <w:bottom w:val="none" w:sz="0" w:space="0" w:color="auto"/>
        <w:right w:val="none" w:sz="0" w:space="0" w:color="auto"/>
      </w:divBdr>
    </w:div>
    <w:div w:id="1673484091">
      <w:marLeft w:val="0"/>
      <w:marRight w:val="0"/>
      <w:marTop w:val="0"/>
      <w:marBottom w:val="0"/>
      <w:divBdr>
        <w:top w:val="none" w:sz="0" w:space="0" w:color="auto"/>
        <w:left w:val="none" w:sz="0" w:space="0" w:color="auto"/>
        <w:bottom w:val="none" w:sz="0" w:space="0" w:color="auto"/>
        <w:right w:val="none" w:sz="0" w:space="0" w:color="auto"/>
      </w:divBdr>
    </w:div>
    <w:div w:id="1676179131">
      <w:marLeft w:val="0"/>
      <w:marRight w:val="0"/>
      <w:marTop w:val="0"/>
      <w:marBottom w:val="0"/>
      <w:divBdr>
        <w:top w:val="none" w:sz="0" w:space="0" w:color="auto"/>
        <w:left w:val="none" w:sz="0" w:space="0" w:color="auto"/>
        <w:bottom w:val="none" w:sz="0" w:space="0" w:color="auto"/>
        <w:right w:val="none" w:sz="0" w:space="0" w:color="auto"/>
      </w:divBdr>
    </w:div>
    <w:div w:id="1676302101">
      <w:marLeft w:val="0"/>
      <w:marRight w:val="0"/>
      <w:marTop w:val="0"/>
      <w:marBottom w:val="0"/>
      <w:divBdr>
        <w:top w:val="none" w:sz="0" w:space="0" w:color="auto"/>
        <w:left w:val="none" w:sz="0" w:space="0" w:color="auto"/>
        <w:bottom w:val="none" w:sz="0" w:space="0" w:color="auto"/>
        <w:right w:val="none" w:sz="0" w:space="0" w:color="auto"/>
      </w:divBdr>
    </w:div>
    <w:div w:id="1683435092">
      <w:marLeft w:val="0"/>
      <w:marRight w:val="0"/>
      <w:marTop w:val="0"/>
      <w:marBottom w:val="0"/>
      <w:divBdr>
        <w:top w:val="none" w:sz="0" w:space="0" w:color="auto"/>
        <w:left w:val="none" w:sz="0" w:space="0" w:color="auto"/>
        <w:bottom w:val="none" w:sz="0" w:space="0" w:color="auto"/>
        <w:right w:val="none" w:sz="0" w:space="0" w:color="auto"/>
      </w:divBdr>
    </w:div>
    <w:div w:id="1696535629">
      <w:marLeft w:val="0"/>
      <w:marRight w:val="0"/>
      <w:marTop w:val="0"/>
      <w:marBottom w:val="0"/>
      <w:divBdr>
        <w:top w:val="none" w:sz="0" w:space="0" w:color="auto"/>
        <w:left w:val="none" w:sz="0" w:space="0" w:color="auto"/>
        <w:bottom w:val="none" w:sz="0" w:space="0" w:color="auto"/>
        <w:right w:val="none" w:sz="0" w:space="0" w:color="auto"/>
      </w:divBdr>
    </w:div>
    <w:div w:id="1696999292">
      <w:marLeft w:val="0"/>
      <w:marRight w:val="0"/>
      <w:marTop w:val="0"/>
      <w:marBottom w:val="0"/>
      <w:divBdr>
        <w:top w:val="none" w:sz="0" w:space="0" w:color="auto"/>
        <w:left w:val="none" w:sz="0" w:space="0" w:color="auto"/>
        <w:bottom w:val="none" w:sz="0" w:space="0" w:color="auto"/>
        <w:right w:val="none" w:sz="0" w:space="0" w:color="auto"/>
      </w:divBdr>
    </w:div>
    <w:div w:id="1698315735">
      <w:marLeft w:val="0"/>
      <w:marRight w:val="0"/>
      <w:marTop w:val="0"/>
      <w:marBottom w:val="0"/>
      <w:divBdr>
        <w:top w:val="none" w:sz="0" w:space="0" w:color="auto"/>
        <w:left w:val="none" w:sz="0" w:space="0" w:color="auto"/>
        <w:bottom w:val="none" w:sz="0" w:space="0" w:color="auto"/>
        <w:right w:val="none" w:sz="0" w:space="0" w:color="auto"/>
      </w:divBdr>
    </w:div>
    <w:div w:id="1699349013">
      <w:marLeft w:val="0"/>
      <w:marRight w:val="0"/>
      <w:marTop w:val="0"/>
      <w:marBottom w:val="0"/>
      <w:divBdr>
        <w:top w:val="none" w:sz="0" w:space="0" w:color="auto"/>
        <w:left w:val="none" w:sz="0" w:space="0" w:color="auto"/>
        <w:bottom w:val="none" w:sz="0" w:space="0" w:color="auto"/>
        <w:right w:val="none" w:sz="0" w:space="0" w:color="auto"/>
      </w:divBdr>
    </w:div>
    <w:div w:id="1701587457">
      <w:marLeft w:val="0"/>
      <w:marRight w:val="0"/>
      <w:marTop w:val="0"/>
      <w:marBottom w:val="0"/>
      <w:divBdr>
        <w:top w:val="none" w:sz="0" w:space="0" w:color="auto"/>
        <w:left w:val="none" w:sz="0" w:space="0" w:color="auto"/>
        <w:bottom w:val="none" w:sz="0" w:space="0" w:color="auto"/>
        <w:right w:val="none" w:sz="0" w:space="0" w:color="auto"/>
      </w:divBdr>
    </w:div>
    <w:div w:id="1701738078">
      <w:marLeft w:val="0"/>
      <w:marRight w:val="0"/>
      <w:marTop w:val="0"/>
      <w:marBottom w:val="0"/>
      <w:divBdr>
        <w:top w:val="none" w:sz="0" w:space="0" w:color="auto"/>
        <w:left w:val="none" w:sz="0" w:space="0" w:color="auto"/>
        <w:bottom w:val="none" w:sz="0" w:space="0" w:color="auto"/>
        <w:right w:val="none" w:sz="0" w:space="0" w:color="auto"/>
      </w:divBdr>
    </w:div>
    <w:div w:id="1701860786">
      <w:marLeft w:val="0"/>
      <w:marRight w:val="0"/>
      <w:marTop w:val="0"/>
      <w:marBottom w:val="0"/>
      <w:divBdr>
        <w:top w:val="none" w:sz="0" w:space="0" w:color="auto"/>
        <w:left w:val="none" w:sz="0" w:space="0" w:color="auto"/>
        <w:bottom w:val="none" w:sz="0" w:space="0" w:color="auto"/>
        <w:right w:val="none" w:sz="0" w:space="0" w:color="auto"/>
      </w:divBdr>
    </w:div>
    <w:div w:id="1705323438">
      <w:marLeft w:val="0"/>
      <w:marRight w:val="0"/>
      <w:marTop w:val="0"/>
      <w:marBottom w:val="0"/>
      <w:divBdr>
        <w:top w:val="none" w:sz="0" w:space="0" w:color="auto"/>
        <w:left w:val="none" w:sz="0" w:space="0" w:color="auto"/>
        <w:bottom w:val="none" w:sz="0" w:space="0" w:color="auto"/>
        <w:right w:val="none" w:sz="0" w:space="0" w:color="auto"/>
      </w:divBdr>
      <w:divsChild>
        <w:div w:id="2009861998">
          <w:marLeft w:val="0"/>
          <w:marRight w:val="0"/>
          <w:marTop w:val="0"/>
          <w:marBottom w:val="0"/>
          <w:divBdr>
            <w:top w:val="none" w:sz="0" w:space="0" w:color="auto"/>
            <w:left w:val="none" w:sz="0" w:space="0" w:color="auto"/>
            <w:bottom w:val="none" w:sz="0" w:space="0" w:color="auto"/>
            <w:right w:val="none" w:sz="0" w:space="0" w:color="auto"/>
          </w:divBdr>
        </w:div>
        <w:div w:id="1919092217">
          <w:marLeft w:val="0"/>
          <w:marRight w:val="0"/>
          <w:marTop w:val="0"/>
          <w:marBottom w:val="0"/>
          <w:divBdr>
            <w:top w:val="none" w:sz="0" w:space="0" w:color="auto"/>
            <w:left w:val="none" w:sz="0" w:space="0" w:color="auto"/>
            <w:bottom w:val="none" w:sz="0" w:space="0" w:color="auto"/>
            <w:right w:val="none" w:sz="0" w:space="0" w:color="auto"/>
          </w:divBdr>
        </w:div>
        <w:div w:id="693337318">
          <w:marLeft w:val="0"/>
          <w:marRight w:val="0"/>
          <w:marTop w:val="0"/>
          <w:marBottom w:val="0"/>
          <w:divBdr>
            <w:top w:val="none" w:sz="0" w:space="0" w:color="auto"/>
            <w:left w:val="none" w:sz="0" w:space="0" w:color="auto"/>
            <w:bottom w:val="none" w:sz="0" w:space="0" w:color="auto"/>
            <w:right w:val="none" w:sz="0" w:space="0" w:color="auto"/>
          </w:divBdr>
        </w:div>
        <w:div w:id="1095631598">
          <w:marLeft w:val="0"/>
          <w:marRight w:val="0"/>
          <w:marTop w:val="0"/>
          <w:marBottom w:val="0"/>
          <w:divBdr>
            <w:top w:val="none" w:sz="0" w:space="0" w:color="auto"/>
            <w:left w:val="none" w:sz="0" w:space="0" w:color="auto"/>
            <w:bottom w:val="none" w:sz="0" w:space="0" w:color="auto"/>
            <w:right w:val="none" w:sz="0" w:space="0" w:color="auto"/>
          </w:divBdr>
        </w:div>
        <w:div w:id="1915629503">
          <w:marLeft w:val="0"/>
          <w:marRight w:val="0"/>
          <w:marTop w:val="0"/>
          <w:marBottom w:val="0"/>
          <w:divBdr>
            <w:top w:val="none" w:sz="0" w:space="0" w:color="auto"/>
            <w:left w:val="none" w:sz="0" w:space="0" w:color="auto"/>
            <w:bottom w:val="none" w:sz="0" w:space="0" w:color="auto"/>
            <w:right w:val="none" w:sz="0" w:space="0" w:color="auto"/>
          </w:divBdr>
        </w:div>
        <w:div w:id="1081174761">
          <w:marLeft w:val="0"/>
          <w:marRight w:val="0"/>
          <w:marTop w:val="0"/>
          <w:marBottom w:val="0"/>
          <w:divBdr>
            <w:top w:val="none" w:sz="0" w:space="0" w:color="auto"/>
            <w:left w:val="none" w:sz="0" w:space="0" w:color="auto"/>
            <w:bottom w:val="none" w:sz="0" w:space="0" w:color="auto"/>
            <w:right w:val="none" w:sz="0" w:space="0" w:color="auto"/>
          </w:divBdr>
        </w:div>
        <w:div w:id="304897756">
          <w:marLeft w:val="0"/>
          <w:marRight w:val="0"/>
          <w:marTop w:val="0"/>
          <w:marBottom w:val="0"/>
          <w:divBdr>
            <w:top w:val="none" w:sz="0" w:space="0" w:color="auto"/>
            <w:left w:val="none" w:sz="0" w:space="0" w:color="auto"/>
            <w:bottom w:val="none" w:sz="0" w:space="0" w:color="auto"/>
            <w:right w:val="none" w:sz="0" w:space="0" w:color="auto"/>
          </w:divBdr>
        </w:div>
        <w:div w:id="1259487869">
          <w:marLeft w:val="0"/>
          <w:marRight w:val="0"/>
          <w:marTop w:val="0"/>
          <w:marBottom w:val="0"/>
          <w:divBdr>
            <w:top w:val="none" w:sz="0" w:space="0" w:color="auto"/>
            <w:left w:val="none" w:sz="0" w:space="0" w:color="auto"/>
            <w:bottom w:val="none" w:sz="0" w:space="0" w:color="auto"/>
            <w:right w:val="none" w:sz="0" w:space="0" w:color="auto"/>
          </w:divBdr>
        </w:div>
        <w:div w:id="1527870384">
          <w:marLeft w:val="0"/>
          <w:marRight w:val="0"/>
          <w:marTop w:val="0"/>
          <w:marBottom w:val="0"/>
          <w:divBdr>
            <w:top w:val="none" w:sz="0" w:space="0" w:color="auto"/>
            <w:left w:val="none" w:sz="0" w:space="0" w:color="auto"/>
            <w:bottom w:val="none" w:sz="0" w:space="0" w:color="auto"/>
            <w:right w:val="none" w:sz="0" w:space="0" w:color="auto"/>
          </w:divBdr>
        </w:div>
        <w:div w:id="1200628405">
          <w:marLeft w:val="0"/>
          <w:marRight w:val="0"/>
          <w:marTop w:val="0"/>
          <w:marBottom w:val="0"/>
          <w:divBdr>
            <w:top w:val="none" w:sz="0" w:space="0" w:color="auto"/>
            <w:left w:val="none" w:sz="0" w:space="0" w:color="auto"/>
            <w:bottom w:val="none" w:sz="0" w:space="0" w:color="auto"/>
            <w:right w:val="none" w:sz="0" w:space="0" w:color="auto"/>
          </w:divBdr>
        </w:div>
        <w:div w:id="302736452">
          <w:marLeft w:val="0"/>
          <w:marRight w:val="0"/>
          <w:marTop w:val="0"/>
          <w:marBottom w:val="0"/>
          <w:divBdr>
            <w:top w:val="none" w:sz="0" w:space="0" w:color="auto"/>
            <w:left w:val="none" w:sz="0" w:space="0" w:color="auto"/>
            <w:bottom w:val="none" w:sz="0" w:space="0" w:color="auto"/>
            <w:right w:val="none" w:sz="0" w:space="0" w:color="auto"/>
          </w:divBdr>
        </w:div>
        <w:div w:id="778525306">
          <w:marLeft w:val="0"/>
          <w:marRight w:val="0"/>
          <w:marTop w:val="0"/>
          <w:marBottom w:val="0"/>
          <w:divBdr>
            <w:top w:val="none" w:sz="0" w:space="0" w:color="auto"/>
            <w:left w:val="none" w:sz="0" w:space="0" w:color="auto"/>
            <w:bottom w:val="none" w:sz="0" w:space="0" w:color="auto"/>
            <w:right w:val="none" w:sz="0" w:space="0" w:color="auto"/>
          </w:divBdr>
        </w:div>
        <w:div w:id="574319968">
          <w:marLeft w:val="0"/>
          <w:marRight w:val="0"/>
          <w:marTop w:val="0"/>
          <w:marBottom w:val="0"/>
          <w:divBdr>
            <w:top w:val="none" w:sz="0" w:space="0" w:color="auto"/>
            <w:left w:val="none" w:sz="0" w:space="0" w:color="auto"/>
            <w:bottom w:val="none" w:sz="0" w:space="0" w:color="auto"/>
            <w:right w:val="none" w:sz="0" w:space="0" w:color="auto"/>
          </w:divBdr>
        </w:div>
        <w:div w:id="565797966">
          <w:marLeft w:val="0"/>
          <w:marRight w:val="0"/>
          <w:marTop w:val="0"/>
          <w:marBottom w:val="0"/>
          <w:divBdr>
            <w:top w:val="none" w:sz="0" w:space="0" w:color="auto"/>
            <w:left w:val="none" w:sz="0" w:space="0" w:color="auto"/>
            <w:bottom w:val="none" w:sz="0" w:space="0" w:color="auto"/>
            <w:right w:val="none" w:sz="0" w:space="0" w:color="auto"/>
          </w:divBdr>
        </w:div>
        <w:div w:id="513614522">
          <w:marLeft w:val="0"/>
          <w:marRight w:val="0"/>
          <w:marTop w:val="0"/>
          <w:marBottom w:val="0"/>
          <w:divBdr>
            <w:top w:val="none" w:sz="0" w:space="0" w:color="auto"/>
            <w:left w:val="none" w:sz="0" w:space="0" w:color="auto"/>
            <w:bottom w:val="none" w:sz="0" w:space="0" w:color="auto"/>
            <w:right w:val="none" w:sz="0" w:space="0" w:color="auto"/>
          </w:divBdr>
        </w:div>
        <w:div w:id="1282153898">
          <w:marLeft w:val="0"/>
          <w:marRight w:val="0"/>
          <w:marTop w:val="0"/>
          <w:marBottom w:val="0"/>
          <w:divBdr>
            <w:top w:val="none" w:sz="0" w:space="0" w:color="auto"/>
            <w:left w:val="none" w:sz="0" w:space="0" w:color="auto"/>
            <w:bottom w:val="none" w:sz="0" w:space="0" w:color="auto"/>
            <w:right w:val="none" w:sz="0" w:space="0" w:color="auto"/>
          </w:divBdr>
        </w:div>
        <w:div w:id="88550861">
          <w:marLeft w:val="0"/>
          <w:marRight w:val="0"/>
          <w:marTop w:val="0"/>
          <w:marBottom w:val="0"/>
          <w:divBdr>
            <w:top w:val="none" w:sz="0" w:space="0" w:color="auto"/>
            <w:left w:val="none" w:sz="0" w:space="0" w:color="auto"/>
            <w:bottom w:val="none" w:sz="0" w:space="0" w:color="auto"/>
            <w:right w:val="none" w:sz="0" w:space="0" w:color="auto"/>
          </w:divBdr>
        </w:div>
        <w:div w:id="515732315">
          <w:marLeft w:val="0"/>
          <w:marRight w:val="0"/>
          <w:marTop w:val="0"/>
          <w:marBottom w:val="0"/>
          <w:divBdr>
            <w:top w:val="none" w:sz="0" w:space="0" w:color="auto"/>
            <w:left w:val="none" w:sz="0" w:space="0" w:color="auto"/>
            <w:bottom w:val="none" w:sz="0" w:space="0" w:color="auto"/>
            <w:right w:val="none" w:sz="0" w:space="0" w:color="auto"/>
          </w:divBdr>
        </w:div>
        <w:div w:id="151138947">
          <w:marLeft w:val="0"/>
          <w:marRight w:val="0"/>
          <w:marTop w:val="0"/>
          <w:marBottom w:val="0"/>
          <w:divBdr>
            <w:top w:val="none" w:sz="0" w:space="0" w:color="auto"/>
            <w:left w:val="none" w:sz="0" w:space="0" w:color="auto"/>
            <w:bottom w:val="none" w:sz="0" w:space="0" w:color="auto"/>
            <w:right w:val="none" w:sz="0" w:space="0" w:color="auto"/>
          </w:divBdr>
        </w:div>
        <w:div w:id="1359742763">
          <w:marLeft w:val="0"/>
          <w:marRight w:val="0"/>
          <w:marTop w:val="0"/>
          <w:marBottom w:val="0"/>
          <w:divBdr>
            <w:top w:val="none" w:sz="0" w:space="0" w:color="auto"/>
            <w:left w:val="none" w:sz="0" w:space="0" w:color="auto"/>
            <w:bottom w:val="none" w:sz="0" w:space="0" w:color="auto"/>
            <w:right w:val="none" w:sz="0" w:space="0" w:color="auto"/>
          </w:divBdr>
        </w:div>
        <w:div w:id="240335889">
          <w:marLeft w:val="0"/>
          <w:marRight w:val="0"/>
          <w:marTop w:val="0"/>
          <w:marBottom w:val="0"/>
          <w:divBdr>
            <w:top w:val="none" w:sz="0" w:space="0" w:color="auto"/>
            <w:left w:val="none" w:sz="0" w:space="0" w:color="auto"/>
            <w:bottom w:val="none" w:sz="0" w:space="0" w:color="auto"/>
            <w:right w:val="none" w:sz="0" w:space="0" w:color="auto"/>
          </w:divBdr>
        </w:div>
        <w:div w:id="1666711963">
          <w:marLeft w:val="0"/>
          <w:marRight w:val="0"/>
          <w:marTop w:val="0"/>
          <w:marBottom w:val="0"/>
          <w:divBdr>
            <w:top w:val="none" w:sz="0" w:space="0" w:color="auto"/>
            <w:left w:val="none" w:sz="0" w:space="0" w:color="auto"/>
            <w:bottom w:val="none" w:sz="0" w:space="0" w:color="auto"/>
            <w:right w:val="none" w:sz="0" w:space="0" w:color="auto"/>
          </w:divBdr>
        </w:div>
        <w:div w:id="377707464">
          <w:marLeft w:val="0"/>
          <w:marRight w:val="0"/>
          <w:marTop w:val="0"/>
          <w:marBottom w:val="0"/>
          <w:divBdr>
            <w:top w:val="none" w:sz="0" w:space="0" w:color="auto"/>
            <w:left w:val="none" w:sz="0" w:space="0" w:color="auto"/>
            <w:bottom w:val="none" w:sz="0" w:space="0" w:color="auto"/>
            <w:right w:val="none" w:sz="0" w:space="0" w:color="auto"/>
          </w:divBdr>
        </w:div>
        <w:div w:id="657880346">
          <w:marLeft w:val="0"/>
          <w:marRight w:val="0"/>
          <w:marTop w:val="0"/>
          <w:marBottom w:val="0"/>
          <w:divBdr>
            <w:top w:val="none" w:sz="0" w:space="0" w:color="auto"/>
            <w:left w:val="none" w:sz="0" w:space="0" w:color="auto"/>
            <w:bottom w:val="none" w:sz="0" w:space="0" w:color="auto"/>
            <w:right w:val="none" w:sz="0" w:space="0" w:color="auto"/>
          </w:divBdr>
        </w:div>
      </w:divsChild>
    </w:div>
    <w:div w:id="1707874994">
      <w:marLeft w:val="0"/>
      <w:marRight w:val="0"/>
      <w:marTop w:val="0"/>
      <w:marBottom w:val="0"/>
      <w:divBdr>
        <w:top w:val="none" w:sz="0" w:space="0" w:color="auto"/>
        <w:left w:val="none" w:sz="0" w:space="0" w:color="auto"/>
        <w:bottom w:val="none" w:sz="0" w:space="0" w:color="auto"/>
        <w:right w:val="none" w:sz="0" w:space="0" w:color="auto"/>
      </w:divBdr>
    </w:div>
    <w:div w:id="1708488277">
      <w:marLeft w:val="0"/>
      <w:marRight w:val="0"/>
      <w:marTop w:val="0"/>
      <w:marBottom w:val="0"/>
      <w:divBdr>
        <w:top w:val="none" w:sz="0" w:space="0" w:color="auto"/>
        <w:left w:val="none" w:sz="0" w:space="0" w:color="auto"/>
        <w:bottom w:val="none" w:sz="0" w:space="0" w:color="auto"/>
        <w:right w:val="none" w:sz="0" w:space="0" w:color="auto"/>
      </w:divBdr>
    </w:div>
    <w:div w:id="1708989342">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1711690523">
      <w:marLeft w:val="0"/>
      <w:marRight w:val="0"/>
      <w:marTop w:val="0"/>
      <w:marBottom w:val="0"/>
      <w:divBdr>
        <w:top w:val="none" w:sz="0" w:space="0" w:color="auto"/>
        <w:left w:val="none" w:sz="0" w:space="0" w:color="auto"/>
        <w:bottom w:val="none" w:sz="0" w:space="0" w:color="auto"/>
        <w:right w:val="none" w:sz="0" w:space="0" w:color="auto"/>
      </w:divBdr>
    </w:div>
    <w:div w:id="1716849602">
      <w:marLeft w:val="0"/>
      <w:marRight w:val="0"/>
      <w:marTop w:val="0"/>
      <w:marBottom w:val="0"/>
      <w:divBdr>
        <w:top w:val="none" w:sz="0" w:space="0" w:color="auto"/>
        <w:left w:val="none" w:sz="0" w:space="0" w:color="auto"/>
        <w:bottom w:val="none" w:sz="0" w:space="0" w:color="auto"/>
        <w:right w:val="none" w:sz="0" w:space="0" w:color="auto"/>
      </w:divBdr>
    </w:div>
    <w:div w:id="1720594177">
      <w:marLeft w:val="0"/>
      <w:marRight w:val="0"/>
      <w:marTop w:val="0"/>
      <w:marBottom w:val="0"/>
      <w:divBdr>
        <w:top w:val="none" w:sz="0" w:space="0" w:color="auto"/>
        <w:left w:val="none" w:sz="0" w:space="0" w:color="auto"/>
        <w:bottom w:val="none" w:sz="0" w:space="0" w:color="auto"/>
        <w:right w:val="none" w:sz="0" w:space="0" w:color="auto"/>
      </w:divBdr>
    </w:div>
    <w:div w:id="1725254655">
      <w:marLeft w:val="0"/>
      <w:marRight w:val="0"/>
      <w:marTop w:val="0"/>
      <w:marBottom w:val="0"/>
      <w:divBdr>
        <w:top w:val="none" w:sz="0" w:space="0" w:color="auto"/>
        <w:left w:val="none" w:sz="0" w:space="0" w:color="auto"/>
        <w:bottom w:val="none" w:sz="0" w:space="0" w:color="auto"/>
        <w:right w:val="none" w:sz="0" w:space="0" w:color="auto"/>
      </w:divBdr>
    </w:div>
    <w:div w:id="1730179402">
      <w:marLeft w:val="0"/>
      <w:marRight w:val="0"/>
      <w:marTop w:val="0"/>
      <w:marBottom w:val="0"/>
      <w:divBdr>
        <w:top w:val="none" w:sz="0" w:space="0" w:color="auto"/>
        <w:left w:val="none" w:sz="0" w:space="0" w:color="auto"/>
        <w:bottom w:val="none" w:sz="0" w:space="0" w:color="auto"/>
        <w:right w:val="none" w:sz="0" w:space="0" w:color="auto"/>
      </w:divBdr>
    </w:div>
    <w:div w:id="1731230771">
      <w:marLeft w:val="0"/>
      <w:marRight w:val="0"/>
      <w:marTop w:val="0"/>
      <w:marBottom w:val="0"/>
      <w:divBdr>
        <w:top w:val="none" w:sz="0" w:space="0" w:color="auto"/>
        <w:left w:val="none" w:sz="0" w:space="0" w:color="auto"/>
        <w:bottom w:val="none" w:sz="0" w:space="0" w:color="auto"/>
        <w:right w:val="none" w:sz="0" w:space="0" w:color="auto"/>
      </w:divBdr>
    </w:div>
    <w:div w:id="1732388710">
      <w:marLeft w:val="0"/>
      <w:marRight w:val="0"/>
      <w:marTop w:val="0"/>
      <w:marBottom w:val="0"/>
      <w:divBdr>
        <w:top w:val="none" w:sz="0" w:space="0" w:color="auto"/>
        <w:left w:val="none" w:sz="0" w:space="0" w:color="auto"/>
        <w:bottom w:val="none" w:sz="0" w:space="0" w:color="auto"/>
        <w:right w:val="none" w:sz="0" w:space="0" w:color="auto"/>
      </w:divBdr>
    </w:div>
    <w:div w:id="1733187989">
      <w:marLeft w:val="0"/>
      <w:marRight w:val="0"/>
      <w:marTop w:val="0"/>
      <w:marBottom w:val="0"/>
      <w:divBdr>
        <w:top w:val="none" w:sz="0" w:space="0" w:color="auto"/>
        <w:left w:val="none" w:sz="0" w:space="0" w:color="auto"/>
        <w:bottom w:val="none" w:sz="0" w:space="0" w:color="auto"/>
        <w:right w:val="none" w:sz="0" w:space="0" w:color="auto"/>
      </w:divBdr>
    </w:div>
    <w:div w:id="1736125265">
      <w:marLeft w:val="0"/>
      <w:marRight w:val="0"/>
      <w:marTop w:val="0"/>
      <w:marBottom w:val="0"/>
      <w:divBdr>
        <w:top w:val="none" w:sz="0" w:space="0" w:color="auto"/>
        <w:left w:val="none" w:sz="0" w:space="0" w:color="auto"/>
        <w:bottom w:val="none" w:sz="0" w:space="0" w:color="auto"/>
        <w:right w:val="none" w:sz="0" w:space="0" w:color="auto"/>
      </w:divBdr>
    </w:div>
    <w:div w:id="1737897939">
      <w:marLeft w:val="0"/>
      <w:marRight w:val="0"/>
      <w:marTop w:val="0"/>
      <w:marBottom w:val="0"/>
      <w:divBdr>
        <w:top w:val="none" w:sz="0" w:space="0" w:color="auto"/>
        <w:left w:val="none" w:sz="0" w:space="0" w:color="auto"/>
        <w:bottom w:val="none" w:sz="0" w:space="0" w:color="auto"/>
        <w:right w:val="none" w:sz="0" w:space="0" w:color="auto"/>
      </w:divBdr>
    </w:div>
    <w:div w:id="1738549508">
      <w:marLeft w:val="0"/>
      <w:marRight w:val="0"/>
      <w:marTop w:val="0"/>
      <w:marBottom w:val="0"/>
      <w:divBdr>
        <w:top w:val="none" w:sz="0" w:space="0" w:color="auto"/>
        <w:left w:val="none" w:sz="0" w:space="0" w:color="auto"/>
        <w:bottom w:val="none" w:sz="0" w:space="0" w:color="auto"/>
        <w:right w:val="none" w:sz="0" w:space="0" w:color="auto"/>
      </w:divBdr>
    </w:div>
    <w:div w:id="1744529559">
      <w:marLeft w:val="0"/>
      <w:marRight w:val="0"/>
      <w:marTop w:val="0"/>
      <w:marBottom w:val="0"/>
      <w:divBdr>
        <w:top w:val="none" w:sz="0" w:space="0" w:color="auto"/>
        <w:left w:val="none" w:sz="0" w:space="0" w:color="auto"/>
        <w:bottom w:val="none" w:sz="0" w:space="0" w:color="auto"/>
        <w:right w:val="none" w:sz="0" w:space="0" w:color="auto"/>
      </w:divBdr>
    </w:div>
    <w:div w:id="1745254057">
      <w:marLeft w:val="0"/>
      <w:marRight w:val="0"/>
      <w:marTop w:val="0"/>
      <w:marBottom w:val="0"/>
      <w:divBdr>
        <w:top w:val="none" w:sz="0" w:space="0" w:color="auto"/>
        <w:left w:val="none" w:sz="0" w:space="0" w:color="auto"/>
        <w:bottom w:val="none" w:sz="0" w:space="0" w:color="auto"/>
        <w:right w:val="none" w:sz="0" w:space="0" w:color="auto"/>
      </w:divBdr>
    </w:div>
    <w:div w:id="1746343193">
      <w:marLeft w:val="0"/>
      <w:marRight w:val="0"/>
      <w:marTop w:val="0"/>
      <w:marBottom w:val="0"/>
      <w:divBdr>
        <w:top w:val="none" w:sz="0" w:space="0" w:color="auto"/>
        <w:left w:val="none" w:sz="0" w:space="0" w:color="auto"/>
        <w:bottom w:val="none" w:sz="0" w:space="0" w:color="auto"/>
        <w:right w:val="none" w:sz="0" w:space="0" w:color="auto"/>
      </w:divBdr>
    </w:div>
    <w:div w:id="1755543915">
      <w:marLeft w:val="0"/>
      <w:marRight w:val="0"/>
      <w:marTop w:val="0"/>
      <w:marBottom w:val="0"/>
      <w:divBdr>
        <w:top w:val="none" w:sz="0" w:space="0" w:color="auto"/>
        <w:left w:val="none" w:sz="0" w:space="0" w:color="auto"/>
        <w:bottom w:val="none" w:sz="0" w:space="0" w:color="auto"/>
        <w:right w:val="none" w:sz="0" w:space="0" w:color="auto"/>
      </w:divBdr>
    </w:div>
    <w:div w:id="1758474834">
      <w:marLeft w:val="0"/>
      <w:marRight w:val="0"/>
      <w:marTop w:val="0"/>
      <w:marBottom w:val="0"/>
      <w:divBdr>
        <w:top w:val="none" w:sz="0" w:space="0" w:color="auto"/>
        <w:left w:val="none" w:sz="0" w:space="0" w:color="auto"/>
        <w:bottom w:val="none" w:sz="0" w:space="0" w:color="auto"/>
        <w:right w:val="none" w:sz="0" w:space="0" w:color="auto"/>
      </w:divBdr>
    </w:div>
    <w:div w:id="1763573840">
      <w:marLeft w:val="0"/>
      <w:marRight w:val="0"/>
      <w:marTop w:val="0"/>
      <w:marBottom w:val="0"/>
      <w:divBdr>
        <w:top w:val="none" w:sz="0" w:space="0" w:color="auto"/>
        <w:left w:val="none" w:sz="0" w:space="0" w:color="auto"/>
        <w:bottom w:val="none" w:sz="0" w:space="0" w:color="auto"/>
        <w:right w:val="none" w:sz="0" w:space="0" w:color="auto"/>
      </w:divBdr>
    </w:div>
    <w:div w:id="1766220728">
      <w:marLeft w:val="0"/>
      <w:marRight w:val="0"/>
      <w:marTop w:val="0"/>
      <w:marBottom w:val="0"/>
      <w:divBdr>
        <w:top w:val="none" w:sz="0" w:space="0" w:color="auto"/>
        <w:left w:val="none" w:sz="0" w:space="0" w:color="auto"/>
        <w:bottom w:val="none" w:sz="0" w:space="0" w:color="auto"/>
        <w:right w:val="none" w:sz="0" w:space="0" w:color="auto"/>
      </w:divBdr>
    </w:div>
    <w:div w:id="1767388178">
      <w:marLeft w:val="0"/>
      <w:marRight w:val="0"/>
      <w:marTop w:val="0"/>
      <w:marBottom w:val="0"/>
      <w:divBdr>
        <w:top w:val="none" w:sz="0" w:space="0" w:color="auto"/>
        <w:left w:val="none" w:sz="0" w:space="0" w:color="auto"/>
        <w:bottom w:val="none" w:sz="0" w:space="0" w:color="auto"/>
        <w:right w:val="none" w:sz="0" w:space="0" w:color="auto"/>
      </w:divBdr>
    </w:div>
    <w:div w:id="1777824756">
      <w:marLeft w:val="0"/>
      <w:marRight w:val="0"/>
      <w:marTop w:val="0"/>
      <w:marBottom w:val="0"/>
      <w:divBdr>
        <w:top w:val="none" w:sz="0" w:space="0" w:color="auto"/>
        <w:left w:val="none" w:sz="0" w:space="0" w:color="auto"/>
        <w:bottom w:val="none" w:sz="0" w:space="0" w:color="auto"/>
        <w:right w:val="none" w:sz="0" w:space="0" w:color="auto"/>
      </w:divBdr>
      <w:divsChild>
        <w:div w:id="2033071451">
          <w:marLeft w:val="0"/>
          <w:marRight w:val="0"/>
          <w:marTop w:val="0"/>
          <w:marBottom w:val="0"/>
          <w:divBdr>
            <w:top w:val="none" w:sz="0" w:space="0" w:color="auto"/>
            <w:left w:val="none" w:sz="0" w:space="0" w:color="auto"/>
            <w:bottom w:val="none" w:sz="0" w:space="0" w:color="auto"/>
            <w:right w:val="none" w:sz="0" w:space="0" w:color="auto"/>
          </w:divBdr>
        </w:div>
      </w:divsChild>
    </w:div>
    <w:div w:id="1782841356">
      <w:marLeft w:val="0"/>
      <w:marRight w:val="0"/>
      <w:marTop w:val="0"/>
      <w:marBottom w:val="0"/>
      <w:divBdr>
        <w:top w:val="none" w:sz="0" w:space="0" w:color="auto"/>
        <w:left w:val="none" w:sz="0" w:space="0" w:color="auto"/>
        <w:bottom w:val="none" w:sz="0" w:space="0" w:color="auto"/>
        <w:right w:val="none" w:sz="0" w:space="0" w:color="auto"/>
      </w:divBdr>
      <w:divsChild>
        <w:div w:id="829256084">
          <w:marLeft w:val="0"/>
          <w:marRight w:val="0"/>
          <w:marTop w:val="0"/>
          <w:marBottom w:val="0"/>
          <w:divBdr>
            <w:top w:val="none" w:sz="0" w:space="0" w:color="auto"/>
            <w:left w:val="none" w:sz="0" w:space="0" w:color="auto"/>
            <w:bottom w:val="none" w:sz="0" w:space="0" w:color="auto"/>
            <w:right w:val="none" w:sz="0" w:space="0" w:color="auto"/>
          </w:divBdr>
        </w:div>
      </w:divsChild>
    </w:div>
    <w:div w:id="1784301010">
      <w:marLeft w:val="0"/>
      <w:marRight w:val="0"/>
      <w:marTop w:val="0"/>
      <w:marBottom w:val="0"/>
      <w:divBdr>
        <w:top w:val="none" w:sz="0" w:space="0" w:color="auto"/>
        <w:left w:val="none" w:sz="0" w:space="0" w:color="auto"/>
        <w:bottom w:val="none" w:sz="0" w:space="0" w:color="auto"/>
        <w:right w:val="none" w:sz="0" w:space="0" w:color="auto"/>
      </w:divBdr>
    </w:div>
    <w:div w:id="1787114785">
      <w:marLeft w:val="0"/>
      <w:marRight w:val="0"/>
      <w:marTop w:val="0"/>
      <w:marBottom w:val="0"/>
      <w:divBdr>
        <w:top w:val="none" w:sz="0" w:space="0" w:color="auto"/>
        <w:left w:val="none" w:sz="0" w:space="0" w:color="auto"/>
        <w:bottom w:val="none" w:sz="0" w:space="0" w:color="auto"/>
        <w:right w:val="none" w:sz="0" w:space="0" w:color="auto"/>
      </w:divBdr>
    </w:div>
    <w:div w:id="1788695792">
      <w:marLeft w:val="0"/>
      <w:marRight w:val="0"/>
      <w:marTop w:val="0"/>
      <w:marBottom w:val="0"/>
      <w:divBdr>
        <w:top w:val="none" w:sz="0" w:space="0" w:color="auto"/>
        <w:left w:val="none" w:sz="0" w:space="0" w:color="auto"/>
        <w:bottom w:val="none" w:sz="0" w:space="0" w:color="auto"/>
        <w:right w:val="none" w:sz="0" w:space="0" w:color="auto"/>
      </w:divBdr>
    </w:div>
    <w:div w:id="1789426634">
      <w:marLeft w:val="0"/>
      <w:marRight w:val="0"/>
      <w:marTop w:val="0"/>
      <w:marBottom w:val="0"/>
      <w:divBdr>
        <w:top w:val="none" w:sz="0" w:space="0" w:color="auto"/>
        <w:left w:val="none" w:sz="0" w:space="0" w:color="auto"/>
        <w:bottom w:val="none" w:sz="0" w:space="0" w:color="auto"/>
        <w:right w:val="none" w:sz="0" w:space="0" w:color="auto"/>
      </w:divBdr>
    </w:div>
    <w:div w:id="1790081129">
      <w:marLeft w:val="0"/>
      <w:marRight w:val="0"/>
      <w:marTop w:val="0"/>
      <w:marBottom w:val="0"/>
      <w:divBdr>
        <w:top w:val="none" w:sz="0" w:space="0" w:color="auto"/>
        <w:left w:val="none" w:sz="0" w:space="0" w:color="auto"/>
        <w:bottom w:val="none" w:sz="0" w:space="0" w:color="auto"/>
        <w:right w:val="none" w:sz="0" w:space="0" w:color="auto"/>
      </w:divBdr>
    </w:div>
    <w:div w:id="1794404473">
      <w:marLeft w:val="0"/>
      <w:marRight w:val="0"/>
      <w:marTop w:val="0"/>
      <w:marBottom w:val="0"/>
      <w:divBdr>
        <w:top w:val="none" w:sz="0" w:space="0" w:color="auto"/>
        <w:left w:val="none" w:sz="0" w:space="0" w:color="auto"/>
        <w:bottom w:val="none" w:sz="0" w:space="0" w:color="auto"/>
        <w:right w:val="none" w:sz="0" w:space="0" w:color="auto"/>
      </w:divBdr>
    </w:div>
    <w:div w:id="1798596474">
      <w:marLeft w:val="0"/>
      <w:marRight w:val="0"/>
      <w:marTop w:val="0"/>
      <w:marBottom w:val="0"/>
      <w:divBdr>
        <w:top w:val="none" w:sz="0" w:space="0" w:color="auto"/>
        <w:left w:val="none" w:sz="0" w:space="0" w:color="auto"/>
        <w:bottom w:val="none" w:sz="0" w:space="0" w:color="auto"/>
        <w:right w:val="none" w:sz="0" w:space="0" w:color="auto"/>
      </w:divBdr>
    </w:div>
    <w:div w:id="1800103857">
      <w:marLeft w:val="0"/>
      <w:marRight w:val="0"/>
      <w:marTop w:val="0"/>
      <w:marBottom w:val="0"/>
      <w:divBdr>
        <w:top w:val="none" w:sz="0" w:space="0" w:color="auto"/>
        <w:left w:val="none" w:sz="0" w:space="0" w:color="auto"/>
        <w:bottom w:val="none" w:sz="0" w:space="0" w:color="auto"/>
        <w:right w:val="none" w:sz="0" w:space="0" w:color="auto"/>
      </w:divBdr>
    </w:div>
    <w:div w:id="1801410636">
      <w:marLeft w:val="0"/>
      <w:marRight w:val="0"/>
      <w:marTop w:val="0"/>
      <w:marBottom w:val="0"/>
      <w:divBdr>
        <w:top w:val="none" w:sz="0" w:space="0" w:color="auto"/>
        <w:left w:val="none" w:sz="0" w:space="0" w:color="auto"/>
        <w:bottom w:val="none" w:sz="0" w:space="0" w:color="auto"/>
        <w:right w:val="none" w:sz="0" w:space="0" w:color="auto"/>
      </w:divBdr>
    </w:div>
    <w:div w:id="1807119599">
      <w:marLeft w:val="0"/>
      <w:marRight w:val="0"/>
      <w:marTop w:val="0"/>
      <w:marBottom w:val="0"/>
      <w:divBdr>
        <w:top w:val="none" w:sz="0" w:space="0" w:color="auto"/>
        <w:left w:val="none" w:sz="0" w:space="0" w:color="auto"/>
        <w:bottom w:val="none" w:sz="0" w:space="0" w:color="auto"/>
        <w:right w:val="none" w:sz="0" w:space="0" w:color="auto"/>
      </w:divBdr>
    </w:div>
    <w:div w:id="1811553003">
      <w:marLeft w:val="0"/>
      <w:marRight w:val="0"/>
      <w:marTop w:val="0"/>
      <w:marBottom w:val="0"/>
      <w:divBdr>
        <w:top w:val="none" w:sz="0" w:space="0" w:color="auto"/>
        <w:left w:val="none" w:sz="0" w:space="0" w:color="auto"/>
        <w:bottom w:val="none" w:sz="0" w:space="0" w:color="auto"/>
        <w:right w:val="none" w:sz="0" w:space="0" w:color="auto"/>
      </w:divBdr>
    </w:div>
    <w:div w:id="1812477151">
      <w:marLeft w:val="0"/>
      <w:marRight w:val="0"/>
      <w:marTop w:val="0"/>
      <w:marBottom w:val="0"/>
      <w:divBdr>
        <w:top w:val="none" w:sz="0" w:space="0" w:color="auto"/>
        <w:left w:val="none" w:sz="0" w:space="0" w:color="auto"/>
        <w:bottom w:val="none" w:sz="0" w:space="0" w:color="auto"/>
        <w:right w:val="none" w:sz="0" w:space="0" w:color="auto"/>
      </w:divBdr>
    </w:div>
    <w:div w:id="1815028135">
      <w:marLeft w:val="0"/>
      <w:marRight w:val="0"/>
      <w:marTop w:val="0"/>
      <w:marBottom w:val="0"/>
      <w:divBdr>
        <w:top w:val="none" w:sz="0" w:space="0" w:color="auto"/>
        <w:left w:val="none" w:sz="0" w:space="0" w:color="auto"/>
        <w:bottom w:val="none" w:sz="0" w:space="0" w:color="auto"/>
        <w:right w:val="none" w:sz="0" w:space="0" w:color="auto"/>
      </w:divBdr>
    </w:div>
    <w:div w:id="1815638866">
      <w:marLeft w:val="0"/>
      <w:marRight w:val="0"/>
      <w:marTop w:val="0"/>
      <w:marBottom w:val="0"/>
      <w:divBdr>
        <w:top w:val="none" w:sz="0" w:space="0" w:color="auto"/>
        <w:left w:val="none" w:sz="0" w:space="0" w:color="auto"/>
        <w:bottom w:val="none" w:sz="0" w:space="0" w:color="auto"/>
        <w:right w:val="none" w:sz="0" w:space="0" w:color="auto"/>
      </w:divBdr>
    </w:div>
    <w:div w:id="1816482672">
      <w:marLeft w:val="0"/>
      <w:marRight w:val="0"/>
      <w:marTop w:val="0"/>
      <w:marBottom w:val="0"/>
      <w:divBdr>
        <w:top w:val="none" w:sz="0" w:space="0" w:color="auto"/>
        <w:left w:val="none" w:sz="0" w:space="0" w:color="auto"/>
        <w:bottom w:val="none" w:sz="0" w:space="0" w:color="auto"/>
        <w:right w:val="none" w:sz="0" w:space="0" w:color="auto"/>
      </w:divBdr>
      <w:divsChild>
        <w:div w:id="2052874326">
          <w:marLeft w:val="0"/>
          <w:marRight w:val="0"/>
          <w:marTop w:val="0"/>
          <w:marBottom w:val="0"/>
          <w:divBdr>
            <w:top w:val="none" w:sz="0" w:space="0" w:color="auto"/>
            <w:left w:val="none" w:sz="0" w:space="0" w:color="auto"/>
            <w:bottom w:val="none" w:sz="0" w:space="0" w:color="auto"/>
            <w:right w:val="none" w:sz="0" w:space="0" w:color="auto"/>
          </w:divBdr>
        </w:div>
        <w:div w:id="1700353126">
          <w:marLeft w:val="0"/>
          <w:marRight w:val="0"/>
          <w:marTop w:val="0"/>
          <w:marBottom w:val="0"/>
          <w:divBdr>
            <w:top w:val="none" w:sz="0" w:space="0" w:color="auto"/>
            <w:left w:val="none" w:sz="0" w:space="0" w:color="auto"/>
            <w:bottom w:val="none" w:sz="0" w:space="0" w:color="auto"/>
            <w:right w:val="none" w:sz="0" w:space="0" w:color="auto"/>
          </w:divBdr>
        </w:div>
        <w:div w:id="1884976806">
          <w:marLeft w:val="0"/>
          <w:marRight w:val="0"/>
          <w:marTop w:val="0"/>
          <w:marBottom w:val="0"/>
          <w:divBdr>
            <w:top w:val="none" w:sz="0" w:space="0" w:color="auto"/>
            <w:left w:val="none" w:sz="0" w:space="0" w:color="auto"/>
            <w:bottom w:val="none" w:sz="0" w:space="0" w:color="auto"/>
            <w:right w:val="none" w:sz="0" w:space="0" w:color="auto"/>
          </w:divBdr>
        </w:div>
        <w:div w:id="1934438622">
          <w:marLeft w:val="0"/>
          <w:marRight w:val="0"/>
          <w:marTop w:val="0"/>
          <w:marBottom w:val="0"/>
          <w:divBdr>
            <w:top w:val="none" w:sz="0" w:space="0" w:color="auto"/>
            <w:left w:val="none" w:sz="0" w:space="0" w:color="auto"/>
            <w:bottom w:val="none" w:sz="0" w:space="0" w:color="auto"/>
            <w:right w:val="none" w:sz="0" w:space="0" w:color="auto"/>
          </w:divBdr>
        </w:div>
        <w:div w:id="1308121829">
          <w:marLeft w:val="0"/>
          <w:marRight w:val="0"/>
          <w:marTop w:val="0"/>
          <w:marBottom w:val="0"/>
          <w:divBdr>
            <w:top w:val="none" w:sz="0" w:space="0" w:color="auto"/>
            <w:left w:val="none" w:sz="0" w:space="0" w:color="auto"/>
            <w:bottom w:val="none" w:sz="0" w:space="0" w:color="auto"/>
            <w:right w:val="none" w:sz="0" w:space="0" w:color="auto"/>
          </w:divBdr>
        </w:div>
        <w:div w:id="787505562">
          <w:marLeft w:val="0"/>
          <w:marRight w:val="0"/>
          <w:marTop w:val="0"/>
          <w:marBottom w:val="0"/>
          <w:divBdr>
            <w:top w:val="none" w:sz="0" w:space="0" w:color="auto"/>
            <w:left w:val="none" w:sz="0" w:space="0" w:color="auto"/>
            <w:bottom w:val="none" w:sz="0" w:space="0" w:color="auto"/>
            <w:right w:val="none" w:sz="0" w:space="0" w:color="auto"/>
          </w:divBdr>
        </w:div>
        <w:div w:id="1694569858">
          <w:marLeft w:val="0"/>
          <w:marRight w:val="0"/>
          <w:marTop w:val="0"/>
          <w:marBottom w:val="0"/>
          <w:divBdr>
            <w:top w:val="none" w:sz="0" w:space="0" w:color="auto"/>
            <w:left w:val="none" w:sz="0" w:space="0" w:color="auto"/>
            <w:bottom w:val="none" w:sz="0" w:space="0" w:color="auto"/>
            <w:right w:val="none" w:sz="0" w:space="0" w:color="auto"/>
          </w:divBdr>
        </w:div>
        <w:div w:id="647825627">
          <w:marLeft w:val="0"/>
          <w:marRight w:val="0"/>
          <w:marTop w:val="0"/>
          <w:marBottom w:val="0"/>
          <w:divBdr>
            <w:top w:val="none" w:sz="0" w:space="0" w:color="auto"/>
            <w:left w:val="none" w:sz="0" w:space="0" w:color="auto"/>
            <w:bottom w:val="none" w:sz="0" w:space="0" w:color="auto"/>
            <w:right w:val="none" w:sz="0" w:space="0" w:color="auto"/>
          </w:divBdr>
        </w:div>
        <w:div w:id="997684643">
          <w:marLeft w:val="0"/>
          <w:marRight w:val="0"/>
          <w:marTop w:val="0"/>
          <w:marBottom w:val="0"/>
          <w:divBdr>
            <w:top w:val="none" w:sz="0" w:space="0" w:color="auto"/>
            <w:left w:val="none" w:sz="0" w:space="0" w:color="auto"/>
            <w:bottom w:val="none" w:sz="0" w:space="0" w:color="auto"/>
            <w:right w:val="none" w:sz="0" w:space="0" w:color="auto"/>
          </w:divBdr>
        </w:div>
        <w:div w:id="373576848">
          <w:marLeft w:val="0"/>
          <w:marRight w:val="0"/>
          <w:marTop w:val="0"/>
          <w:marBottom w:val="0"/>
          <w:divBdr>
            <w:top w:val="none" w:sz="0" w:space="0" w:color="auto"/>
            <w:left w:val="none" w:sz="0" w:space="0" w:color="auto"/>
            <w:bottom w:val="none" w:sz="0" w:space="0" w:color="auto"/>
            <w:right w:val="none" w:sz="0" w:space="0" w:color="auto"/>
          </w:divBdr>
        </w:div>
        <w:div w:id="1031881279">
          <w:marLeft w:val="0"/>
          <w:marRight w:val="0"/>
          <w:marTop w:val="0"/>
          <w:marBottom w:val="0"/>
          <w:divBdr>
            <w:top w:val="none" w:sz="0" w:space="0" w:color="auto"/>
            <w:left w:val="none" w:sz="0" w:space="0" w:color="auto"/>
            <w:bottom w:val="none" w:sz="0" w:space="0" w:color="auto"/>
            <w:right w:val="none" w:sz="0" w:space="0" w:color="auto"/>
          </w:divBdr>
        </w:div>
        <w:div w:id="385643317">
          <w:marLeft w:val="0"/>
          <w:marRight w:val="0"/>
          <w:marTop w:val="0"/>
          <w:marBottom w:val="0"/>
          <w:divBdr>
            <w:top w:val="none" w:sz="0" w:space="0" w:color="auto"/>
            <w:left w:val="none" w:sz="0" w:space="0" w:color="auto"/>
            <w:bottom w:val="none" w:sz="0" w:space="0" w:color="auto"/>
            <w:right w:val="none" w:sz="0" w:space="0" w:color="auto"/>
          </w:divBdr>
        </w:div>
        <w:div w:id="1704592779">
          <w:marLeft w:val="0"/>
          <w:marRight w:val="0"/>
          <w:marTop w:val="0"/>
          <w:marBottom w:val="0"/>
          <w:divBdr>
            <w:top w:val="none" w:sz="0" w:space="0" w:color="auto"/>
            <w:left w:val="none" w:sz="0" w:space="0" w:color="auto"/>
            <w:bottom w:val="none" w:sz="0" w:space="0" w:color="auto"/>
            <w:right w:val="none" w:sz="0" w:space="0" w:color="auto"/>
          </w:divBdr>
        </w:div>
        <w:div w:id="591623638">
          <w:marLeft w:val="0"/>
          <w:marRight w:val="0"/>
          <w:marTop w:val="0"/>
          <w:marBottom w:val="0"/>
          <w:divBdr>
            <w:top w:val="none" w:sz="0" w:space="0" w:color="auto"/>
            <w:left w:val="none" w:sz="0" w:space="0" w:color="auto"/>
            <w:bottom w:val="none" w:sz="0" w:space="0" w:color="auto"/>
            <w:right w:val="none" w:sz="0" w:space="0" w:color="auto"/>
          </w:divBdr>
        </w:div>
        <w:div w:id="1334525393">
          <w:marLeft w:val="0"/>
          <w:marRight w:val="0"/>
          <w:marTop w:val="0"/>
          <w:marBottom w:val="0"/>
          <w:divBdr>
            <w:top w:val="none" w:sz="0" w:space="0" w:color="auto"/>
            <w:left w:val="none" w:sz="0" w:space="0" w:color="auto"/>
            <w:bottom w:val="none" w:sz="0" w:space="0" w:color="auto"/>
            <w:right w:val="none" w:sz="0" w:space="0" w:color="auto"/>
          </w:divBdr>
        </w:div>
        <w:div w:id="472601095">
          <w:marLeft w:val="0"/>
          <w:marRight w:val="0"/>
          <w:marTop w:val="0"/>
          <w:marBottom w:val="0"/>
          <w:divBdr>
            <w:top w:val="none" w:sz="0" w:space="0" w:color="auto"/>
            <w:left w:val="none" w:sz="0" w:space="0" w:color="auto"/>
            <w:bottom w:val="none" w:sz="0" w:space="0" w:color="auto"/>
            <w:right w:val="none" w:sz="0" w:space="0" w:color="auto"/>
          </w:divBdr>
        </w:div>
        <w:div w:id="1837844041">
          <w:marLeft w:val="0"/>
          <w:marRight w:val="0"/>
          <w:marTop w:val="0"/>
          <w:marBottom w:val="0"/>
          <w:divBdr>
            <w:top w:val="none" w:sz="0" w:space="0" w:color="auto"/>
            <w:left w:val="none" w:sz="0" w:space="0" w:color="auto"/>
            <w:bottom w:val="none" w:sz="0" w:space="0" w:color="auto"/>
            <w:right w:val="none" w:sz="0" w:space="0" w:color="auto"/>
          </w:divBdr>
        </w:div>
        <w:div w:id="1761171972">
          <w:marLeft w:val="0"/>
          <w:marRight w:val="0"/>
          <w:marTop w:val="0"/>
          <w:marBottom w:val="0"/>
          <w:divBdr>
            <w:top w:val="none" w:sz="0" w:space="0" w:color="auto"/>
            <w:left w:val="none" w:sz="0" w:space="0" w:color="auto"/>
            <w:bottom w:val="none" w:sz="0" w:space="0" w:color="auto"/>
            <w:right w:val="none" w:sz="0" w:space="0" w:color="auto"/>
          </w:divBdr>
        </w:div>
        <w:div w:id="1806198310">
          <w:marLeft w:val="0"/>
          <w:marRight w:val="0"/>
          <w:marTop w:val="0"/>
          <w:marBottom w:val="0"/>
          <w:divBdr>
            <w:top w:val="none" w:sz="0" w:space="0" w:color="auto"/>
            <w:left w:val="none" w:sz="0" w:space="0" w:color="auto"/>
            <w:bottom w:val="none" w:sz="0" w:space="0" w:color="auto"/>
            <w:right w:val="none" w:sz="0" w:space="0" w:color="auto"/>
          </w:divBdr>
        </w:div>
      </w:divsChild>
    </w:div>
    <w:div w:id="1817869481">
      <w:marLeft w:val="0"/>
      <w:marRight w:val="0"/>
      <w:marTop w:val="0"/>
      <w:marBottom w:val="0"/>
      <w:divBdr>
        <w:top w:val="none" w:sz="0" w:space="0" w:color="auto"/>
        <w:left w:val="none" w:sz="0" w:space="0" w:color="auto"/>
        <w:bottom w:val="none" w:sz="0" w:space="0" w:color="auto"/>
        <w:right w:val="none" w:sz="0" w:space="0" w:color="auto"/>
      </w:divBdr>
    </w:div>
    <w:div w:id="1817987239">
      <w:marLeft w:val="0"/>
      <w:marRight w:val="0"/>
      <w:marTop w:val="0"/>
      <w:marBottom w:val="0"/>
      <w:divBdr>
        <w:top w:val="none" w:sz="0" w:space="0" w:color="auto"/>
        <w:left w:val="none" w:sz="0" w:space="0" w:color="auto"/>
        <w:bottom w:val="none" w:sz="0" w:space="0" w:color="auto"/>
        <w:right w:val="none" w:sz="0" w:space="0" w:color="auto"/>
      </w:divBdr>
    </w:div>
    <w:div w:id="1818572133">
      <w:marLeft w:val="0"/>
      <w:marRight w:val="0"/>
      <w:marTop w:val="0"/>
      <w:marBottom w:val="0"/>
      <w:divBdr>
        <w:top w:val="none" w:sz="0" w:space="0" w:color="auto"/>
        <w:left w:val="none" w:sz="0" w:space="0" w:color="auto"/>
        <w:bottom w:val="none" w:sz="0" w:space="0" w:color="auto"/>
        <w:right w:val="none" w:sz="0" w:space="0" w:color="auto"/>
      </w:divBdr>
    </w:div>
    <w:div w:id="1818915520">
      <w:marLeft w:val="0"/>
      <w:marRight w:val="0"/>
      <w:marTop w:val="0"/>
      <w:marBottom w:val="0"/>
      <w:divBdr>
        <w:top w:val="none" w:sz="0" w:space="0" w:color="auto"/>
        <w:left w:val="none" w:sz="0" w:space="0" w:color="auto"/>
        <w:bottom w:val="none" w:sz="0" w:space="0" w:color="auto"/>
        <w:right w:val="none" w:sz="0" w:space="0" w:color="auto"/>
      </w:divBdr>
    </w:div>
    <w:div w:id="1820030672">
      <w:marLeft w:val="0"/>
      <w:marRight w:val="0"/>
      <w:marTop w:val="0"/>
      <w:marBottom w:val="0"/>
      <w:divBdr>
        <w:top w:val="none" w:sz="0" w:space="0" w:color="auto"/>
        <w:left w:val="none" w:sz="0" w:space="0" w:color="auto"/>
        <w:bottom w:val="none" w:sz="0" w:space="0" w:color="auto"/>
        <w:right w:val="none" w:sz="0" w:space="0" w:color="auto"/>
      </w:divBdr>
    </w:div>
    <w:div w:id="1822457431">
      <w:marLeft w:val="0"/>
      <w:marRight w:val="0"/>
      <w:marTop w:val="0"/>
      <w:marBottom w:val="0"/>
      <w:divBdr>
        <w:top w:val="none" w:sz="0" w:space="0" w:color="auto"/>
        <w:left w:val="none" w:sz="0" w:space="0" w:color="auto"/>
        <w:bottom w:val="none" w:sz="0" w:space="0" w:color="auto"/>
        <w:right w:val="none" w:sz="0" w:space="0" w:color="auto"/>
      </w:divBdr>
    </w:div>
    <w:div w:id="1822883848">
      <w:marLeft w:val="0"/>
      <w:marRight w:val="0"/>
      <w:marTop w:val="0"/>
      <w:marBottom w:val="0"/>
      <w:divBdr>
        <w:top w:val="none" w:sz="0" w:space="0" w:color="auto"/>
        <w:left w:val="none" w:sz="0" w:space="0" w:color="auto"/>
        <w:bottom w:val="none" w:sz="0" w:space="0" w:color="auto"/>
        <w:right w:val="none" w:sz="0" w:space="0" w:color="auto"/>
      </w:divBdr>
    </w:div>
    <w:div w:id="1826386035">
      <w:marLeft w:val="0"/>
      <w:marRight w:val="0"/>
      <w:marTop w:val="0"/>
      <w:marBottom w:val="0"/>
      <w:divBdr>
        <w:top w:val="none" w:sz="0" w:space="0" w:color="auto"/>
        <w:left w:val="none" w:sz="0" w:space="0" w:color="auto"/>
        <w:bottom w:val="none" w:sz="0" w:space="0" w:color="auto"/>
        <w:right w:val="none" w:sz="0" w:space="0" w:color="auto"/>
      </w:divBdr>
    </w:div>
    <w:div w:id="1827430446">
      <w:marLeft w:val="0"/>
      <w:marRight w:val="0"/>
      <w:marTop w:val="0"/>
      <w:marBottom w:val="0"/>
      <w:divBdr>
        <w:top w:val="none" w:sz="0" w:space="0" w:color="auto"/>
        <w:left w:val="none" w:sz="0" w:space="0" w:color="auto"/>
        <w:bottom w:val="none" w:sz="0" w:space="0" w:color="auto"/>
        <w:right w:val="none" w:sz="0" w:space="0" w:color="auto"/>
      </w:divBdr>
      <w:divsChild>
        <w:div w:id="625820115">
          <w:marLeft w:val="0"/>
          <w:marRight w:val="0"/>
          <w:marTop w:val="0"/>
          <w:marBottom w:val="0"/>
          <w:divBdr>
            <w:top w:val="none" w:sz="0" w:space="0" w:color="auto"/>
            <w:left w:val="none" w:sz="0" w:space="0" w:color="auto"/>
            <w:bottom w:val="none" w:sz="0" w:space="0" w:color="auto"/>
            <w:right w:val="none" w:sz="0" w:space="0" w:color="auto"/>
          </w:divBdr>
        </w:div>
        <w:div w:id="1451392005">
          <w:marLeft w:val="0"/>
          <w:marRight w:val="0"/>
          <w:marTop w:val="0"/>
          <w:marBottom w:val="0"/>
          <w:divBdr>
            <w:top w:val="none" w:sz="0" w:space="0" w:color="auto"/>
            <w:left w:val="none" w:sz="0" w:space="0" w:color="auto"/>
            <w:bottom w:val="none" w:sz="0" w:space="0" w:color="auto"/>
            <w:right w:val="none" w:sz="0" w:space="0" w:color="auto"/>
          </w:divBdr>
        </w:div>
        <w:div w:id="60718558">
          <w:marLeft w:val="0"/>
          <w:marRight w:val="0"/>
          <w:marTop w:val="0"/>
          <w:marBottom w:val="0"/>
          <w:divBdr>
            <w:top w:val="none" w:sz="0" w:space="0" w:color="auto"/>
            <w:left w:val="none" w:sz="0" w:space="0" w:color="auto"/>
            <w:bottom w:val="none" w:sz="0" w:space="0" w:color="auto"/>
            <w:right w:val="none" w:sz="0" w:space="0" w:color="auto"/>
          </w:divBdr>
        </w:div>
        <w:div w:id="1408726757">
          <w:marLeft w:val="0"/>
          <w:marRight w:val="0"/>
          <w:marTop w:val="0"/>
          <w:marBottom w:val="0"/>
          <w:divBdr>
            <w:top w:val="none" w:sz="0" w:space="0" w:color="auto"/>
            <w:left w:val="none" w:sz="0" w:space="0" w:color="auto"/>
            <w:bottom w:val="none" w:sz="0" w:space="0" w:color="auto"/>
            <w:right w:val="none" w:sz="0" w:space="0" w:color="auto"/>
          </w:divBdr>
        </w:div>
        <w:div w:id="1733503635">
          <w:marLeft w:val="0"/>
          <w:marRight w:val="0"/>
          <w:marTop w:val="0"/>
          <w:marBottom w:val="0"/>
          <w:divBdr>
            <w:top w:val="none" w:sz="0" w:space="0" w:color="auto"/>
            <w:left w:val="none" w:sz="0" w:space="0" w:color="auto"/>
            <w:bottom w:val="none" w:sz="0" w:space="0" w:color="auto"/>
            <w:right w:val="none" w:sz="0" w:space="0" w:color="auto"/>
          </w:divBdr>
        </w:div>
        <w:div w:id="1586913350">
          <w:marLeft w:val="0"/>
          <w:marRight w:val="0"/>
          <w:marTop w:val="0"/>
          <w:marBottom w:val="0"/>
          <w:divBdr>
            <w:top w:val="none" w:sz="0" w:space="0" w:color="auto"/>
            <w:left w:val="none" w:sz="0" w:space="0" w:color="auto"/>
            <w:bottom w:val="none" w:sz="0" w:space="0" w:color="auto"/>
            <w:right w:val="none" w:sz="0" w:space="0" w:color="auto"/>
          </w:divBdr>
        </w:div>
        <w:div w:id="215121718">
          <w:marLeft w:val="0"/>
          <w:marRight w:val="0"/>
          <w:marTop w:val="0"/>
          <w:marBottom w:val="0"/>
          <w:divBdr>
            <w:top w:val="none" w:sz="0" w:space="0" w:color="auto"/>
            <w:left w:val="none" w:sz="0" w:space="0" w:color="auto"/>
            <w:bottom w:val="none" w:sz="0" w:space="0" w:color="auto"/>
            <w:right w:val="none" w:sz="0" w:space="0" w:color="auto"/>
          </w:divBdr>
        </w:div>
        <w:div w:id="1769421763">
          <w:marLeft w:val="0"/>
          <w:marRight w:val="0"/>
          <w:marTop w:val="0"/>
          <w:marBottom w:val="0"/>
          <w:divBdr>
            <w:top w:val="none" w:sz="0" w:space="0" w:color="auto"/>
            <w:left w:val="none" w:sz="0" w:space="0" w:color="auto"/>
            <w:bottom w:val="none" w:sz="0" w:space="0" w:color="auto"/>
            <w:right w:val="none" w:sz="0" w:space="0" w:color="auto"/>
          </w:divBdr>
        </w:div>
        <w:div w:id="1227032351">
          <w:marLeft w:val="0"/>
          <w:marRight w:val="0"/>
          <w:marTop w:val="0"/>
          <w:marBottom w:val="0"/>
          <w:divBdr>
            <w:top w:val="none" w:sz="0" w:space="0" w:color="auto"/>
            <w:left w:val="none" w:sz="0" w:space="0" w:color="auto"/>
            <w:bottom w:val="none" w:sz="0" w:space="0" w:color="auto"/>
            <w:right w:val="none" w:sz="0" w:space="0" w:color="auto"/>
          </w:divBdr>
        </w:div>
      </w:divsChild>
    </w:div>
    <w:div w:id="1835991431">
      <w:marLeft w:val="0"/>
      <w:marRight w:val="0"/>
      <w:marTop w:val="0"/>
      <w:marBottom w:val="0"/>
      <w:divBdr>
        <w:top w:val="none" w:sz="0" w:space="0" w:color="auto"/>
        <w:left w:val="none" w:sz="0" w:space="0" w:color="auto"/>
        <w:bottom w:val="none" w:sz="0" w:space="0" w:color="auto"/>
        <w:right w:val="none" w:sz="0" w:space="0" w:color="auto"/>
      </w:divBdr>
    </w:div>
    <w:div w:id="1837264912">
      <w:marLeft w:val="0"/>
      <w:marRight w:val="0"/>
      <w:marTop w:val="0"/>
      <w:marBottom w:val="0"/>
      <w:divBdr>
        <w:top w:val="none" w:sz="0" w:space="0" w:color="auto"/>
        <w:left w:val="none" w:sz="0" w:space="0" w:color="auto"/>
        <w:bottom w:val="none" w:sz="0" w:space="0" w:color="auto"/>
        <w:right w:val="none" w:sz="0" w:space="0" w:color="auto"/>
      </w:divBdr>
    </w:div>
    <w:div w:id="1837651417">
      <w:marLeft w:val="0"/>
      <w:marRight w:val="0"/>
      <w:marTop w:val="0"/>
      <w:marBottom w:val="0"/>
      <w:divBdr>
        <w:top w:val="none" w:sz="0" w:space="0" w:color="auto"/>
        <w:left w:val="none" w:sz="0" w:space="0" w:color="auto"/>
        <w:bottom w:val="none" w:sz="0" w:space="0" w:color="auto"/>
        <w:right w:val="none" w:sz="0" w:space="0" w:color="auto"/>
      </w:divBdr>
    </w:div>
    <w:div w:id="1838501494">
      <w:marLeft w:val="0"/>
      <w:marRight w:val="0"/>
      <w:marTop w:val="0"/>
      <w:marBottom w:val="0"/>
      <w:divBdr>
        <w:top w:val="none" w:sz="0" w:space="0" w:color="auto"/>
        <w:left w:val="none" w:sz="0" w:space="0" w:color="auto"/>
        <w:bottom w:val="none" w:sz="0" w:space="0" w:color="auto"/>
        <w:right w:val="none" w:sz="0" w:space="0" w:color="auto"/>
      </w:divBdr>
    </w:div>
    <w:div w:id="1842040186">
      <w:marLeft w:val="0"/>
      <w:marRight w:val="0"/>
      <w:marTop w:val="0"/>
      <w:marBottom w:val="0"/>
      <w:divBdr>
        <w:top w:val="none" w:sz="0" w:space="0" w:color="auto"/>
        <w:left w:val="none" w:sz="0" w:space="0" w:color="auto"/>
        <w:bottom w:val="none" w:sz="0" w:space="0" w:color="auto"/>
        <w:right w:val="none" w:sz="0" w:space="0" w:color="auto"/>
      </w:divBdr>
    </w:div>
    <w:div w:id="1843230660">
      <w:marLeft w:val="0"/>
      <w:marRight w:val="0"/>
      <w:marTop w:val="0"/>
      <w:marBottom w:val="0"/>
      <w:divBdr>
        <w:top w:val="none" w:sz="0" w:space="0" w:color="auto"/>
        <w:left w:val="none" w:sz="0" w:space="0" w:color="auto"/>
        <w:bottom w:val="none" w:sz="0" w:space="0" w:color="auto"/>
        <w:right w:val="none" w:sz="0" w:space="0" w:color="auto"/>
      </w:divBdr>
    </w:div>
    <w:div w:id="1843621673">
      <w:marLeft w:val="0"/>
      <w:marRight w:val="0"/>
      <w:marTop w:val="0"/>
      <w:marBottom w:val="0"/>
      <w:divBdr>
        <w:top w:val="none" w:sz="0" w:space="0" w:color="auto"/>
        <w:left w:val="none" w:sz="0" w:space="0" w:color="auto"/>
        <w:bottom w:val="none" w:sz="0" w:space="0" w:color="auto"/>
        <w:right w:val="none" w:sz="0" w:space="0" w:color="auto"/>
      </w:divBdr>
    </w:div>
    <w:div w:id="1845239897">
      <w:marLeft w:val="0"/>
      <w:marRight w:val="0"/>
      <w:marTop w:val="0"/>
      <w:marBottom w:val="0"/>
      <w:divBdr>
        <w:top w:val="none" w:sz="0" w:space="0" w:color="auto"/>
        <w:left w:val="none" w:sz="0" w:space="0" w:color="auto"/>
        <w:bottom w:val="none" w:sz="0" w:space="0" w:color="auto"/>
        <w:right w:val="none" w:sz="0" w:space="0" w:color="auto"/>
      </w:divBdr>
    </w:div>
    <w:div w:id="1847667403">
      <w:marLeft w:val="0"/>
      <w:marRight w:val="0"/>
      <w:marTop w:val="0"/>
      <w:marBottom w:val="0"/>
      <w:divBdr>
        <w:top w:val="none" w:sz="0" w:space="0" w:color="auto"/>
        <w:left w:val="none" w:sz="0" w:space="0" w:color="auto"/>
        <w:bottom w:val="none" w:sz="0" w:space="0" w:color="auto"/>
        <w:right w:val="none" w:sz="0" w:space="0" w:color="auto"/>
      </w:divBdr>
    </w:div>
    <w:div w:id="1849169624">
      <w:marLeft w:val="0"/>
      <w:marRight w:val="0"/>
      <w:marTop w:val="0"/>
      <w:marBottom w:val="0"/>
      <w:divBdr>
        <w:top w:val="none" w:sz="0" w:space="0" w:color="auto"/>
        <w:left w:val="none" w:sz="0" w:space="0" w:color="auto"/>
        <w:bottom w:val="none" w:sz="0" w:space="0" w:color="auto"/>
        <w:right w:val="none" w:sz="0" w:space="0" w:color="auto"/>
      </w:divBdr>
    </w:div>
    <w:div w:id="1852254257">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55261367">
      <w:marLeft w:val="0"/>
      <w:marRight w:val="0"/>
      <w:marTop w:val="0"/>
      <w:marBottom w:val="0"/>
      <w:divBdr>
        <w:top w:val="none" w:sz="0" w:space="0" w:color="auto"/>
        <w:left w:val="none" w:sz="0" w:space="0" w:color="auto"/>
        <w:bottom w:val="none" w:sz="0" w:space="0" w:color="auto"/>
        <w:right w:val="none" w:sz="0" w:space="0" w:color="auto"/>
      </w:divBdr>
    </w:div>
    <w:div w:id="1859930248">
      <w:marLeft w:val="0"/>
      <w:marRight w:val="0"/>
      <w:marTop w:val="0"/>
      <w:marBottom w:val="0"/>
      <w:divBdr>
        <w:top w:val="none" w:sz="0" w:space="0" w:color="auto"/>
        <w:left w:val="none" w:sz="0" w:space="0" w:color="auto"/>
        <w:bottom w:val="none" w:sz="0" w:space="0" w:color="auto"/>
        <w:right w:val="none" w:sz="0" w:space="0" w:color="auto"/>
      </w:divBdr>
    </w:div>
    <w:div w:id="1861698506">
      <w:marLeft w:val="0"/>
      <w:marRight w:val="0"/>
      <w:marTop w:val="0"/>
      <w:marBottom w:val="0"/>
      <w:divBdr>
        <w:top w:val="none" w:sz="0" w:space="0" w:color="auto"/>
        <w:left w:val="none" w:sz="0" w:space="0" w:color="auto"/>
        <w:bottom w:val="none" w:sz="0" w:space="0" w:color="auto"/>
        <w:right w:val="none" w:sz="0" w:space="0" w:color="auto"/>
      </w:divBdr>
    </w:div>
    <w:div w:id="1863057650">
      <w:marLeft w:val="0"/>
      <w:marRight w:val="0"/>
      <w:marTop w:val="0"/>
      <w:marBottom w:val="0"/>
      <w:divBdr>
        <w:top w:val="none" w:sz="0" w:space="0" w:color="auto"/>
        <w:left w:val="none" w:sz="0" w:space="0" w:color="auto"/>
        <w:bottom w:val="none" w:sz="0" w:space="0" w:color="auto"/>
        <w:right w:val="none" w:sz="0" w:space="0" w:color="auto"/>
      </w:divBdr>
    </w:div>
    <w:div w:id="1865291893">
      <w:marLeft w:val="0"/>
      <w:marRight w:val="0"/>
      <w:marTop w:val="0"/>
      <w:marBottom w:val="0"/>
      <w:divBdr>
        <w:top w:val="none" w:sz="0" w:space="0" w:color="auto"/>
        <w:left w:val="none" w:sz="0" w:space="0" w:color="auto"/>
        <w:bottom w:val="none" w:sz="0" w:space="0" w:color="auto"/>
        <w:right w:val="none" w:sz="0" w:space="0" w:color="auto"/>
      </w:divBdr>
    </w:div>
    <w:div w:id="1867325838">
      <w:marLeft w:val="0"/>
      <w:marRight w:val="0"/>
      <w:marTop w:val="0"/>
      <w:marBottom w:val="0"/>
      <w:divBdr>
        <w:top w:val="none" w:sz="0" w:space="0" w:color="auto"/>
        <w:left w:val="none" w:sz="0" w:space="0" w:color="auto"/>
        <w:bottom w:val="none" w:sz="0" w:space="0" w:color="auto"/>
        <w:right w:val="none" w:sz="0" w:space="0" w:color="auto"/>
      </w:divBdr>
    </w:div>
    <w:div w:id="1867936931">
      <w:marLeft w:val="0"/>
      <w:marRight w:val="0"/>
      <w:marTop w:val="0"/>
      <w:marBottom w:val="0"/>
      <w:divBdr>
        <w:top w:val="none" w:sz="0" w:space="0" w:color="auto"/>
        <w:left w:val="none" w:sz="0" w:space="0" w:color="auto"/>
        <w:bottom w:val="none" w:sz="0" w:space="0" w:color="auto"/>
        <w:right w:val="none" w:sz="0" w:space="0" w:color="auto"/>
      </w:divBdr>
      <w:divsChild>
        <w:div w:id="2100446676">
          <w:marLeft w:val="0"/>
          <w:marRight w:val="0"/>
          <w:marTop w:val="0"/>
          <w:marBottom w:val="0"/>
          <w:divBdr>
            <w:top w:val="none" w:sz="0" w:space="0" w:color="auto"/>
            <w:left w:val="none" w:sz="0" w:space="0" w:color="auto"/>
            <w:bottom w:val="none" w:sz="0" w:space="0" w:color="auto"/>
            <w:right w:val="none" w:sz="0" w:space="0" w:color="auto"/>
          </w:divBdr>
        </w:div>
        <w:div w:id="20590139">
          <w:marLeft w:val="0"/>
          <w:marRight w:val="0"/>
          <w:marTop w:val="0"/>
          <w:marBottom w:val="0"/>
          <w:divBdr>
            <w:top w:val="none" w:sz="0" w:space="0" w:color="auto"/>
            <w:left w:val="none" w:sz="0" w:space="0" w:color="auto"/>
            <w:bottom w:val="none" w:sz="0" w:space="0" w:color="auto"/>
            <w:right w:val="none" w:sz="0" w:space="0" w:color="auto"/>
          </w:divBdr>
        </w:div>
        <w:div w:id="640811920">
          <w:marLeft w:val="0"/>
          <w:marRight w:val="0"/>
          <w:marTop w:val="0"/>
          <w:marBottom w:val="0"/>
          <w:divBdr>
            <w:top w:val="none" w:sz="0" w:space="0" w:color="auto"/>
            <w:left w:val="none" w:sz="0" w:space="0" w:color="auto"/>
            <w:bottom w:val="none" w:sz="0" w:space="0" w:color="auto"/>
            <w:right w:val="none" w:sz="0" w:space="0" w:color="auto"/>
          </w:divBdr>
        </w:div>
        <w:div w:id="901015729">
          <w:marLeft w:val="0"/>
          <w:marRight w:val="0"/>
          <w:marTop w:val="0"/>
          <w:marBottom w:val="0"/>
          <w:divBdr>
            <w:top w:val="none" w:sz="0" w:space="0" w:color="auto"/>
            <w:left w:val="none" w:sz="0" w:space="0" w:color="auto"/>
            <w:bottom w:val="none" w:sz="0" w:space="0" w:color="auto"/>
            <w:right w:val="none" w:sz="0" w:space="0" w:color="auto"/>
          </w:divBdr>
        </w:div>
        <w:div w:id="57172390">
          <w:marLeft w:val="0"/>
          <w:marRight w:val="0"/>
          <w:marTop w:val="0"/>
          <w:marBottom w:val="0"/>
          <w:divBdr>
            <w:top w:val="none" w:sz="0" w:space="0" w:color="auto"/>
            <w:left w:val="none" w:sz="0" w:space="0" w:color="auto"/>
            <w:bottom w:val="none" w:sz="0" w:space="0" w:color="auto"/>
            <w:right w:val="none" w:sz="0" w:space="0" w:color="auto"/>
          </w:divBdr>
        </w:div>
        <w:div w:id="1227034342">
          <w:marLeft w:val="0"/>
          <w:marRight w:val="0"/>
          <w:marTop w:val="0"/>
          <w:marBottom w:val="0"/>
          <w:divBdr>
            <w:top w:val="none" w:sz="0" w:space="0" w:color="auto"/>
            <w:left w:val="none" w:sz="0" w:space="0" w:color="auto"/>
            <w:bottom w:val="none" w:sz="0" w:space="0" w:color="auto"/>
            <w:right w:val="none" w:sz="0" w:space="0" w:color="auto"/>
          </w:divBdr>
        </w:div>
        <w:div w:id="485899831">
          <w:marLeft w:val="0"/>
          <w:marRight w:val="0"/>
          <w:marTop w:val="0"/>
          <w:marBottom w:val="0"/>
          <w:divBdr>
            <w:top w:val="none" w:sz="0" w:space="0" w:color="auto"/>
            <w:left w:val="none" w:sz="0" w:space="0" w:color="auto"/>
            <w:bottom w:val="none" w:sz="0" w:space="0" w:color="auto"/>
            <w:right w:val="none" w:sz="0" w:space="0" w:color="auto"/>
          </w:divBdr>
        </w:div>
        <w:div w:id="1284996376">
          <w:marLeft w:val="0"/>
          <w:marRight w:val="0"/>
          <w:marTop w:val="0"/>
          <w:marBottom w:val="0"/>
          <w:divBdr>
            <w:top w:val="none" w:sz="0" w:space="0" w:color="auto"/>
            <w:left w:val="none" w:sz="0" w:space="0" w:color="auto"/>
            <w:bottom w:val="none" w:sz="0" w:space="0" w:color="auto"/>
            <w:right w:val="none" w:sz="0" w:space="0" w:color="auto"/>
          </w:divBdr>
        </w:div>
        <w:div w:id="475342522">
          <w:marLeft w:val="0"/>
          <w:marRight w:val="0"/>
          <w:marTop w:val="0"/>
          <w:marBottom w:val="0"/>
          <w:divBdr>
            <w:top w:val="none" w:sz="0" w:space="0" w:color="auto"/>
            <w:left w:val="none" w:sz="0" w:space="0" w:color="auto"/>
            <w:bottom w:val="none" w:sz="0" w:space="0" w:color="auto"/>
            <w:right w:val="none" w:sz="0" w:space="0" w:color="auto"/>
          </w:divBdr>
        </w:div>
        <w:div w:id="1047030980">
          <w:marLeft w:val="0"/>
          <w:marRight w:val="0"/>
          <w:marTop w:val="0"/>
          <w:marBottom w:val="0"/>
          <w:divBdr>
            <w:top w:val="none" w:sz="0" w:space="0" w:color="auto"/>
            <w:left w:val="none" w:sz="0" w:space="0" w:color="auto"/>
            <w:bottom w:val="none" w:sz="0" w:space="0" w:color="auto"/>
            <w:right w:val="none" w:sz="0" w:space="0" w:color="auto"/>
          </w:divBdr>
        </w:div>
        <w:div w:id="1418012569">
          <w:marLeft w:val="0"/>
          <w:marRight w:val="0"/>
          <w:marTop w:val="0"/>
          <w:marBottom w:val="0"/>
          <w:divBdr>
            <w:top w:val="none" w:sz="0" w:space="0" w:color="auto"/>
            <w:left w:val="none" w:sz="0" w:space="0" w:color="auto"/>
            <w:bottom w:val="none" w:sz="0" w:space="0" w:color="auto"/>
            <w:right w:val="none" w:sz="0" w:space="0" w:color="auto"/>
          </w:divBdr>
        </w:div>
        <w:div w:id="1056705697">
          <w:marLeft w:val="0"/>
          <w:marRight w:val="0"/>
          <w:marTop w:val="0"/>
          <w:marBottom w:val="0"/>
          <w:divBdr>
            <w:top w:val="none" w:sz="0" w:space="0" w:color="auto"/>
            <w:left w:val="none" w:sz="0" w:space="0" w:color="auto"/>
            <w:bottom w:val="none" w:sz="0" w:space="0" w:color="auto"/>
            <w:right w:val="none" w:sz="0" w:space="0" w:color="auto"/>
          </w:divBdr>
        </w:div>
        <w:div w:id="198250017">
          <w:marLeft w:val="0"/>
          <w:marRight w:val="0"/>
          <w:marTop w:val="0"/>
          <w:marBottom w:val="0"/>
          <w:divBdr>
            <w:top w:val="none" w:sz="0" w:space="0" w:color="auto"/>
            <w:left w:val="none" w:sz="0" w:space="0" w:color="auto"/>
            <w:bottom w:val="none" w:sz="0" w:space="0" w:color="auto"/>
            <w:right w:val="none" w:sz="0" w:space="0" w:color="auto"/>
          </w:divBdr>
        </w:div>
        <w:div w:id="49422300">
          <w:marLeft w:val="0"/>
          <w:marRight w:val="0"/>
          <w:marTop w:val="0"/>
          <w:marBottom w:val="0"/>
          <w:divBdr>
            <w:top w:val="none" w:sz="0" w:space="0" w:color="auto"/>
            <w:left w:val="none" w:sz="0" w:space="0" w:color="auto"/>
            <w:bottom w:val="none" w:sz="0" w:space="0" w:color="auto"/>
            <w:right w:val="none" w:sz="0" w:space="0" w:color="auto"/>
          </w:divBdr>
        </w:div>
        <w:div w:id="1574389604">
          <w:marLeft w:val="0"/>
          <w:marRight w:val="0"/>
          <w:marTop w:val="0"/>
          <w:marBottom w:val="0"/>
          <w:divBdr>
            <w:top w:val="none" w:sz="0" w:space="0" w:color="auto"/>
            <w:left w:val="none" w:sz="0" w:space="0" w:color="auto"/>
            <w:bottom w:val="none" w:sz="0" w:space="0" w:color="auto"/>
            <w:right w:val="none" w:sz="0" w:space="0" w:color="auto"/>
          </w:divBdr>
        </w:div>
        <w:div w:id="1958096703">
          <w:marLeft w:val="0"/>
          <w:marRight w:val="0"/>
          <w:marTop w:val="0"/>
          <w:marBottom w:val="0"/>
          <w:divBdr>
            <w:top w:val="none" w:sz="0" w:space="0" w:color="auto"/>
            <w:left w:val="none" w:sz="0" w:space="0" w:color="auto"/>
            <w:bottom w:val="none" w:sz="0" w:space="0" w:color="auto"/>
            <w:right w:val="none" w:sz="0" w:space="0" w:color="auto"/>
          </w:divBdr>
        </w:div>
        <w:div w:id="116028129">
          <w:marLeft w:val="0"/>
          <w:marRight w:val="0"/>
          <w:marTop w:val="0"/>
          <w:marBottom w:val="0"/>
          <w:divBdr>
            <w:top w:val="none" w:sz="0" w:space="0" w:color="auto"/>
            <w:left w:val="none" w:sz="0" w:space="0" w:color="auto"/>
            <w:bottom w:val="none" w:sz="0" w:space="0" w:color="auto"/>
            <w:right w:val="none" w:sz="0" w:space="0" w:color="auto"/>
          </w:divBdr>
        </w:div>
        <w:div w:id="1577978557">
          <w:marLeft w:val="0"/>
          <w:marRight w:val="0"/>
          <w:marTop w:val="0"/>
          <w:marBottom w:val="0"/>
          <w:divBdr>
            <w:top w:val="none" w:sz="0" w:space="0" w:color="auto"/>
            <w:left w:val="none" w:sz="0" w:space="0" w:color="auto"/>
            <w:bottom w:val="none" w:sz="0" w:space="0" w:color="auto"/>
            <w:right w:val="none" w:sz="0" w:space="0" w:color="auto"/>
          </w:divBdr>
        </w:div>
        <w:div w:id="1832134767">
          <w:marLeft w:val="0"/>
          <w:marRight w:val="0"/>
          <w:marTop w:val="0"/>
          <w:marBottom w:val="0"/>
          <w:divBdr>
            <w:top w:val="none" w:sz="0" w:space="0" w:color="auto"/>
            <w:left w:val="none" w:sz="0" w:space="0" w:color="auto"/>
            <w:bottom w:val="none" w:sz="0" w:space="0" w:color="auto"/>
            <w:right w:val="none" w:sz="0" w:space="0" w:color="auto"/>
          </w:divBdr>
        </w:div>
        <w:div w:id="883105745">
          <w:marLeft w:val="0"/>
          <w:marRight w:val="0"/>
          <w:marTop w:val="0"/>
          <w:marBottom w:val="0"/>
          <w:divBdr>
            <w:top w:val="none" w:sz="0" w:space="0" w:color="auto"/>
            <w:left w:val="none" w:sz="0" w:space="0" w:color="auto"/>
            <w:bottom w:val="none" w:sz="0" w:space="0" w:color="auto"/>
            <w:right w:val="none" w:sz="0" w:space="0" w:color="auto"/>
          </w:divBdr>
        </w:div>
        <w:div w:id="922955266">
          <w:marLeft w:val="0"/>
          <w:marRight w:val="0"/>
          <w:marTop w:val="0"/>
          <w:marBottom w:val="0"/>
          <w:divBdr>
            <w:top w:val="none" w:sz="0" w:space="0" w:color="auto"/>
            <w:left w:val="none" w:sz="0" w:space="0" w:color="auto"/>
            <w:bottom w:val="none" w:sz="0" w:space="0" w:color="auto"/>
            <w:right w:val="none" w:sz="0" w:space="0" w:color="auto"/>
          </w:divBdr>
        </w:div>
        <w:div w:id="619649939">
          <w:marLeft w:val="0"/>
          <w:marRight w:val="0"/>
          <w:marTop w:val="0"/>
          <w:marBottom w:val="0"/>
          <w:divBdr>
            <w:top w:val="none" w:sz="0" w:space="0" w:color="auto"/>
            <w:left w:val="none" w:sz="0" w:space="0" w:color="auto"/>
            <w:bottom w:val="none" w:sz="0" w:space="0" w:color="auto"/>
            <w:right w:val="none" w:sz="0" w:space="0" w:color="auto"/>
          </w:divBdr>
        </w:div>
      </w:divsChild>
    </w:div>
    <w:div w:id="1868369045">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sChild>
        <w:div w:id="416288031">
          <w:marLeft w:val="0"/>
          <w:marRight w:val="0"/>
          <w:marTop w:val="0"/>
          <w:marBottom w:val="0"/>
          <w:divBdr>
            <w:top w:val="none" w:sz="0" w:space="0" w:color="auto"/>
            <w:left w:val="none" w:sz="0" w:space="0" w:color="auto"/>
            <w:bottom w:val="none" w:sz="0" w:space="0" w:color="auto"/>
            <w:right w:val="none" w:sz="0" w:space="0" w:color="auto"/>
          </w:divBdr>
        </w:div>
      </w:divsChild>
    </w:div>
    <w:div w:id="1868717233">
      <w:marLeft w:val="0"/>
      <w:marRight w:val="0"/>
      <w:marTop w:val="0"/>
      <w:marBottom w:val="0"/>
      <w:divBdr>
        <w:top w:val="none" w:sz="0" w:space="0" w:color="auto"/>
        <w:left w:val="none" w:sz="0" w:space="0" w:color="auto"/>
        <w:bottom w:val="none" w:sz="0" w:space="0" w:color="auto"/>
        <w:right w:val="none" w:sz="0" w:space="0" w:color="auto"/>
      </w:divBdr>
    </w:div>
    <w:div w:id="1870802808">
      <w:marLeft w:val="0"/>
      <w:marRight w:val="0"/>
      <w:marTop w:val="0"/>
      <w:marBottom w:val="0"/>
      <w:divBdr>
        <w:top w:val="none" w:sz="0" w:space="0" w:color="auto"/>
        <w:left w:val="none" w:sz="0" w:space="0" w:color="auto"/>
        <w:bottom w:val="none" w:sz="0" w:space="0" w:color="auto"/>
        <w:right w:val="none" w:sz="0" w:space="0" w:color="auto"/>
      </w:divBdr>
    </w:div>
    <w:div w:id="1871255678">
      <w:marLeft w:val="0"/>
      <w:marRight w:val="0"/>
      <w:marTop w:val="0"/>
      <w:marBottom w:val="0"/>
      <w:divBdr>
        <w:top w:val="none" w:sz="0" w:space="0" w:color="auto"/>
        <w:left w:val="none" w:sz="0" w:space="0" w:color="auto"/>
        <w:bottom w:val="none" w:sz="0" w:space="0" w:color="auto"/>
        <w:right w:val="none" w:sz="0" w:space="0" w:color="auto"/>
      </w:divBdr>
      <w:divsChild>
        <w:div w:id="954364522">
          <w:marLeft w:val="0"/>
          <w:marRight w:val="0"/>
          <w:marTop w:val="0"/>
          <w:marBottom w:val="0"/>
          <w:divBdr>
            <w:top w:val="none" w:sz="0" w:space="0" w:color="auto"/>
            <w:left w:val="none" w:sz="0" w:space="0" w:color="auto"/>
            <w:bottom w:val="none" w:sz="0" w:space="0" w:color="auto"/>
            <w:right w:val="none" w:sz="0" w:space="0" w:color="auto"/>
          </w:divBdr>
          <w:divsChild>
            <w:div w:id="1827697492">
              <w:marLeft w:val="0"/>
              <w:marRight w:val="0"/>
              <w:marTop w:val="0"/>
              <w:marBottom w:val="0"/>
              <w:divBdr>
                <w:top w:val="none" w:sz="0" w:space="0" w:color="auto"/>
                <w:left w:val="none" w:sz="0" w:space="0" w:color="auto"/>
                <w:bottom w:val="none" w:sz="0" w:space="0" w:color="auto"/>
                <w:right w:val="none" w:sz="0" w:space="0" w:color="auto"/>
              </w:divBdr>
            </w:div>
            <w:div w:id="42412925">
              <w:marLeft w:val="0"/>
              <w:marRight w:val="0"/>
              <w:marTop w:val="0"/>
              <w:marBottom w:val="0"/>
              <w:divBdr>
                <w:top w:val="none" w:sz="0" w:space="0" w:color="auto"/>
                <w:left w:val="none" w:sz="0" w:space="0" w:color="auto"/>
                <w:bottom w:val="none" w:sz="0" w:space="0" w:color="auto"/>
                <w:right w:val="none" w:sz="0" w:space="0" w:color="auto"/>
              </w:divBdr>
            </w:div>
            <w:div w:id="2030180393">
              <w:marLeft w:val="0"/>
              <w:marRight w:val="0"/>
              <w:marTop w:val="0"/>
              <w:marBottom w:val="0"/>
              <w:divBdr>
                <w:top w:val="none" w:sz="0" w:space="0" w:color="auto"/>
                <w:left w:val="none" w:sz="0" w:space="0" w:color="auto"/>
                <w:bottom w:val="none" w:sz="0" w:space="0" w:color="auto"/>
                <w:right w:val="none" w:sz="0" w:space="0" w:color="auto"/>
              </w:divBdr>
            </w:div>
            <w:div w:id="1981642634">
              <w:marLeft w:val="0"/>
              <w:marRight w:val="0"/>
              <w:marTop w:val="0"/>
              <w:marBottom w:val="0"/>
              <w:divBdr>
                <w:top w:val="none" w:sz="0" w:space="0" w:color="auto"/>
                <w:left w:val="none" w:sz="0" w:space="0" w:color="auto"/>
                <w:bottom w:val="none" w:sz="0" w:space="0" w:color="auto"/>
                <w:right w:val="none" w:sz="0" w:space="0" w:color="auto"/>
              </w:divBdr>
            </w:div>
            <w:div w:id="325714582">
              <w:marLeft w:val="0"/>
              <w:marRight w:val="0"/>
              <w:marTop w:val="0"/>
              <w:marBottom w:val="0"/>
              <w:divBdr>
                <w:top w:val="none" w:sz="0" w:space="0" w:color="auto"/>
                <w:left w:val="none" w:sz="0" w:space="0" w:color="auto"/>
                <w:bottom w:val="none" w:sz="0" w:space="0" w:color="auto"/>
                <w:right w:val="none" w:sz="0" w:space="0" w:color="auto"/>
              </w:divBdr>
            </w:div>
            <w:div w:id="759520145">
              <w:marLeft w:val="0"/>
              <w:marRight w:val="0"/>
              <w:marTop w:val="0"/>
              <w:marBottom w:val="0"/>
              <w:divBdr>
                <w:top w:val="none" w:sz="0" w:space="0" w:color="auto"/>
                <w:left w:val="none" w:sz="0" w:space="0" w:color="auto"/>
                <w:bottom w:val="none" w:sz="0" w:space="0" w:color="auto"/>
                <w:right w:val="none" w:sz="0" w:space="0" w:color="auto"/>
              </w:divBdr>
            </w:div>
            <w:div w:id="1934823607">
              <w:marLeft w:val="0"/>
              <w:marRight w:val="0"/>
              <w:marTop w:val="0"/>
              <w:marBottom w:val="0"/>
              <w:divBdr>
                <w:top w:val="none" w:sz="0" w:space="0" w:color="auto"/>
                <w:left w:val="none" w:sz="0" w:space="0" w:color="auto"/>
                <w:bottom w:val="none" w:sz="0" w:space="0" w:color="auto"/>
                <w:right w:val="none" w:sz="0" w:space="0" w:color="auto"/>
              </w:divBdr>
            </w:div>
            <w:div w:id="1311406086">
              <w:marLeft w:val="0"/>
              <w:marRight w:val="0"/>
              <w:marTop w:val="0"/>
              <w:marBottom w:val="0"/>
              <w:divBdr>
                <w:top w:val="none" w:sz="0" w:space="0" w:color="auto"/>
                <w:left w:val="none" w:sz="0" w:space="0" w:color="auto"/>
                <w:bottom w:val="none" w:sz="0" w:space="0" w:color="auto"/>
                <w:right w:val="none" w:sz="0" w:space="0" w:color="auto"/>
              </w:divBdr>
            </w:div>
            <w:div w:id="656883127">
              <w:marLeft w:val="0"/>
              <w:marRight w:val="0"/>
              <w:marTop w:val="0"/>
              <w:marBottom w:val="0"/>
              <w:divBdr>
                <w:top w:val="none" w:sz="0" w:space="0" w:color="auto"/>
                <w:left w:val="none" w:sz="0" w:space="0" w:color="auto"/>
                <w:bottom w:val="none" w:sz="0" w:space="0" w:color="auto"/>
                <w:right w:val="none" w:sz="0" w:space="0" w:color="auto"/>
              </w:divBdr>
            </w:div>
            <w:div w:id="813447577">
              <w:marLeft w:val="0"/>
              <w:marRight w:val="0"/>
              <w:marTop w:val="0"/>
              <w:marBottom w:val="0"/>
              <w:divBdr>
                <w:top w:val="none" w:sz="0" w:space="0" w:color="auto"/>
                <w:left w:val="none" w:sz="0" w:space="0" w:color="auto"/>
                <w:bottom w:val="none" w:sz="0" w:space="0" w:color="auto"/>
                <w:right w:val="none" w:sz="0" w:space="0" w:color="auto"/>
              </w:divBdr>
            </w:div>
            <w:div w:id="746072368">
              <w:marLeft w:val="0"/>
              <w:marRight w:val="0"/>
              <w:marTop w:val="0"/>
              <w:marBottom w:val="0"/>
              <w:divBdr>
                <w:top w:val="none" w:sz="0" w:space="0" w:color="auto"/>
                <w:left w:val="none" w:sz="0" w:space="0" w:color="auto"/>
                <w:bottom w:val="none" w:sz="0" w:space="0" w:color="auto"/>
                <w:right w:val="none" w:sz="0" w:space="0" w:color="auto"/>
              </w:divBdr>
            </w:div>
            <w:div w:id="667515733">
              <w:marLeft w:val="0"/>
              <w:marRight w:val="0"/>
              <w:marTop w:val="0"/>
              <w:marBottom w:val="0"/>
              <w:divBdr>
                <w:top w:val="none" w:sz="0" w:space="0" w:color="auto"/>
                <w:left w:val="none" w:sz="0" w:space="0" w:color="auto"/>
                <w:bottom w:val="none" w:sz="0" w:space="0" w:color="auto"/>
                <w:right w:val="none" w:sz="0" w:space="0" w:color="auto"/>
              </w:divBdr>
            </w:div>
            <w:div w:id="668827281">
              <w:marLeft w:val="0"/>
              <w:marRight w:val="0"/>
              <w:marTop w:val="0"/>
              <w:marBottom w:val="0"/>
              <w:divBdr>
                <w:top w:val="none" w:sz="0" w:space="0" w:color="auto"/>
                <w:left w:val="none" w:sz="0" w:space="0" w:color="auto"/>
                <w:bottom w:val="none" w:sz="0" w:space="0" w:color="auto"/>
                <w:right w:val="none" w:sz="0" w:space="0" w:color="auto"/>
              </w:divBdr>
            </w:div>
            <w:div w:id="588583790">
              <w:marLeft w:val="0"/>
              <w:marRight w:val="0"/>
              <w:marTop w:val="0"/>
              <w:marBottom w:val="0"/>
              <w:divBdr>
                <w:top w:val="none" w:sz="0" w:space="0" w:color="auto"/>
                <w:left w:val="none" w:sz="0" w:space="0" w:color="auto"/>
                <w:bottom w:val="none" w:sz="0" w:space="0" w:color="auto"/>
                <w:right w:val="none" w:sz="0" w:space="0" w:color="auto"/>
              </w:divBdr>
            </w:div>
            <w:div w:id="1754233721">
              <w:marLeft w:val="0"/>
              <w:marRight w:val="0"/>
              <w:marTop w:val="0"/>
              <w:marBottom w:val="0"/>
              <w:divBdr>
                <w:top w:val="none" w:sz="0" w:space="0" w:color="auto"/>
                <w:left w:val="none" w:sz="0" w:space="0" w:color="auto"/>
                <w:bottom w:val="none" w:sz="0" w:space="0" w:color="auto"/>
                <w:right w:val="none" w:sz="0" w:space="0" w:color="auto"/>
              </w:divBdr>
            </w:div>
            <w:div w:id="2129396347">
              <w:marLeft w:val="0"/>
              <w:marRight w:val="0"/>
              <w:marTop w:val="0"/>
              <w:marBottom w:val="0"/>
              <w:divBdr>
                <w:top w:val="none" w:sz="0" w:space="0" w:color="auto"/>
                <w:left w:val="none" w:sz="0" w:space="0" w:color="auto"/>
                <w:bottom w:val="none" w:sz="0" w:space="0" w:color="auto"/>
                <w:right w:val="none" w:sz="0" w:space="0" w:color="auto"/>
              </w:divBdr>
            </w:div>
            <w:div w:id="925847129">
              <w:marLeft w:val="0"/>
              <w:marRight w:val="0"/>
              <w:marTop w:val="0"/>
              <w:marBottom w:val="0"/>
              <w:divBdr>
                <w:top w:val="none" w:sz="0" w:space="0" w:color="auto"/>
                <w:left w:val="none" w:sz="0" w:space="0" w:color="auto"/>
                <w:bottom w:val="none" w:sz="0" w:space="0" w:color="auto"/>
                <w:right w:val="none" w:sz="0" w:space="0" w:color="auto"/>
              </w:divBdr>
            </w:div>
            <w:div w:id="1327052950">
              <w:marLeft w:val="0"/>
              <w:marRight w:val="0"/>
              <w:marTop w:val="0"/>
              <w:marBottom w:val="0"/>
              <w:divBdr>
                <w:top w:val="none" w:sz="0" w:space="0" w:color="auto"/>
                <w:left w:val="none" w:sz="0" w:space="0" w:color="auto"/>
                <w:bottom w:val="none" w:sz="0" w:space="0" w:color="auto"/>
                <w:right w:val="none" w:sz="0" w:space="0" w:color="auto"/>
              </w:divBdr>
            </w:div>
            <w:div w:id="1961380031">
              <w:marLeft w:val="0"/>
              <w:marRight w:val="0"/>
              <w:marTop w:val="0"/>
              <w:marBottom w:val="0"/>
              <w:divBdr>
                <w:top w:val="none" w:sz="0" w:space="0" w:color="auto"/>
                <w:left w:val="none" w:sz="0" w:space="0" w:color="auto"/>
                <w:bottom w:val="none" w:sz="0" w:space="0" w:color="auto"/>
                <w:right w:val="none" w:sz="0" w:space="0" w:color="auto"/>
              </w:divBdr>
            </w:div>
            <w:div w:id="1724602156">
              <w:marLeft w:val="0"/>
              <w:marRight w:val="0"/>
              <w:marTop w:val="0"/>
              <w:marBottom w:val="0"/>
              <w:divBdr>
                <w:top w:val="none" w:sz="0" w:space="0" w:color="auto"/>
                <w:left w:val="none" w:sz="0" w:space="0" w:color="auto"/>
                <w:bottom w:val="none" w:sz="0" w:space="0" w:color="auto"/>
                <w:right w:val="none" w:sz="0" w:space="0" w:color="auto"/>
              </w:divBdr>
            </w:div>
            <w:div w:id="1239557862">
              <w:marLeft w:val="0"/>
              <w:marRight w:val="0"/>
              <w:marTop w:val="0"/>
              <w:marBottom w:val="0"/>
              <w:divBdr>
                <w:top w:val="none" w:sz="0" w:space="0" w:color="auto"/>
                <w:left w:val="none" w:sz="0" w:space="0" w:color="auto"/>
                <w:bottom w:val="none" w:sz="0" w:space="0" w:color="auto"/>
                <w:right w:val="none" w:sz="0" w:space="0" w:color="auto"/>
              </w:divBdr>
            </w:div>
            <w:div w:id="1628924762">
              <w:marLeft w:val="0"/>
              <w:marRight w:val="0"/>
              <w:marTop w:val="0"/>
              <w:marBottom w:val="0"/>
              <w:divBdr>
                <w:top w:val="none" w:sz="0" w:space="0" w:color="auto"/>
                <w:left w:val="none" w:sz="0" w:space="0" w:color="auto"/>
                <w:bottom w:val="none" w:sz="0" w:space="0" w:color="auto"/>
                <w:right w:val="none" w:sz="0" w:space="0" w:color="auto"/>
              </w:divBdr>
            </w:div>
            <w:div w:id="74597424">
              <w:marLeft w:val="0"/>
              <w:marRight w:val="0"/>
              <w:marTop w:val="0"/>
              <w:marBottom w:val="0"/>
              <w:divBdr>
                <w:top w:val="none" w:sz="0" w:space="0" w:color="auto"/>
                <w:left w:val="none" w:sz="0" w:space="0" w:color="auto"/>
                <w:bottom w:val="none" w:sz="0" w:space="0" w:color="auto"/>
                <w:right w:val="none" w:sz="0" w:space="0" w:color="auto"/>
              </w:divBdr>
            </w:div>
            <w:div w:id="85687190">
              <w:marLeft w:val="0"/>
              <w:marRight w:val="0"/>
              <w:marTop w:val="0"/>
              <w:marBottom w:val="0"/>
              <w:divBdr>
                <w:top w:val="none" w:sz="0" w:space="0" w:color="auto"/>
                <w:left w:val="none" w:sz="0" w:space="0" w:color="auto"/>
                <w:bottom w:val="none" w:sz="0" w:space="0" w:color="auto"/>
                <w:right w:val="none" w:sz="0" w:space="0" w:color="auto"/>
              </w:divBdr>
            </w:div>
            <w:div w:id="1435444084">
              <w:marLeft w:val="0"/>
              <w:marRight w:val="0"/>
              <w:marTop w:val="0"/>
              <w:marBottom w:val="0"/>
              <w:divBdr>
                <w:top w:val="none" w:sz="0" w:space="0" w:color="auto"/>
                <w:left w:val="none" w:sz="0" w:space="0" w:color="auto"/>
                <w:bottom w:val="none" w:sz="0" w:space="0" w:color="auto"/>
                <w:right w:val="none" w:sz="0" w:space="0" w:color="auto"/>
              </w:divBdr>
            </w:div>
            <w:div w:id="532884898">
              <w:marLeft w:val="0"/>
              <w:marRight w:val="0"/>
              <w:marTop w:val="0"/>
              <w:marBottom w:val="0"/>
              <w:divBdr>
                <w:top w:val="none" w:sz="0" w:space="0" w:color="auto"/>
                <w:left w:val="none" w:sz="0" w:space="0" w:color="auto"/>
                <w:bottom w:val="none" w:sz="0" w:space="0" w:color="auto"/>
                <w:right w:val="none" w:sz="0" w:space="0" w:color="auto"/>
              </w:divBdr>
            </w:div>
            <w:div w:id="1097678965">
              <w:marLeft w:val="0"/>
              <w:marRight w:val="0"/>
              <w:marTop w:val="0"/>
              <w:marBottom w:val="0"/>
              <w:divBdr>
                <w:top w:val="none" w:sz="0" w:space="0" w:color="auto"/>
                <w:left w:val="none" w:sz="0" w:space="0" w:color="auto"/>
                <w:bottom w:val="none" w:sz="0" w:space="0" w:color="auto"/>
                <w:right w:val="none" w:sz="0" w:space="0" w:color="auto"/>
              </w:divBdr>
            </w:div>
            <w:div w:id="1856653279">
              <w:marLeft w:val="0"/>
              <w:marRight w:val="0"/>
              <w:marTop w:val="0"/>
              <w:marBottom w:val="0"/>
              <w:divBdr>
                <w:top w:val="none" w:sz="0" w:space="0" w:color="auto"/>
                <w:left w:val="none" w:sz="0" w:space="0" w:color="auto"/>
                <w:bottom w:val="none" w:sz="0" w:space="0" w:color="auto"/>
                <w:right w:val="none" w:sz="0" w:space="0" w:color="auto"/>
              </w:divBdr>
            </w:div>
            <w:div w:id="1527215645">
              <w:marLeft w:val="0"/>
              <w:marRight w:val="0"/>
              <w:marTop w:val="0"/>
              <w:marBottom w:val="0"/>
              <w:divBdr>
                <w:top w:val="none" w:sz="0" w:space="0" w:color="auto"/>
                <w:left w:val="none" w:sz="0" w:space="0" w:color="auto"/>
                <w:bottom w:val="none" w:sz="0" w:space="0" w:color="auto"/>
                <w:right w:val="none" w:sz="0" w:space="0" w:color="auto"/>
              </w:divBdr>
            </w:div>
            <w:div w:id="1684673524">
              <w:marLeft w:val="0"/>
              <w:marRight w:val="0"/>
              <w:marTop w:val="0"/>
              <w:marBottom w:val="0"/>
              <w:divBdr>
                <w:top w:val="none" w:sz="0" w:space="0" w:color="auto"/>
                <w:left w:val="none" w:sz="0" w:space="0" w:color="auto"/>
                <w:bottom w:val="none" w:sz="0" w:space="0" w:color="auto"/>
                <w:right w:val="none" w:sz="0" w:space="0" w:color="auto"/>
              </w:divBdr>
            </w:div>
            <w:div w:id="203324499">
              <w:marLeft w:val="0"/>
              <w:marRight w:val="0"/>
              <w:marTop w:val="0"/>
              <w:marBottom w:val="0"/>
              <w:divBdr>
                <w:top w:val="none" w:sz="0" w:space="0" w:color="auto"/>
                <w:left w:val="none" w:sz="0" w:space="0" w:color="auto"/>
                <w:bottom w:val="none" w:sz="0" w:space="0" w:color="auto"/>
                <w:right w:val="none" w:sz="0" w:space="0" w:color="auto"/>
              </w:divBdr>
            </w:div>
            <w:div w:id="904803035">
              <w:marLeft w:val="0"/>
              <w:marRight w:val="0"/>
              <w:marTop w:val="0"/>
              <w:marBottom w:val="0"/>
              <w:divBdr>
                <w:top w:val="none" w:sz="0" w:space="0" w:color="auto"/>
                <w:left w:val="none" w:sz="0" w:space="0" w:color="auto"/>
                <w:bottom w:val="none" w:sz="0" w:space="0" w:color="auto"/>
                <w:right w:val="none" w:sz="0" w:space="0" w:color="auto"/>
              </w:divBdr>
            </w:div>
            <w:div w:id="581110636">
              <w:marLeft w:val="0"/>
              <w:marRight w:val="0"/>
              <w:marTop w:val="0"/>
              <w:marBottom w:val="0"/>
              <w:divBdr>
                <w:top w:val="none" w:sz="0" w:space="0" w:color="auto"/>
                <w:left w:val="none" w:sz="0" w:space="0" w:color="auto"/>
                <w:bottom w:val="none" w:sz="0" w:space="0" w:color="auto"/>
                <w:right w:val="none" w:sz="0" w:space="0" w:color="auto"/>
              </w:divBdr>
            </w:div>
            <w:div w:id="937786539">
              <w:marLeft w:val="0"/>
              <w:marRight w:val="0"/>
              <w:marTop w:val="0"/>
              <w:marBottom w:val="0"/>
              <w:divBdr>
                <w:top w:val="none" w:sz="0" w:space="0" w:color="auto"/>
                <w:left w:val="none" w:sz="0" w:space="0" w:color="auto"/>
                <w:bottom w:val="none" w:sz="0" w:space="0" w:color="auto"/>
                <w:right w:val="none" w:sz="0" w:space="0" w:color="auto"/>
              </w:divBdr>
            </w:div>
            <w:div w:id="1615556079">
              <w:marLeft w:val="0"/>
              <w:marRight w:val="0"/>
              <w:marTop w:val="0"/>
              <w:marBottom w:val="0"/>
              <w:divBdr>
                <w:top w:val="none" w:sz="0" w:space="0" w:color="auto"/>
                <w:left w:val="none" w:sz="0" w:space="0" w:color="auto"/>
                <w:bottom w:val="none" w:sz="0" w:space="0" w:color="auto"/>
                <w:right w:val="none" w:sz="0" w:space="0" w:color="auto"/>
              </w:divBdr>
            </w:div>
            <w:div w:id="49232717">
              <w:marLeft w:val="0"/>
              <w:marRight w:val="0"/>
              <w:marTop w:val="0"/>
              <w:marBottom w:val="0"/>
              <w:divBdr>
                <w:top w:val="none" w:sz="0" w:space="0" w:color="auto"/>
                <w:left w:val="none" w:sz="0" w:space="0" w:color="auto"/>
                <w:bottom w:val="none" w:sz="0" w:space="0" w:color="auto"/>
                <w:right w:val="none" w:sz="0" w:space="0" w:color="auto"/>
              </w:divBdr>
            </w:div>
            <w:div w:id="74784854">
              <w:marLeft w:val="0"/>
              <w:marRight w:val="0"/>
              <w:marTop w:val="0"/>
              <w:marBottom w:val="0"/>
              <w:divBdr>
                <w:top w:val="none" w:sz="0" w:space="0" w:color="auto"/>
                <w:left w:val="none" w:sz="0" w:space="0" w:color="auto"/>
                <w:bottom w:val="none" w:sz="0" w:space="0" w:color="auto"/>
                <w:right w:val="none" w:sz="0" w:space="0" w:color="auto"/>
              </w:divBdr>
            </w:div>
            <w:div w:id="523638922">
              <w:marLeft w:val="0"/>
              <w:marRight w:val="0"/>
              <w:marTop w:val="0"/>
              <w:marBottom w:val="0"/>
              <w:divBdr>
                <w:top w:val="none" w:sz="0" w:space="0" w:color="auto"/>
                <w:left w:val="none" w:sz="0" w:space="0" w:color="auto"/>
                <w:bottom w:val="none" w:sz="0" w:space="0" w:color="auto"/>
                <w:right w:val="none" w:sz="0" w:space="0" w:color="auto"/>
              </w:divBdr>
            </w:div>
            <w:div w:id="2125465980">
              <w:marLeft w:val="0"/>
              <w:marRight w:val="0"/>
              <w:marTop w:val="0"/>
              <w:marBottom w:val="0"/>
              <w:divBdr>
                <w:top w:val="none" w:sz="0" w:space="0" w:color="auto"/>
                <w:left w:val="none" w:sz="0" w:space="0" w:color="auto"/>
                <w:bottom w:val="none" w:sz="0" w:space="0" w:color="auto"/>
                <w:right w:val="none" w:sz="0" w:space="0" w:color="auto"/>
              </w:divBdr>
            </w:div>
            <w:div w:id="1650598237">
              <w:marLeft w:val="0"/>
              <w:marRight w:val="0"/>
              <w:marTop w:val="0"/>
              <w:marBottom w:val="0"/>
              <w:divBdr>
                <w:top w:val="none" w:sz="0" w:space="0" w:color="auto"/>
                <w:left w:val="none" w:sz="0" w:space="0" w:color="auto"/>
                <w:bottom w:val="none" w:sz="0" w:space="0" w:color="auto"/>
                <w:right w:val="none" w:sz="0" w:space="0" w:color="auto"/>
              </w:divBdr>
            </w:div>
            <w:div w:id="211889836">
              <w:marLeft w:val="0"/>
              <w:marRight w:val="0"/>
              <w:marTop w:val="0"/>
              <w:marBottom w:val="0"/>
              <w:divBdr>
                <w:top w:val="none" w:sz="0" w:space="0" w:color="auto"/>
                <w:left w:val="none" w:sz="0" w:space="0" w:color="auto"/>
                <w:bottom w:val="none" w:sz="0" w:space="0" w:color="auto"/>
                <w:right w:val="none" w:sz="0" w:space="0" w:color="auto"/>
              </w:divBdr>
            </w:div>
            <w:div w:id="89740313">
              <w:marLeft w:val="0"/>
              <w:marRight w:val="0"/>
              <w:marTop w:val="0"/>
              <w:marBottom w:val="0"/>
              <w:divBdr>
                <w:top w:val="none" w:sz="0" w:space="0" w:color="auto"/>
                <w:left w:val="none" w:sz="0" w:space="0" w:color="auto"/>
                <w:bottom w:val="none" w:sz="0" w:space="0" w:color="auto"/>
                <w:right w:val="none" w:sz="0" w:space="0" w:color="auto"/>
              </w:divBdr>
            </w:div>
            <w:div w:id="1933199571">
              <w:marLeft w:val="0"/>
              <w:marRight w:val="0"/>
              <w:marTop w:val="0"/>
              <w:marBottom w:val="0"/>
              <w:divBdr>
                <w:top w:val="none" w:sz="0" w:space="0" w:color="auto"/>
                <w:left w:val="none" w:sz="0" w:space="0" w:color="auto"/>
                <w:bottom w:val="none" w:sz="0" w:space="0" w:color="auto"/>
                <w:right w:val="none" w:sz="0" w:space="0" w:color="auto"/>
              </w:divBdr>
            </w:div>
            <w:div w:id="1685476060">
              <w:marLeft w:val="0"/>
              <w:marRight w:val="0"/>
              <w:marTop w:val="0"/>
              <w:marBottom w:val="0"/>
              <w:divBdr>
                <w:top w:val="none" w:sz="0" w:space="0" w:color="auto"/>
                <w:left w:val="none" w:sz="0" w:space="0" w:color="auto"/>
                <w:bottom w:val="none" w:sz="0" w:space="0" w:color="auto"/>
                <w:right w:val="none" w:sz="0" w:space="0" w:color="auto"/>
              </w:divBdr>
            </w:div>
            <w:div w:id="1352728685">
              <w:marLeft w:val="0"/>
              <w:marRight w:val="0"/>
              <w:marTop w:val="0"/>
              <w:marBottom w:val="0"/>
              <w:divBdr>
                <w:top w:val="none" w:sz="0" w:space="0" w:color="auto"/>
                <w:left w:val="none" w:sz="0" w:space="0" w:color="auto"/>
                <w:bottom w:val="none" w:sz="0" w:space="0" w:color="auto"/>
                <w:right w:val="none" w:sz="0" w:space="0" w:color="auto"/>
              </w:divBdr>
            </w:div>
            <w:div w:id="1329137758">
              <w:marLeft w:val="0"/>
              <w:marRight w:val="0"/>
              <w:marTop w:val="0"/>
              <w:marBottom w:val="0"/>
              <w:divBdr>
                <w:top w:val="none" w:sz="0" w:space="0" w:color="auto"/>
                <w:left w:val="none" w:sz="0" w:space="0" w:color="auto"/>
                <w:bottom w:val="none" w:sz="0" w:space="0" w:color="auto"/>
                <w:right w:val="none" w:sz="0" w:space="0" w:color="auto"/>
              </w:divBdr>
            </w:div>
            <w:div w:id="2127965640">
              <w:marLeft w:val="0"/>
              <w:marRight w:val="0"/>
              <w:marTop w:val="0"/>
              <w:marBottom w:val="0"/>
              <w:divBdr>
                <w:top w:val="none" w:sz="0" w:space="0" w:color="auto"/>
                <w:left w:val="none" w:sz="0" w:space="0" w:color="auto"/>
                <w:bottom w:val="none" w:sz="0" w:space="0" w:color="auto"/>
                <w:right w:val="none" w:sz="0" w:space="0" w:color="auto"/>
              </w:divBdr>
            </w:div>
            <w:div w:id="1712026077">
              <w:marLeft w:val="0"/>
              <w:marRight w:val="0"/>
              <w:marTop w:val="0"/>
              <w:marBottom w:val="0"/>
              <w:divBdr>
                <w:top w:val="none" w:sz="0" w:space="0" w:color="auto"/>
                <w:left w:val="none" w:sz="0" w:space="0" w:color="auto"/>
                <w:bottom w:val="none" w:sz="0" w:space="0" w:color="auto"/>
                <w:right w:val="none" w:sz="0" w:space="0" w:color="auto"/>
              </w:divBdr>
            </w:div>
            <w:div w:id="1401639890">
              <w:marLeft w:val="0"/>
              <w:marRight w:val="0"/>
              <w:marTop w:val="0"/>
              <w:marBottom w:val="0"/>
              <w:divBdr>
                <w:top w:val="none" w:sz="0" w:space="0" w:color="auto"/>
                <w:left w:val="none" w:sz="0" w:space="0" w:color="auto"/>
                <w:bottom w:val="none" w:sz="0" w:space="0" w:color="auto"/>
                <w:right w:val="none" w:sz="0" w:space="0" w:color="auto"/>
              </w:divBdr>
            </w:div>
            <w:div w:id="828329212">
              <w:marLeft w:val="0"/>
              <w:marRight w:val="0"/>
              <w:marTop w:val="0"/>
              <w:marBottom w:val="0"/>
              <w:divBdr>
                <w:top w:val="none" w:sz="0" w:space="0" w:color="auto"/>
                <w:left w:val="none" w:sz="0" w:space="0" w:color="auto"/>
                <w:bottom w:val="none" w:sz="0" w:space="0" w:color="auto"/>
                <w:right w:val="none" w:sz="0" w:space="0" w:color="auto"/>
              </w:divBdr>
            </w:div>
            <w:div w:id="105346551">
              <w:marLeft w:val="0"/>
              <w:marRight w:val="0"/>
              <w:marTop w:val="0"/>
              <w:marBottom w:val="0"/>
              <w:divBdr>
                <w:top w:val="none" w:sz="0" w:space="0" w:color="auto"/>
                <w:left w:val="none" w:sz="0" w:space="0" w:color="auto"/>
                <w:bottom w:val="none" w:sz="0" w:space="0" w:color="auto"/>
                <w:right w:val="none" w:sz="0" w:space="0" w:color="auto"/>
              </w:divBdr>
            </w:div>
            <w:div w:id="1081105190">
              <w:marLeft w:val="0"/>
              <w:marRight w:val="0"/>
              <w:marTop w:val="0"/>
              <w:marBottom w:val="0"/>
              <w:divBdr>
                <w:top w:val="none" w:sz="0" w:space="0" w:color="auto"/>
                <w:left w:val="none" w:sz="0" w:space="0" w:color="auto"/>
                <w:bottom w:val="none" w:sz="0" w:space="0" w:color="auto"/>
                <w:right w:val="none" w:sz="0" w:space="0" w:color="auto"/>
              </w:divBdr>
            </w:div>
            <w:div w:id="1492527600">
              <w:marLeft w:val="0"/>
              <w:marRight w:val="0"/>
              <w:marTop w:val="0"/>
              <w:marBottom w:val="0"/>
              <w:divBdr>
                <w:top w:val="none" w:sz="0" w:space="0" w:color="auto"/>
                <w:left w:val="none" w:sz="0" w:space="0" w:color="auto"/>
                <w:bottom w:val="none" w:sz="0" w:space="0" w:color="auto"/>
                <w:right w:val="none" w:sz="0" w:space="0" w:color="auto"/>
              </w:divBdr>
            </w:div>
            <w:div w:id="1751081655">
              <w:marLeft w:val="0"/>
              <w:marRight w:val="0"/>
              <w:marTop w:val="0"/>
              <w:marBottom w:val="0"/>
              <w:divBdr>
                <w:top w:val="none" w:sz="0" w:space="0" w:color="auto"/>
                <w:left w:val="none" w:sz="0" w:space="0" w:color="auto"/>
                <w:bottom w:val="none" w:sz="0" w:space="0" w:color="auto"/>
                <w:right w:val="none" w:sz="0" w:space="0" w:color="auto"/>
              </w:divBdr>
            </w:div>
            <w:div w:id="630012561">
              <w:marLeft w:val="0"/>
              <w:marRight w:val="0"/>
              <w:marTop w:val="0"/>
              <w:marBottom w:val="0"/>
              <w:divBdr>
                <w:top w:val="none" w:sz="0" w:space="0" w:color="auto"/>
                <w:left w:val="none" w:sz="0" w:space="0" w:color="auto"/>
                <w:bottom w:val="none" w:sz="0" w:space="0" w:color="auto"/>
                <w:right w:val="none" w:sz="0" w:space="0" w:color="auto"/>
              </w:divBdr>
            </w:div>
            <w:div w:id="1798523515">
              <w:marLeft w:val="0"/>
              <w:marRight w:val="0"/>
              <w:marTop w:val="0"/>
              <w:marBottom w:val="0"/>
              <w:divBdr>
                <w:top w:val="none" w:sz="0" w:space="0" w:color="auto"/>
                <w:left w:val="none" w:sz="0" w:space="0" w:color="auto"/>
                <w:bottom w:val="none" w:sz="0" w:space="0" w:color="auto"/>
                <w:right w:val="none" w:sz="0" w:space="0" w:color="auto"/>
              </w:divBdr>
            </w:div>
            <w:div w:id="1873608775">
              <w:marLeft w:val="0"/>
              <w:marRight w:val="0"/>
              <w:marTop w:val="0"/>
              <w:marBottom w:val="0"/>
              <w:divBdr>
                <w:top w:val="none" w:sz="0" w:space="0" w:color="auto"/>
                <w:left w:val="none" w:sz="0" w:space="0" w:color="auto"/>
                <w:bottom w:val="none" w:sz="0" w:space="0" w:color="auto"/>
                <w:right w:val="none" w:sz="0" w:space="0" w:color="auto"/>
              </w:divBdr>
            </w:div>
            <w:div w:id="991177281">
              <w:marLeft w:val="0"/>
              <w:marRight w:val="0"/>
              <w:marTop w:val="0"/>
              <w:marBottom w:val="0"/>
              <w:divBdr>
                <w:top w:val="none" w:sz="0" w:space="0" w:color="auto"/>
                <w:left w:val="none" w:sz="0" w:space="0" w:color="auto"/>
                <w:bottom w:val="none" w:sz="0" w:space="0" w:color="auto"/>
                <w:right w:val="none" w:sz="0" w:space="0" w:color="auto"/>
              </w:divBdr>
            </w:div>
            <w:div w:id="441191477">
              <w:marLeft w:val="0"/>
              <w:marRight w:val="0"/>
              <w:marTop w:val="0"/>
              <w:marBottom w:val="0"/>
              <w:divBdr>
                <w:top w:val="none" w:sz="0" w:space="0" w:color="auto"/>
                <w:left w:val="none" w:sz="0" w:space="0" w:color="auto"/>
                <w:bottom w:val="none" w:sz="0" w:space="0" w:color="auto"/>
                <w:right w:val="none" w:sz="0" w:space="0" w:color="auto"/>
              </w:divBdr>
            </w:div>
            <w:div w:id="1342588275">
              <w:marLeft w:val="0"/>
              <w:marRight w:val="0"/>
              <w:marTop w:val="0"/>
              <w:marBottom w:val="0"/>
              <w:divBdr>
                <w:top w:val="none" w:sz="0" w:space="0" w:color="auto"/>
                <w:left w:val="none" w:sz="0" w:space="0" w:color="auto"/>
                <w:bottom w:val="none" w:sz="0" w:space="0" w:color="auto"/>
                <w:right w:val="none" w:sz="0" w:space="0" w:color="auto"/>
              </w:divBdr>
            </w:div>
            <w:div w:id="1452555480">
              <w:marLeft w:val="0"/>
              <w:marRight w:val="0"/>
              <w:marTop w:val="0"/>
              <w:marBottom w:val="0"/>
              <w:divBdr>
                <w:top w:val="none" w:sz="0" w:space="0" w:color="auto"/>
                <w:left w:val="none" w:sz="0" w:space="0" w:color="auto"/>
                <w:bottom w:val="none" w:sz="0" w:space="0" w:color="auto"/>
                <w:right w:val="none" w:sz="0" w:space="0" w:color="auto"/>
              </w:divBdr>
            </w:div>
            <w:div w:id="1441341590">
              <w:marLeft w:val="0"/>
              <w:marRight w:val="0"/>
              <w:marTop w:val="0"/>
              <w:marBottom w:val="0"/>
              <w:divBdr>
                <w:top w:val="none" w:sz="0" w:space="0" w:color="auto"/>
                <w:left w:val="none" w:sz="0" w:space="0" w:color="auto"/>
                <w:bottom w:val="none" w:sz="0" w:space="0" w:color="auto"/>
                <w:right w:val="none" w:sz="0" w:space="0" w:color="auto"/>
              </w:divBdr>
            </w:div>
            <w:div w:id="725833125">
              <w:marLeft w:val="0"/>
              <w:marRight w:val="0"/>
              <w:marTop w:val="0"/>
              <w:marBottom w:val="0"/>
              <w:divBdr>
                <w:top w:val="none" w:sz="0" w:space="0" w:color="auto"/>
                <w:left w:val="none" w:sz="0" w:space="0" w:color="auto"/>
                <w:bottom w:val="none" w:sz="0" w:space="0" w:color="auto"/>
                <w:right w:val="none" w:sz="0" w:space="0" w:color="auto"/>
              </w:divBdr>
            </w:div>
            <w:div w:id="1167280421">
              <w:marLeft w:val="0"/>
              <w:marRight w:val="0"/>
              <w:marTop w:val="0"/>
              <w:marBottom w:val="0"/>
              <w:divBdr>
                <w:top w:val="none" w:sz="0" w:space="0" w:color="auto"/>
                <w:left w:val="none" w:sz="0" w:space="0" w:color="auto"/>
                <w:bottom w:val="none" w:sz="0" w:space="0" w:color="auto"/>
                <w:right w:val="none" w:sz="0" w:space="0" w:color="auto"/>
              </w:divBdr>
            </w:div>
            <w:div w:id="820777149">
              <w:marLeft w:val="0"/>
              <w:marRight w:val="0"/>
              <w:marTop w:val="0"/>
              <w:marBottom w:val="0"/>
              <w:divBdr>
                <w:top w:val="none" w:sz="0" w:space="0" w:color="auto"/>
                <w:left w:val="none" w:sz="0" w:space="0" w:color="auto"/>
                <w:bottom w:val="none" w:sz="0" w:space="0" w:color="auto"/>
                <w:right w:val="none" w:sz="0" w:space="0" w:color="auto"/>
              </w:divBdr>
            </w:div>
            <w:div w:id="991448561">
              <w:marLeft w:val="0"/>
              <w:marRight w:val="0"/>
              <w:marTop w:val="0"/>
              <w:marBottom w:val="0"/>
              <w:divBdr>
                <w:top w:val="none" w:sz="0" w:space="0" w:color="auto"/>
                <w:left w:val="none" w:sz="0" w:space="0" w:color="auto"/>
                <w:bottom w:val="none" w:sz="0" w:space="0" w:color="auto"/>
                <w:right w:val="none" w:sz="0" w:space="0" w:color="auto"/>
              </w:divBdr>
            </w:div>
            <w:div w:id="888348296">
              <w:marLeft w:val="0"/>
              <w:marRight w:val="0"/>
              <w:marTop w:val="0"/>
              <w:marBottom w:val="0"/>
              <w:divBdr>
                <w:top w:val="none" w:sz="0" w:space="0" w:color="auto"/>
                <w:left w:val="none" w:sz="0" w:space="0" w:color="auto"/>
                <w:bottom w:val="none" w:sz="0" w:space="0" w:color="auto"/>
                <w:right w:val="none" w:sz="0" w:space="0" w:color="auto"/>
              </w:divBdr>
            </w:div>
            <w:div w:id="1517425671">
              <w:marLeft w:val="0"/>
              <w:marRight w:val="0"/>
              <w:marTop w:val="0"/>
              <w:marBottom w:val="0"/>
              <w:divBdr>
                <w:top w:val="none" w:sz="0" w:space="0" w:color="auto"/>
                <w:left w:val="none" w:sz="0" w:space="0" w:color="auto"/>
                <w:bottom w:val="none" w:sz="0" w:space="0" w:color="auto"/>
                <w:right w:val="none" w:sz="0" w:space="0" w:color="auto"/>
              </w:divBdr>
            </w:div>
            <w:div w:id="1740326111">
              <w:marLeft w:val="0"/>
              <w:marRight w:val="0"/>
              <w:marTop w:val="0"/>
              <w:marBottom w:val="0"/>
              <w:divBdr>
                <w:top w:val="none" w:sz="0" w:space="0" w:color="auto"/>
                <w:left w:val="none" w:sz="0" w:space="0" w:color="auto"/>
                <w:bottom w:val="none" w:sz="0" w:space="0" w:color="auto"/>
                <w:right w:val="none" w:sz="0" w:space="0" w:color="auto"/>
              </w:divBdr>
            </w:div>
            <w:div w:id="1175419272">
              <w:marLeft w:val="0"/>
              <w:marRight w:val="0"/>
              <w:marTop w:val="0"/>
              <w:marBottom w:val="0"/>
              <w:divBdr>
                <w:top w:val="none" w:sz="0" w:space="0" w:color="auto"/>
                <w:left w:val="none" w:sz="0" w:space="0" w:color="auto"/>
                <w:bottom w:val="none" w:sz="0" w:space="0" w:color="auto"/>
                <w:right w:val="none" w:sz="0" w:space="0" w:color="auto"/>
              </w:divBdr>
            </w:div>
            <w:div w:id="319239748">
              <w:marLeft w:val="0"/>
              <w:marRight w:val="0"/>
              <w:marTop w:val="0"/>
              <w:marBottom w:val="0"/>
              <w:divBdr>
                <w:top w:val="none" w:sz="0" w:space="0" w:color="auto"/>
                <w:left w:val="none" w:sz="0" w:space="0" w:color="auto"/>
                <w:bottom w:val="none" w:sz="0" w:space="0" w:color="auto"/>
                <w:right w:val="none" w:sz="0" w:space="0" w:color="auto"/>
              </w:divBdr>
            </w:div>
            <w:div w:id="2015254687">
              <w:marLeft w:val="0"/>
              <w:marRight w:val="0"/>
              <w:marTop w:val="0"/>
              <w:marBottom w:val="0"/>
              <w:divBdr>
                <w:top w:val="none" w:sz="0" w:space="0" w:color="auto"/>
                <w:left w:val="none" w:sz="0" w:space="0" w:color="auto"/>
                <w:bottom w:val="none" w:sz="0" w:space="0" w:color="auto"/>
                <w:right w:val="none" w:sz="0" w:space="0" w:color="auto"/>
              </w:divBdr>
            </w:div>
            <w:div w:id="1894198842">
              <w:marLeft w:val="0"/>
              <w:marRight w:val="0"/>
              <w:marTop w:val="0"/>
              <w:marBottom w:val="0"/>
              <w:divBdr>
                <w:top w:val="none" w:sz="0" w:space="0" w:color="auto"/>
                <w:left w:val="none" w:sz="0" w:space="0" w:color="auto"/>
                <w:bottom w:val="none" w:sz="0" w:space="0" w:color="auto"/>
                <w:right w:val="none" w:sz="0" w:space="0" w:color="auto"/>
              </w:divBdr>
            </w:div>
            <w:div w:id="2022776446">
              <w:marLeft w:val="0"/>
              <w:marRight w:val="0"/>
              <w:marTop w:val="0"/>
              <w:marBottom w:val="0"/>
              <w:divBdr>
                <w:top w:val="none" w:sz="0" w:space="0" w:color="auto"/>
                <w:left w:val="none" w:sz="0" w:space="0" w:color="auto"/>
                <w:bottom w:val="none" w:sz="0" w:space="0" w:color="auto"/>
                <w:right w:val="none" w:sz="0" w:space="0" w:color="auto"/>
              </w:divBdr>
            </w:div>
            <w:div w:id="1788816571">
              <w:marLeft w:val="0"/>
              <w:marRight w:val="0"/>
              <w:marTop w:val="0"/>
              <w:marBottom w:val="0"/>
              <w:divBdr>
                <w:top w:val="none" w:sz="0" w:space="0" w:color="auto"/>
                <w:left w:val="none" w:sz="0" w:space="0" w:color="auto"/>
                <w:bottom w:val="none" w:sz="0" w:space="0" w:color="auto"/>
                <w:right w:val="none" w:sz="0" w:space="0" w:color="auto"/>
              </w:divBdr>
            </w:div>
            <w:div w:id="698898498">
              <w:marLeft w:val="0"/>
              <w:marRight w:val="0"/>
              <w:marTop w:val="0"/>
              <w:marBottom w:val="0"/>
              <w:divBdr>
                <w:top w:val="none" w:sz="0" w:space="0" w:color="auto"/>
                <w:left w:val="none" w:sz="0" w:space="0" w:color="auto"/>
                <w:bottom w:val="none" w:sz="0" w:space="0" w:color="auto"/>
                <w:right w:val="none" w:sz="0" w:space="0" w:color="auto"/>
              </w:divBdr>
            </w:div>
            <w:div w:id="1862742303">
              <w:marLeft w:val="0"/>
              <w:marRight w:val="0"/>
              <w:marTop w:val="0"/>
              <w:marBottom w:val="0"/>
              <w:divBdr>
                <w:top w:val="none" w:sz="0" w:space="0" w:color="auto"/>
                <w:left w:val="none" w:sz="0" w:space="0" w:color="auto"/>
                <w:bottom w:val="none" w:sz="0" w:space="0" w:color="auto"/>
                <w:right w:val="none" w:sz="0" w:space="0" w:color="auto"/>
              </w:divBdr>
            </w:div>
            <w:div w:id="222067460">
              <w:marLeft w:val="0"/>
              <w:marRight w:val="0"/>
              <w:marTop w:val="0"/>
              <w:marBottom w:val="0"/>
              <w:divBdr>
                <w:top w:val="none" w:sz="0" w:space="0" w:color="auto"/>
                <w:left w:val="none" w:sz="0" w:space="0" w:color="auto"/>
                <w:bottom w:val="none" w:sz="0" w:space="0" w:color="auto"/>
                <w:right w:val="none" w:sz="0" w:space="0" w:color="auto"/>
              </w:divBdr>
            </w:div>
            <w:div w:id="24253006">
              <w:marLeft w:val="0"/>
              <w:marRight w:val="0"/>
              <w:marTop w:val="0"/>
              <w:marBottom w:val="0"/>
              <w:divBdr>
                <w:top w:val="none" w:sz="0" w:space="0" w:color="auto"/>
                <w:left w:val="none" w:sz="0" w:space="0" w:color="auto"/>
                <w:bottom w:val="none" w:sz="0" w:space="0" w:color="auto"/>
                <w:right w:val="none" w:sz="0" w:space="0" w:color="auto"/>
              </w:divBdr>
            </w:div>
            <w:div w:id="1362587139">
              <w:marLeft w:val="0"/>
              <w:marRight w:val="0"/>
              <w:marTop w:val="0"/>
              <w:marBottom w:val="0"/>
              <w:divBdr>
                <w:top w:val="none" w:sz="0" w:space="0" w:color="auto"/>
                <w:left w:val="none" w:sz="0" w:space="0" w:color="auto"/>
                <w:bottom w:val="none" w:sz="0" w:space="0" w:color="auto"/>
                <w:right w:val="none" w:sz="0" w:space="0" w:color="auto"/>
              </w:divBdr>
            </w:div>
            <w:div w:id="453642661">
              <w:marLeft w:val="0"/>
              <w:marRight w:val="0"/>
              <w:marTop w:val="0"/>
              <w:marBottom w:val="0"/>
              <w:divBdr>
                <w:top w:val="none" w:sz="0" w:space="0" w:color="auto"/>
                <w:left w:val="none" w:sz="0" w:space="0" w:color="auto"/>
                <w:bottom w:val="none" w:sz="0" w:space="0" w:color="auto"/>
                <w:right w:val="none" w:sz="0" w:space="0" w:color="auto"/>
              </w:divBdr>
            </w:div>
            <w:div w:id="446318346">
              <w:marLeft w:val="0"/>
              <w:marRight w:val="0"/>
              <w:marTop w:val="0"/>
              <w:marBottom w:val="0"/>
              <w:divBdr>
                <w:top w:val="none" w:sz="0" w:space="0" w:color="auto"/>
                <w:left w:val="none" w:sz="0" w:space="0" w:color="auto"/>
                <w:bottom w:val="none" w:sz="0" w:space="0" w:color="auto"/>
                <w:right w:val="none" w:sz="0" w:space="0" w:color="auto"/>
              </w:divBdr>
            </w:div>
            <w:div w:id="1558584550">
              <w:marLeft w:val="0"/>
              <w:marRight w:val="0"/>
              <w:marTop w:val="0"/>
              <w:marBottom w:val="0"/>
              <w:divBdr>
                <w:top w:val="none" w:sz="0" w:space="0" w:color="auto"/>
                <w:left w:val="none" w:sz="0" w:space="0" w:color="auto"/>
                <w:bottom w:val="none" w:sz="0" w:space="0" w:color="auto"/>
                <w:right w:val="none" w:sz="0" w:space="0" w:color="auto"/>
              </w:divBdr>
            </w:div>
            <w:div w:id="978532482">
              <w:marLeft w:val="0"/>
              <w:marRight w:val="0"/>
              <w:marTop w:val="0"/>
              <w:marBottom w:val="0"/>
              <w:divBdr>
                <w:top w:val="none" w:sz="0" w:space="0" w:color="auto"/>
                <w:left w:val="none" w:sz="0" w:space="0" w:color="auto"/>
                <w:bottom w:val="none" w:sz="0" w:space="0" w:color="auto"/>
                <w:right w:val="none" w:sz="0" w:space="0" w:color="auto"/>
              </w:divBdr>
            </w:div>
            <w:div w:id="1657222230">
              <w:marLeft w:val="0"/>
              <w:marRight w:val="0"/>
              <w:marTop w:val="0"/>
              <w:marBottom w:val="0"/>
              <w:divBdr>
                <w:top w:val="none" w:sz="0" w:space="0" w:color="auto"/>
                <w:left w:val="none" w:sz="0" w:space="0" w:color="auto"/>
                <w:bottom w:val="none" w:sz="0" w:space="0" w:color="auto"/>
                <w:right w:val="none" w:sz="0" w:space="0" w:color="auto"/>
              </w:divBdr>
            </w:div>
            <w:div w:id="1838112528">
              <w:marLeft w:val="0"/>
              <w:marRight w:val="0"/>
              <w:marTop w:val="0"/>
              <w:marBottom w:val="0"/>
              <w:divBdr>
                <w:top w:val="none" w:sz="0" w:space="0" w:color="auto"/>
                <w:left w:val="none" w:sz="0" w:space="0" w:color="auto"/>
                <w:bottom w:val="none" w:sz="0" w:space="0" w:color="auto"/>
                <w:right w:val="none" w:sz="0" w:space="0" w:color="auto"/>
              </w:divBdr>
            </w:div>
            <w:div w:id="206455598">
              <w:marLeft w:val="0"/>
              <w:marRight w:val="0"/>
              <w:marTop w:val="0"/>
              <w:marBottom w:val="0"/>
              <w:divBdr>
                <w:top w:val="none" w:sz="0" w:space="0" w:color="auto"/>
                <w:left w:val="none" w:sz="0" w:space="0" w:color="auto"/>
                <w:bottom w:val="none" w:sz="0" w:space="0" w:color="auto"/>
                <w:right w:val="none" w:sz="0" w:space="0" w:color="auto"/>
              </w:divBdr>
            </w:div>
            <w:div w:id="1607808131">
              <w:marLeft w:val="0"/>
              <w:marRight w:val="0"/>
              <w:marTop w:val="0"/>
              <w:marBottom w:val="0"/>
              <w:divBdr>
                <w:top w:val="none" w:sz="0" w:space="0" w:color="auto"/>
                <w:left w:val="none" w:sz="0" w:space="0" w:color="auto"/>
                <w:bottom w:val="none" w:sz="0" w:space="0" w:color="auto"/>
                <w:right w:val="none" w:sz="0" w:space="0" w:color="auto"/>
              </w:divBdr>
            </w:div>
            <w:div w:id="170147536">
              <w:marLeft w:val="0"/>
              <w:marRight w:val="0"/>
              <w:marTop w:val="0"/>
              <w:marBottom w:val="0"/>
              <w:divBdr>
                <w:top w:val="none" w:sz="0" w:space="0" w:color="auto"/>
                <w:left w:val="none" w:sz="0" w:space="0" w:color="auto"/>
                <w:bottom w:val="none" w:sz="0" w:space="0" w:color="auto"/>
                <w:right w:val="none" w:sz="0" w:space="0" w:color="auto"/>
              </w:divBdr>
            </w:div>
            <w:div w:id="1481844914">
              <w:marLeft w:val="0"/>
              <w:marRight w:val="0"/>
              <w:marTop w:val="0"/>
              <w:marBottom w:val="0"/>
              <w:divBdr>
                <w:top w:val="none" w:sz="0" w:space="0" w:color="auto"/>
                <w:left w:val="none" w:sz="0" w:space="0" w:color="auto"/>
                <w:bottom w:val="none" w:sz="0" w:space="0" w:color="auto"/>
                <w:right w:val="none" w:sz="0" w:space="0" w:color="auto"/>
              </w:divBdr>
            </w:div>
            <w:div w:id="946160424">
              <w:marLeft w:val="0"/>
              <w:marRight w:val="0"/>
              <w:marTop w:val="0"/>
              <w:marBottom w:val="0"/>
              <w:divBdr>
                <w:top w:val="none" w:sz="0" w:space="0" w:color="auto"/>
                <w:left w:val="none" w:sz="0" w:space="0" w:color="auto"/>
                <w:bottom w:val="none" w:sz="0" w:space="0" w:color="auto"/>
                <w:right w:val="none" w:sz="0" w:space="0" w:color="auto"/>
              </w:divBdr>
            </w:div>
            <w:div w:id="70589061">
              <w:marLeft w:val="0"/>
              <w:marRight w:val="0"/>
              <w:marTop w:val="0"/>
              <w:marBottom w:val="0"/>
              <w:divBdr>
                <w:top w:val="none" w:sz="0" w:space="0" w:color="auto"/>
                <w:left w:val="none" w:sz="0" w:space="0" w:color="auto"/>
                <w:bottom w:val="none" w:sz="0" w:space="0" w:color="auto"/>
                <w:right w:val="none" w:sz="0" w:space="0" w:color="auto"/>
              </w:divBdr>
            </w:div>
            <w:div w:id="1769156896">
              <w:marLeft w:val="0"/>
              <w:marRight w:val="0"/>
              <w:marTop w:val="0"/>
              <w:marBottom w:val="0"/>
              <w:divBdr>
                <w:top w:val="none" w:sz="0" w:space="0" w:color="auto"/>
                <w:left w:val="none" w:sz="0" w:space="0" w:color="auto"/>
                <w:bottom w:val="none" w:sz="0" w:space="0" w:color="auto"/>
                <w:right w:val="none" w:sz="0" w:space="0" w:color="auto"/>
              </w:divBdr>
            </w:div>
            <w:div w:id="613096950">
              <w:marLeft w:val="0"/>
              <w:marRight w:val="0"/>
              <w:marTop w:val="0"/>
              <w:marBottom w:val="0"/>
              <w:divBdr>
                <w:top w:val="none" w:sz="0" w:space="0" w:color="auto"/>
                <w:left w:val="none" w:sz="0" w:space="0" w:color="auto"/>
                <w:bottom w:val="none" w:sz="0" w:space="0" w:color="auto"/>
                <w:right w:val="none" w:sz="0" w:space="0" w:color="auto"/>
              </w:divBdr>
            </w:div>
            <w:div w:id="2126382914">
              <w:marLeft w:val="0"/>
              <w:marRight w:val="0"/>
              <w:marTop w:val="0"/>
              <w:marBottom w:val="0"/>
              <w:divBdr>
                <w:top w:val="none" w:sz="0" w:space="0" w:color="auto"/>
                <w:left w:val="none" w:sz="0" w:space="0" w:color="auto"/>
                <w:bottom w:val="none" w:sz="0" w:space="0" w:color="auto"/>
                <w:right w:val="none" w:sz="0" w:space="0" w:color="auto"/>
              </w:divBdr>
            </w:div>
            <w:div w:id="2081974057">
              <w:marLeft w:val="0"/>
              <w:marRight w:val="0"/>
              <w:marTop w:val="0"/>
              <w:marBottom w:val="0"/>
              <w:divBdr>
                <w:top w:val="none" w:sz="0" w:space="0" w:color="auto"/>
                <w:left w:val="none" w:sz="0" w:space="0" w:color="auto"/>
                <w:bottom w:val="none" w:sz="0" w:space="0" w:color="auto"/>
                <w:right w:val="none" w:sz="0" w:space="0" w:color="auto"/>
              </w:divBdr>
            </w:div>
            <w:div w:id="698551879">
              <w:marLeft w:val="0"/>
              <w:marRight w:val="0"/>
              <w:marTop w:val="0"/>
              <w:marBottom w:val="0"/>
              <w:divBdr>
                <w:top w:val="none" w:sz="0" w:space="0" w:color="auto"/>
                <w:left w:val="none" w:sz="0" w:space="0" w:color="auto"/>
                <w:bottom w:val="none" w:sz="0" w:space="0" w:color="auto"/>
                <w:right w:val="none" w:sz="0" w:space="0" w:color="auto"/>
              </w:divBdr>
            </w:div>
            <w:div w:id="996152110">
              <w:marLeft w:val="0"/>
              <w:marRight w:val="0"/>
              <w:marTop w:val="0"/>
              <w:marBottom w:val="0"/>
              <w:divBdr>
                <w:top w:val="none" w:sz="0" w:space="0" w:color="auto"/>
                <w:left w:val="none" w:sz="0" w:space="0" w:color="auto"/>
                <w:bottom w:val="none" w:sz="0" w:space="0" w:color="auto"/>
                <w:right w:val="none" w:sz="0" w:space="0" w:color="auto"/>
              </w:divBdr>
            </w:div>
            <w:div w:id="1808469910">
              <w:marLeft w:val="0"/>
              <w:marRight w:val="0"/>
              <w:marTop w:val="0"/>
              <w:marBottom w:val="0"/>
              <w:divBdr>
                <w:top w:val="none" w:sz="0" w:space="0" w:color="auto"/>
                <w:left w:val="none" w:sz="0" w:space="0" w:color="auto"/>
                <w:bottom w:val="none" w:sz="0" w:space="0" w:color="auto"/>
                <w:right w:val="none" w:sz="0" w:space="0" w:color="auto"/>
              </w:divBdr>
            </w:div>
            <w:div w:id="1744257935">
              <w:marLeft w:val="0"/>
              <w:marRight w:val="0"/>
              <w:marTop w:val="0"/>
              <w:marBottom w:val="0"/>
              <w:divBdr>
                <w:top w:val="none" w:sz="0" w:space="0" w:color="auto"/>
                <w:left w:val="none" w:sz="0" w:space="0" w:color="auto"/>
                <w:bottom w:val="none" w:sz="0" w:space="0" w:color="auto"/>
                <w:right w:val="none" w:sz="0" w:space="0" w:color="auto"/>
              </w:divBdr>
            </w:div>
            <w:div w:id="1491097768">
              <w:marLeft w:val="0"/>
              <w:marRight w:val="0"/>
              <w:marTop w:val="0"/>
              <w:marBottom w:val="0"/>
              <w:divBdr>
                <w:top w:val="none" w:sz="0" w:space="0" w:color="auto"/>
                <w:left w:val="none" w:sz="0" w:space="0" w:color="auto"/>
                <w:bottom w:val="none" w:sz="0" w:space="0" w:color="auto"/>
                <w:right w:val="none" w:sz="0" w:space="0" w:color="auto"/>
              </w:divBdr>
            </w:div>
            <w:div w:id="1222061420">
              <w:marLeft w:val="0"/>
              <w:marRight w:val="0"/>
              <w:marTop w:val="0"/>
              <w:marBottom w:val="0"/>
              <w:divBdr>
                <w:top w:val="none" w:sz="0" w:space="0" w:color="auto"/>
                <w:left w:val="none" w:sz="0" w:space="0" w:color="auto"/>
                <w:bottom w:val="none" w:sz="0" w:space="0" w:color="auto"/>
                <w:right w:val="none" w:sz="0" w:space="0" w:color="auto"/>
              </w:divBdr>
            </w:div>
            <w:div w:id="701318515">
              <w:marLeft w:val="0"/>
              <w:marRight w:val="0"/>
              <w:marTop w:val="0"/>
              <w:marBottom w:val="0"/>
              <w:divBdr>
                <w:top w:val="none" w:sz="0" w:space="0" w:color="auto"/>
                <w:left w:val="none" w:sz="0" w:space="0" w:color="auto"/>
                <w:bottom w:val="none" w:sz="0" w:space="0" w:color="auto"/>
                <w:right w:val="none" w:sz="0" w:space="0" w:color="auto"/>
              </w:divBdr>
            </w:div>
            <w:div w:id="1948541463">
              <w:marLeft w:val="0"/>
              <w:marRight w:val="0"/>
              <w:marTop w:val="0"/>
              <w:marBottom w:val="0"/>
              <w:divBdr>
                <w:top w:val="none" w:sz="0" w:space="0" w:color="auto"/>
                <w:left w:val="none" w:sz="0" w:space="0" w:color="auto"/>
                <w:bottom w:val="none" w:sz="0" w:space="0" w:color="auto"/>
                <w:right w:val="none" w:sz="0" w:space="0" w:color="auto"/>
              </w:divBdr>
            </w:div>
            <w:div w:id="975137684">
              <w:marLeft w:val="0"/>
              <w:marRight w:val="0"/>
              <w:marTop w:val="0"/>
              <w:marBottom w:val="0"/>
              <w:divBdr>
                <w:top w:val="none" w:sz="0" w:space="0" w:color="auto"/>
                <w:left w:val="none" w:sz="0" w:space="0" w:color="auto"/>
                <w:bottom w:val="none" w:sz="0" w:space="0" w:color="auto"/>
                <w:right w:val="none" w:sz="0" w:space="0" w:color="auto"/>
              </w:divBdr>
            </w:div>
            <w:div w:id="1139416907">
              <w:marLeft w:val="0"/>
              <w:marRight w:val="0"/>
              <w:marTop w:val="0"/>
              <w:marBottom w:val="0"/>
              <w:divBdr>
                <w:top w:val="none" w:sz="0" w:space="0" w:color="auto"/>
                <w:left w:val="none" w:sz="0" w:space="0" w:color="auto"/>
                <w:bottom w:val="none" w:sz="0" w:space="0" w:color="auto"/>
                <w:right w:val="none" w:sz="0" w:space="0" w:color="auto"/>
              </w:divBdr>
            </w:div>
            <w:div w:id="141702134">
              <w:marLeft w:val="0"/>
              <w:marRight w:val="0"/>
              <w:marTop w:val="0"/>
              <w:marBottom w:val="0"/>
              <w:divBdr>
                <w:top w:val="none" w:sz="0" w:space="0" w:color="auto"/>
                <w:left w:val="none" w:sz="0" w:space="0" w:color="auto"/>
                <w:bottom w:val="none" w:sz="0" w:space="0" w:color="auto"/>
                <w:right w:val="none" w:sz="0" w:space="0" w:color="auto"/>
              </w:divBdr>
            </w:div>
            <w:div w:id="250352624">
              <w:marLeft w:val="0"/>
              <w:marRight w:val="0"/>
              <w:marTop w:val="0"/>
              <w:marBottom w:val="0"/>
              <w:divBdr>
                <w:top w:val="none" w:sz="0" w:space="0" w:color="auto"/>
                <w:left w:val="none" w:sz="0" w:space="0" w:color="auto"/>
                <w:bottom w:val="none" w:sz="0" w:space="0" w:color="auto"/>
                <w:right w:val="none" w:sz="0" w:space="0" w:color="auto"/>
              </w:divBdr>
            </w:div>
            <w:div w:id="2053724180">
              <w:marLeft w:val="0"/>
              <w:marRight w:val="0"/>
              <w:marTop w:val="0"/>
              <w:marBottom w:val="0"/>
              <w:divBdr>
                <w:top w:val="none" w:sz="0" w:space="0" w:color="auto"/>
                <w:left w:val="none" w:sz="0" w:space="0" w:color="auto"/>
                <w:bottom w:val="none" w:sz="0" w:space="0" w:color="auto"/>
                <w:right w:val="none" w:sz="0" w:space="0" w:color="auto"/>
              </w:divBdr>
            </w:div>
            <w:div w:id="680476587">
              <w:marLeft w:val="0"/>
              <w:marRight w:val="0"/>
              <w:marTop w:val="0"/>
              <w:marBottom w:val="0"/>
              <w:divBdr>
                <w:top w:val="none" w:sz="0" w:space="0" w:color="auto"/>
                <w:left w:val="none" w:sz="0" w:space="0" w:color="auto"/>
                <w:bottom w:val="none" w:sz="0" w:space="0" w:color="auto"/>
                <w:right w:val="none" w:sz="0" w:space="0" w:color="auto"/>
              </w:divBdr>
            </w:div>
            <w:div w:id="632252786">
              <w:marLeft w:val="0"/>
              <w:marRight w:val="0"/>
              <w:marTop w:val="0"/>
              <w:marBottom w:val="0"/>
              <w:divBdr>
                <w:top w:val="none" w:sz="0" w:space="0" w:color="auto"/>
                <w:left w:val="none" w:sz="0" w:space="0" w:color="auto"/>
                <w:bottom w:val="none" w:sz="0" w:space="0" w:color="auto"/>
                <w:right w:val="none" w:sz="0" w:space="0" w:color="auto"/>
              </w:divBdr>
            </w:div>
            <w:div w:id="1538271708">
              <w:marLeft w:val="0"/>
              <w:marRight w:val="0"/>
              <w:marTop w:val="0"/>
              <w:marBottom w:val="0"/>
              <w:divBdr>
                <w:top w:val="none" w:sz="0" w:space="0" w:color="auto"/>
                <w:left w:val="none" w:sz="0" w:space="0" w:color="auto"/>
                <w:bottom w:val="none" w:sz="0" w:space="0" w:color="auto"/>
                <w:right w:val="none" w:sz="0" w:space="0" w:color="auto"/>
              </w:divBdr>
            </w:div>
            <w:div w:id="1799374734">
              <w:marLeft w:val="0"/>
              <w:marRight w:val="0"/>
              <w:marTop w:val="0"/>
              <w:marBottom w:val="0"/>
              <w:divBdr>
                <w:top w:val="none" w:sz="0" w:space="0" w:color="auto"/>
                <w:left w:val="none" w:sz="0" w:space="0" w:color="auto"/>
                <w:bottom w:val="none" w:sz="0" w:space="0" w:color="auto"/>
                <w:right w:val="none" w:sz="0" w:space="0" w:color="auto"/>
              </w:divBdr>
            </w:div>
            <w:div w:id="1080099536">
              <w:marLeft w:val="0"/>
              <w:marRight w:val="0"/>
              <w:marTop w:val="0"/>
              <w:marBottom w:val="0"/>
              <w:divBdr>
                <w:top w:val="none" w:sz="0" w:space="0" w:color="auto"/>
                <w:left w:val="none" w:sz="0" w:space="0" w:color="auto"/>
                <w:bottom w:val="none" w:sz="0" w:space="0" w:color="auto"/>
                <w:right w:val="none" w:sz="0" w:space="0" w:color="auto"/>
              </w:divBdr>
            </w:div>
            <w:div w:id="1780644680">
              <w:marLeft w:val="0"/>
              <w:marRight w:val="0"/>
              <w:marTop w:val="0"/>
              <w:marBottom w:val="0"/>
              <w:divBdr>
                <w:top w:val="none" w:sz="0" w:space="0" w:color="auto"/>
                <w:left w:val="none" w:sz="0" w:space="0" w:color="auto"/>
                <w:bottom w:val="none" w:sz="0" w:space="0" w:color="auto"/>
                <w:right w:val="none" w:sz="0" w:space="0" w:color="auto"/>
              </w:divBdr>
            </w:div>
            <w:div w:id="867986982">
              <w:marLeft w:val="0"/>
              <w:marRight w:val="0"/>
              <w:marTop w:val="0"/>
              <w:marBottom w:val="0"/>
              <w:divBdr>
                <w:top w:val="none" w:sz="0" w:space="0" w:color="auto"/>
                <w:left w:val="none" w:sz="0" w:space="0" w:color="auto"/>
                <w:bottom w:val="none" w:sz="0" w:space="0" w:color="auto"/>
                <w:right w:val="none" w:sz="0" w:space="0" w:color="auto"/>
              </w:divBdr>
            </w:div>
            <w:div w:id="1314335566">
              <w:marLeft w:val="0"/>
              <w:marRight w:val="0"/>
              <w:marTop w:val="0"/>
              <w:marBottom w:val="0"/>
              <w:divBdr>
                <w:top w:val="none" w:sz="0" w:space="0" w:color="auto"/>
                <w:left w:val="none" w:sz="0" w:space="0" w:color="auto"/>
                <w:bottom w:val="none" w:sz="0" w:space="0" w:color="auto"/>
                <w:right w:val="none" w:sz="0" w:space="0" w:color="auto"/>
              </w:divBdr>
            </w:div>
            <w:div w:id="1864250388">
              <w:marLeft w:val="0"/>
              <w:marRight w:val="0"/>
              <w:marTop w:val="0"/>
              <w:marBottom w:val="0"/>
              <w:divBdr>
                <w:top w:val="none" w:sz="0" w:space="0" w:color="auto"/>
                <w:left w:val="none" w:sz="0" w:space="0" w:color="auto"/>
                <w:bottom w:val="none" w:sz="0" w:space="0" w:color="auto"/>
                <w:right w:val="none" w:sz="0" w:space="0" w:color="auto"/>
              </w:divBdr>
            </w:div>
            <w:div w:id="2027435614">
              <w:marLeft w:val="0"/>
              <w:marRight w:val="0"/>
              <w:marTop w:val="0"/>
              <w:marBottom w:val="0"/>
              <w:divBdr>
                <w:top w:val="none" w:sz="0" w:space="0" w:color="auto"/>
                <w:left w:val="none" w:sz="0" w:space="0" w:color="auto"/>
                <w:bottom w:val="none" w:sz="0" w:space="0" w:color="auto"/>
                <w:right w:val="none" w:sz="0" w:space="0" w:color="auto"/>
              </w:divBdr>
            </w:div>
            <w:div w:id="1537506188">
              <w:marLeft w:val="0"/>
              <w:marRight w:val="0"/>
              <w:marTop w:val="0"/>
              <w:marBottom w:val="0"/>
              <w:divBdr>
                <w:top w:val="none" w:sz="0" w:space="0" w:color="auto"/>
                <w:left w:val="none" w:sz="0" w:space="0" w:color="auto"/>
                <w:bottom w:val="none" w:sz="0" w:space="0" w:color="auto"/>
                <w:right w:val="none" w:sz="0" w:space="0" w:color="auto"/>
              </w:divBdr>
            </w:div>
            <w:div w:id="1498425668">
              <w:marLeft w:val="0"/>
              <w:marRight w:val="0"/>
              <w:marTop w:val="0"/>
              <w:marBottom w:val="0"/>
              <w:divBdr>
                <w:top w:val="none" w:sz="0" w:space="0" w:color="auto"/>
                <w:left w:val="none" w:sz="0" w:space="0" w:color="auto"/>
                <w:bottom w:val="none" w:sz="0" w:space="0" w:color="auto"/>
                <w:right w:val="none" w:sz="0" w:space="0" w:color="auto"/>
              </w:divBdr>
            </w:div>
            <w:div w:id="678505077">
              <w:marLeft w:val="0"/>
              <w:marRight w:val="0"/>
              <w:marTop w:val="0"/>
              <w:marBottom w:val="0"/>
              <w:divBdr>
                <w:top w:val="none" w:sz="0" w:space="0" w:color="auto"/>
                <w:left w:val="none" w:sz="0" w:space="0" w:color="auto"/>
                <w:bottom w:val="none" w:sz="0" w:space="0" w:color="auto"/>
                <w:right w:val="none" w:sz="0" w:space="0" w:color="auto"/>
              </w:divBdr>
            </w:div>
            <w:div w:id="1903326947">
              <w:marLeft w:val="0"/>
              <w:marRight w:val="0"/>
              <w:marTop w:val="0"/>
              <w:marBottom w:val="0"/>
              <w:divBdr>
                <w:top w:val="none" w:sz="0" w:space="0" w:color="auto"/>
                <w:left w:val="none" w:sz="0" w:space="0" w:color="auto"/>
                <w:bottom w:val="none" w:sz="0" w:space="0" w:color="auto"/>
                <w:right w:val="none" w:sz="0" w:space="0" w:color="auto"/>
              </w:divBdr>
            </w:div>
            <w:div w:id="424619111">
              <w:marLeft w:val="0"/>
              <w:marRight w:val="0"/>
              <w:marTop w:val="0"/>
              <w:marBottom w:val="0"/>
              <w:divBdr>
                <w:top w:val="none" w:sz="0" w:space="0" w:color="auto"/>
                <w:left w:val="none" w:sz="0" w:space="0" w:color="auto"/>
                <w:bottom w:val="none" w:sz="0" w:space="0" w:color="auto"/>
                <w:right w:val="none" w:sz="0" w:space="0" w:color="auto"/>
              </w:divBdr>
            </w:div>
            <w:div w:id="2070952122">
              <w:marLeft w:val="0"/>
              <w:marRight w:val="0"/>
              <w:marTop w:val="0"/>
              <w:marBottom w:val="0"/>
              <w:divBdr>
                <w:top w:val="none" w:sz="0" w:space="0" w:color="auto"/>
                <w:left w:val="none" w:sz="0" w:space="0" w:color="auto"/>
                <w:bottom w:val="none" w:sz="0" w:space="0" w:color="auto"/>
                <w:right w:val="none" w:sz="0" w:space="0" w:color="auto"/>
              </w:divBdr>
            </w:div>
            <w:div w:id="1057626148">
              <w:marLeft w:val="0"/>
              <w:marRight w:val="0"/>
              <w:marTop w:val="0"/>
              <w:marBottom w:val="0"/>
              <w:divBdr>
                <w:top w:val="none" w:sz="0" w:space="0" w:color="auto"/>
                <w:left w:val="none" w:sz="0" w:space="0" w:color="auto"/>
                <w:bottom w:val="none" w:sz="0" w:space="0" w:color="auto"/>
                <w:right w:val="none" w:sz="0" w:space="0" w:color="auto"/>
              </w:divBdr>
            </w:div>
            <w:div w:id="836775250">
              <w:marLeft w:val="0"/>
              <w:marRight w:val="0"/>
              <w:marTop w:val="0"/>
              <w:marBottom w:val="0"/>
              <w:divBdr>
                <w:top w:val="none" w:sz="0" w:space="0" w:color="auto"/>
                <w:left w:val="none" w:sz="0" w:space="0" w:color="auto"/>
                <w:bottom w:val="none" w:sz="0" w:space="0" w:color="auto"/>
                <w:right w:val="none" w:sz="0" w:space="0" w:color="auto"/>
              </w:divBdr>
            </w:div>
            <w:div w:id="1260455730">
              <w:marLeft w:val="0"/>
              <w:marRight w:val="0"/>
              <w:marTop w:val="0"/>
              <w:marBottom w:val="0"/>
              <w:divBdr>
                <w:top w:val="none" w:sz="0" w:space="0" w:color="auto"/>
                <w:left w:val="none" w:sz="0" w:space="0" w:color="auto"/>
                <w:bottom w:val="none" w:sz="0" w:space="0" w:color="auto"/>
                <w:right w:val="none" w:sz="0" w:space="0" w:color="auto"/>
              </w:divBdr>
            </w:div>
            <w:div w:id="360015918">
              <w:marLeft w:val="0"/>
              <w:marRight w:val="0"/>
              <w:marTop w:val="0"/>
              <w:marBottom w:val="0"/>
              <w:divBdr>
                <w:top w:val="none" w:sz="0" w:space="0" w:color="auto"/>
                <w:left w:val="none" w:sz="0" w:space="0" w:color="auto"/>
                <w:bottom w:val="none" w:sz="0" w:space="0" w:color="auto"/>
                <w:right w:val="none" w:sz="0" w:space="0" w:color="auto"/>
              </w:divBdr>
            </w:div>
            <w:div w:id="1249195779">
              <w:marLeft w:val="0"/>
              <w:marRight w:val="0"/>
              <w:marTop w:val="0"/>
              <w:marBottom w:val="0"/>
              <w:divBdr>
                <w:top w:val="none" w:sz="0" w:space="0" w:color="auto"/>
                <w:left w:val="none" w:sz="0" w:space="0" w:color="auto"/>
                <w:bottom w:val="none" w:sz="0" w:space="0" w:color="auto"/>
                <w:right w:val="none" w:sz="0" w:space="0" w:color="auto"/>
              </w:divBdr>
            </w:div>
            <w:div w:id="1947497071">
              <w:marLeft w:val="0"/>
              <w:marRight w:val="0"/>
              <w:marTop w:val="0"/>
              <w:marBottom w:val="0"/>
              <w:divBdr>
                <w:top w:val="none" w:sz="0" w:space="0" w:color="auto"/>
                <w:left w:val="none" w:sz="0" w:space="0" w:color="auto"/>
                <w:bottom w:val="none" w:sz="0" w:space="0" w:color="auto"/>
                <w:right w:val="none" w:sz="0" w:space="0" w:color="auto"/>
              </w:divBdr>
            </w:div>
            <w:div w:id="1036926880">
              <w:marLeft w:val="0"/>
              <w:marRight w:val="0"/>
              <w:marTop w:val="0"/>
              <w:marBottom w:val="0"/>
              <w:divBdr>
                <w:top w:val="none" w:sz="0" w:space="0" w:color="auto"/>
                <w:left w:val="none" w:sz="0" w:space="0" w:color="auto"/>
                <w:bottom w:val="none" w:sz="0" w:space="0" w:color="auto"/>
                <w:right w:val="none" w:sz="0" w:space="0" w:color="auto"/>
              </w:divBdr>
            </w:div>
            <w:div w:id="2115974210">
              <w:marLeft w:val="0"/>
              <w:marRight w:val="0"/>
              <w:marTop w:val="0"/>
              <w:marBottom w:val="0"/>
              <w:divBdr>
                <w:top w:val="none" w:sz="0" w:space="0" w:color="auto"/>
                <w:left w:val="none" w:sz="0" w:space="0" w:color="auto"/>
                <w:bottom w:val="none" w:sz="0" w:space="0" w:color="auto"/>
                <w:right w:val="none" w:sz="0" w:space="0" w:color="auto"/>
              </w:divBdr>
            </w:div>
            <w:div w:id="17938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542">
      <w:marLeft w:val="0"/>
      <w:marRight w:val="0"/>
      <w:marTop w:val="0"/>
      <w:marBottom w:val="0"/>
      <w:divBdr>
        <w:top w:val="none" w:sz="0" w:space="0" w:color="auto"/>
        <w:left w:val="none" w:sz="0" w:space="0" w:color="auto"/>
        <w:bottom w:val="none" w:sz="0" w:space="0" w:color="auto"/>
        <w:right w:val="none" w:sz="0" w:space="0" w:color="auto"/>
      </w:divBdr>
    </w:div>
    <w:div w:id="1873570675">
      <w:marLeft w:val="0"/>
      <w:marRight w:val="0"/>
      <w:marTop w:val="0"/>
      <w:marBottom w:val="0"/>
      <w:divBdr>
        <w:top w:val="none" w:sz="0" w:space="0" w:color="auto"/>
        <w:left w:val="none" w:sz="0" w:space="0" w:color="auto"/>
        <w:bottom w:val="none" w:sz="0" w:space="0" w:color="auto"/>
        <w:right w:val="none" w:sz="0" w:space="0" w:color="auto"/>
      </w:divBdr>
    </w:div>
    <w:div w:id="1874728317">
      <w:marLeft w:val="0"/>
      <w:marRight w:val="0"/>
      <w:marTop w:val="0"/>
      <w:marBottom w:val="0"/>
      <w:divBdr>
        <w:top w:val="none" w:sz="0" w:space="0" w:color="auto"/>
        <w:left w:val="none" w:sz="0" w:space="0" w:color="auto"/>
        <w:bottom w:val="none" w:sz="0" w:space="0" w:color="auto"/>
        <w:right w:val="none" w:sz="0" w:space="0" w:color="auto"/>
      </w:divBdr>
    </w:div>
    <w:div w:id="1878352982">
      <w:marLeft w:val="0"/>
      <w:marRight w:val="0"/>
      <w:marTop w:val="0"/>
      <w:marBottom w:val="0"/>
      <w:divBdr>
        <w:top w:val="none" w:sz="0" w:space="0" w:color="auto"/>
        <w:left w:val="none" w:sz="0" w:space="0" w:color="auto"/>
        <w:bottom w:val="none" w:sz="0" w:space="0" w:color="auto"/>
        <w:right w:val="none" w:sz="0" w:space="0" w:color="auto"/>
      </w:divBdr>
    </w:div>
    <w:div w:id="1881629197">
      <w:marLeft w:val="0"/>
      <w:marRight w:val="0"/>
      <w:marTop w:val="0"/>
      <w:marBottom w:val="0"/>
      <w:divBdr>
        <w:top w:val="none" w:sz="0" w:space="0" w:color="auto"/>
        <w:left w:val="none" w:sz="0" w:space="0" w:color="auto"/>
        <w:bottom w:val="none" w:sz="0" w:space="0" w:color="auto"/>
        <w:right w:val="none" w:sz="0" w:space="0" w:color="auto"/>
      </w:divBdr>
    </w:div>
    <w:div w:id="1883012879">
      <w:marLeft w:val="0"/>
      <w:marRight w:val="0"/>
      <w:marTop w:val="0"/>
      <w:marBottom w:val="0"/>
      <w:divBdr>
        <w:top w:val="none" w:sz="0" w:space="0" w:color="auto"/>
        <w:left w:val="none" w:sz="0" w:space="0" w:color="auto"/>
        <w:bottom w:val="none" w:sz="0" w:space="0" w:color="auto"/>
        <w:right w:val="none" w:sz="0" w:space="0" w:color="auto"/>
      </w:divBdr>
    </w:div>
    <w:div w:id="1886746711">
      <w:marLeft w:val="0"/>
      <w:marRight w:val="0"/>
      <w:marTop w:val="0"/>
      <w:marBottom w:val="0"/>
      <w:divBdr>
        <w:top w:val="none" w:sz="0" w:space="0" w:color="auto"/>
        <w:left w:val="none" w:sz="0" w:space="0" w:color="auto"/>
        <w:bottom w:val="none" w:sz="0" w:space="0" w:color="auto"/>
        <w:right w:val="none" w:sz="0" w:space="0" w:color="auto"/>
      </w:divBdr>
    </w:div>
    <w:div w:id="1887595921">
      <w:marLeft w:val="0"/>
      <w:marRight w:val="0"/>
      <w:marTop w:val="0"/>
      <w:marBottom w:val="0"/>
      <w:divBdr>
        <w:top w:val="none" w:sz="0" w:space="0" w:color="auto"/>
        <w:left w:val="none" w:sz="0" w:space="0" w:color="auto"/>
        <w:bottom w:val="none" w:sz="0" w:space="0" w:color="auto"/>
        <w:right w:val="none" w:sz="0" w:space="0" w:color="auto"/>
      </w:divBdr>
    </w:div>
    <w:div w:id="1888761939">
      <w:marLeft w:val="0"/>
      <w:marRight w:val="0"/>
      <w:marTop w:val="0"/>
      <w:marBottom w:val="0"/>
      <w:divBdr>
        <w:top w:val="none" w:sz="0" w:space="0" w:color="auto"/>
        <w:left w:val="none" w:sz="0" w:space="0" w:color="auto"/>
        <w:bottom w:val="none" w:sz="0" w:space="0" w:color="auto"/>
        <w:right w:val="none" w:sz="0" w:space="0" w:color="auto"/>
      </w:divBdr>
    </w:div>
    <w:div w:id="1889100554">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896550408">
      <w:marLeft w:val="0"/>
      <w:marRight w:val="0"/>
      <w:marTop w:val="0"/>
      <w:marBottom w:val="0"/>
      <w:divBdr>
        <w:top w:val="none" w:sz="0" w:space="0" w:color="auto"/>
        <w:left w:val="none" w:sz="0" w:space="0" w:color="auto"/>
        <w:bottom w:val="none" w:sz="0" w:space="0" w:color="auto"/>
        <w:right w:val="none" w:sz="0" w:space="0" w:color="auto"/>
      </w:divBdr>
    </w:div>
    <w:div w:id="1896774131">
      <w:marLeft w:val="0"/>
      <w:marRight w:val="0"/>
      <w:marTop w:val="0"/>
      <w:marBottom w:val="0"/>
      <w:divBdr>
        <w:top w:val="none" w:sz="0" w:space="0" w:color="auto"/>
        <w:left w:val="none" w:sz="0" w:space="0" w:color="auto"/>
        <w:bottom w:val="none" w:sz="0" w:space="0" w:color="auto"/>
        <w:right w:val="none" w:sz="0" w:space="0" w:color="auto"/>
      </w:divBdr>
    </w:div>
    <w:div w:id="1898006152">
      <w:marLeft w:val="0"/>
      <w:marRight w:val="0"/>
      <w:marTop w:val="0"/>
      <w:marBottom w:val="0"/>
      <w:divBdr>
        <w:top w:val="none" w:sz="0" w:space="0" w:color="auto"/>
        <w:left w:val="none" w:sz="0" w:space="0" w:color="auto"/>
        <w:bottom w:val="none" w:sz="0" w:space="0" w:color="auto"/>
        <w:right w:val="none" w:sz="0" w:space="0" w:color="auto"/>
      </w:divBdr>
    </w:div>
    <w:div w:id="1899391198">
      <w:marLeft w:val="0"/>
      <w:marRight w:val="0"/>
      <w:marTop w:val="0"/>
      <w:marBottom w:val="0"/>
      <w:divBdr>
        <w:top w:val="none" w:sz="0" w:space="0" w:color="auto"/>
        <w:left w:val="none" w:sz="0" w:space="0" w:color="auto"/>
        <w:bottom w:val="none" w:sz="0" w:space="0" w:color="auto"/>
        <w:right w:val="none" w:sz="0" w:space="0" w:color="auto"/>
      </w:divBdr>
      <w:divsChild>
        <w:div w:id="150757549">
          <w:marLeft w:val="0"/>
          <w:marRight w:val="0"/>
          <w:marTop w:val="0"/>
          <w:marBottom w:val="0"/>
          <w:divBdr>
            <w:top w:val="none" w:sz="0" w:space="0" w:color="auto"/>
            <w:left w:val="none" w:sz="0" w:space="0" w:color="auto"/>
            <w:bottom w:val="none" w:sz="0" w:space="0" w:color="auto"/>
            <w:right w:val="none" w:sz="0" w:space="0" w:color="auto"/>
          </w:divBdr>
        </w:div>
      </w:divsChild>
    </w:div>
    <w:div w:id="1899852768">
      <w:marLeft w:val="0"/>
      <w:marRight w:val="0"/>
      <w:marTop w:val="0"/>
      <w:marBottom w:val="0"/>
      <w:divBdr>
        <w:top w:val="none" w:sz="0" w:space="0" w:color="auto"/>
        <w:left w:val="none" w:sz="0" w:space="0" w:color="auto"/>
        <w:bottom w:val="none" w:sz="0" w:space="0" w:color="auto"/>
        <w:right w:val="none" w:sz="0" w:space="0" w:color="auto"/>
      </w:divBdr>
    </w:div>
    <w:div w:id="1902445866">
      <w:marLeft w:val="0"/>
      <w:marRight w:val="0"/>
      <w:marTop w:val="0"/>
      <w:marBottom w:val="0"/>
      <w:divBdr>
        <w:top w:val="none" w:sz="0" w:space="0" w:color="auto"/>
        <w:left w:val="none" w:sz="0" w:space="0" w:color="auto"/>
        <w:bottom w:val="none" w:sz="0" w:space="0" w:color="auto"/>
        <w:right w:val="none" w:sz="0" w:space="0" w:color="auto"/>
      </w:divBdr>
    </w:div>
    <w:div w:id="1905025459">
      <w:marLeft w:val="0"/>
      <w:marRight w:val="0"/>
      <w:marTop w:val="0"/>
      <w:marBottom w:val="0"/>
      <w:divBdr>
        <w:top w:val="none" w:sz="0" w:space="0" w:color="auto"/>
        <w:left w:val="none" w:sz="0" w:space="0" w:color="auto"/>
        <w:bottom w:val="none" w:sz="0" w:space="0" w:color="auto"/>
        <w:right w:val="none" w:sz="0" w:space="0" w:color="auto"/>
      </w:divBdr>
    </w:div>
    <w:div w:id="1905798266">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1911308883">
      <w:marLeft w:val="0"/>
      <w:marRight w:val="0"/>
      <w:marTop w:val="0"/>
      <w:marBottom w:val="0"/>
      <w:divBdr>
        <w:top w:val="none" w:sz="0" w:space="0" w:color="auto"/>
        <w:left w:val="none" w:sz="0" w:space="0" w:color="auto"/>
        <w:bottom w:val="none" w:sz="0" w:space="0" w:color="auto"/>
        <w:right w:val="none" w:sz="0" w:space="0" w:color="auto"/>
      </w:divBdr>
    </w:div>
    <w:div w:id="1918326221">
      <w:marLeft w:val="0"/>
      <w:marRight w:val="0"/>
      <w:marTop w:val="0"/>
      <w:marBottom w:val="0"/>
      <w:divBdr>
        <w:top w:val="none" w:sz="0" w:space="0" w:color="auto"/>
        <w:left w:val="none" w:sz="0" w:space="0" w:color="auto"/>
        <w:bottom w:val="none" w:sz="0" w:space="0" w:color="auto"/>
        <w:right w:val="none" w:sz="0" w:space="0" w:color="auto"/>
      </w:divBdr>
    </w:div>
    <w:div w:id="1922834111">
      <w:marLeft w:val="0"/>
      <w:marRight w:val="0"/>
      <w:marTop w:val="0"/>
      <w:marBottom w:val="0"/>
      <w:divBdr>
        <w:top w:val="none" w:sz="0" w:space="0" w:color="auto"/>
        <w:left w:val="none" w:sz="0" w:space="0" w:color="auto"/>
        <w:bottom w:val="none" w:sz="0" w:space="0" w:color="auto"/>
        <w:right w:val="none" w:sz="0" w:space="0" w:color="auto"/>
      </w:divBdr>
    </w:div>
    <w:div w:id="1926567530">
      <w:marLeft w:val="0"/>
      <w:marRight w:val="0"/>
      <w:marTop w:val="0"/>
      <w:marBottom w:val="0"/>
      <w:divBdr>
        <w:top w:val="none" w:sz="0" w:space="0" w:color="auto"/>
        <w:left w:val="none" w:sz="0" w:space="0" w:color="auto"/>
        <w:bottom w:val="none" w:sz="0" w:space="0" w:color="auto"/>
        <w:right w:val="none" w:sz="0" w:space="0" w:color="auto"/>
      </w:divBdr>
    </w:div>
    <w:div w:id="1927885856">
      <w:marLeft w:val="0"/>
      <w:marRight w:val="0"/>
      <w:marTop w:val="0"/>
      <w:marBottom w:val="0"/>
      <w:divBdr>
        <w:top w:val="none" w:sz="0" w:space="0" w:color="auto"/>
        <w:left w:val="none" w:sz="0" w:space="0" w:color="auto"/>
        <w:bottom w:val="none" w:sz="0" w:space="0" w:color="auto"/>
        <w:right w:val="none" w:sz="0" w:space="0" w:color="auto"/>
      </w:divBdr>
      <w:divsChild>
        <w:div w:id="368452684">
          <w:marLeft w:val="0"/>
          <w:marRight w:val="0"/>
          <w:marTop w:val="0"/>
          <w:marBottom w:val="0"/>
          <w:divBdr>
            <w:top w:val="none" w:sz="0" w:space="0" w:color="auto"/>
            <w:left w:val="none" w:sz="0" w:space="0" w:color="auto"/>
            <w:bottom w:val="none" w:sz="0" w:space="0" w:color="auto"/>
            <w:right w:val="none" w:sz="0" w:space="0" w:color="auto"/>
          </w:divBdr>
        </w:div>
        <w:div w:id="173736017">
          <w:marLeft w:val="0"/>
          <w:marRight w:val="0"/>
          <w:marTop w:val="0"/>
          <w:marBottom w:val="0"/>
          <w:divBdr>
            <w:top w:val="none" w:sz="0" w:space="0" w:color="auto"/>
            <w:left w:val="none" w:sz="0" w:space="0" w:color="auto"/>
            <w:bottom w:val="none" w:sz="0" w:space="0" w:color="auto"/>
            <w:right w:val="none" w:sz="0" w:space="0" w:color="auto"/>
          </w:divBdr>
        </w:div>
        <w:div w:id="407775668">
          <w:marLeft w:val="0"/>
          <w:marRight w:val="0"/>
          <w:marTop w:val="0"/>
          <w:marBottom w:val="0"/>
          <w:divBdr>
            <w:top w:val="none" w:sz="0" w:space="0" w:color="auto"/>
            <w:left w:val="none" w:sz="0" w:space="0" w:color="auto"/>
            <w:bottom w:val="none" w:sz="0" w:space="0" w:color="auto"/>
            <w:right w:val="none" w:sz="0" w:space="0" w:color="auto"/>
          </w:divBdr>
        </w:div>
        <w:div w:id="1677153035">
          <w:marLeft w:val="0"/>
          <w:marRight w:val="0"/>
          <w:marTop w:val="0"/>
          <w:marBottom w:val="0"/>
          <w:divBdr>
            <w:top w:val="none" w:sz="0" w:space="0" w:color="auto"/>
            <w:left w:val="none" w:sz="0" w:space="0" w:color="auto"/>
            <w:bottom w:val="none" w:sz="0" w:space="0" w:color="auto"/>
            <w:right w:val="none" w:sz="0" w:space="0" w:color="auto"/>
          </w:divBdr>
        </w:div>
        <w:div w:id="2089962589">
          <w:marLeft w:val="0"/>
          <w:marRight w:val="0"/>
          <w:marTop w:val="0"/>
          <w:marBottom w:val="0"/>
          <w:divBdr>
            <w:top w:val="none" w:sz="0" w:space="0" w:color="auto"/>
            <w:left w:val="none" w:sz="0" w:space="0" w:color="auto"/>
            <w:bottom w:val="none" w:sz="0" w:space="0" w:color="auto"/>
            <w:right w:val="none" w:sz="0" w:space="0" w:color="auto"/>
          </w:divBdr>
        </w:div>
        <w:div w:id="755636877">
          <w:marLeft w:val="0"/>
          <w:marRight w:val="0"/>
          <w:marTop w:val="0"/>
          <w:marBottom w:val="0"/>
          <w:divBdr>
            <w:top w:val="none" w:sz="0" w:space="0" w:color="auto"/>
            <w:left w:val="none" w:sz="0" w:space="0" w:color="auto"/>
            <w:bottom w:val="none" w:sz="0" w:space="0" w:color="auto"/>
            <w:right w:val="none" w:sz="0" w:space="0" w:color="auto"/>
          </w:divBdr>
        </w:div>
        <w:div w:id="444008373">
          <w:marLeft w:val="0"/>
          <w:marRight w:val="0"/>
          <w:marTop w:val="0"/>
          <w:marBottom w:val="0"/>
          <w:divBdr>
            <w:top w:val="none" w:sz="0" w:space="0" w:color="auto"/>
            <w:left w:val="none" w:sz="0" w:space="0" w:color="auto"/>
            <w:bottom w:val="none" w:sz="0" w:space="0" w:color="auto"/>
            <w:right w:val="none" w:sz="0" w:space="0" w:color="auto"/>
          </w:divBdr>
        </w:div>
        <w:div w:id="978848941">
          <w:marLeft w:val="0"/>
          <w:marRight w:val="0"/>
          <w:marTop w:val="0"/>
          <w:marBottom w:val="0"/>
          <w:divBdr>
            <w:top w:val="none" w:sz="0" w:space="0" w:color="auto"/>
            <w:left w:val="none" w:sz="0" w:space="0" w:color="auto"/>
            <w:bottom w:val="none" w:sz="0" w:space="0" w:color="auto"/>
            <w:right w:val="none" w:sz="0" w:space="0" w:color="auto"/>
          </w:divBdr>
        </w:div>
        <w:div w:id="1379353905">
          <w:marLeft w:val="0"/>
          <w:marRight w:val="0"/>
          <w:marTop w:val="0"/>
          <w:marBottom w:val="0"/>
          <w:divBdr>
            <w:top w:val="none" w:sz="0" w:space="0" w:color="auto"/>
            <w:left w:val="none" w:sz="0" w:space="0" w:color="auto"/>
            <w:bottom w:val="none" w:sz="0" w:space="0" w:color="auto"/>
            <w:right w:val="none" w:sz="0" w:space="0" w:color="auto"/>
          </w:divBdr>
        </w:div>
        <w:div w:id="326399415">
          <w:marLeft w:val="0"/>
          <w:marRight w:val="0"/>
          <w:marTop w:val="0"/>
          <w:marBottom w:val="0"/>
          <w:divBdr>
            <w:top w:val="none" w:sz="0" w:space="0" w:color="auto"/>
            <w:left w:val="none" w:sz="0" w:space="0" w:color="auto"/>
            <w:bottom w:val="none" w:sz="0" w:space="0" w:color="auto"/>
            <w:right w:val="none" w:sz="0" w:space="0" w:color="auto"/>
          </w:divBdr>
        </w:div>
        <w:div w:id="593052637">
          <w:marLeft w:val="0"/>
          <w:marRight w:val="0"/>
          <w:marTop w:val="0"/>
          <w:marBottom w:val="0"/>
          <w:divBdr>
            <w:top w:val="none" w:sz="0" w:space="0" w:color="auto"/>
            <w:left w:val="none" w:sz="0" w:space="0" w:color="auto"/>
            <w:bottom w:val="none" w:sz="0" w:space="0" w:color="auto"/>
            <w:right w:val="none" w:sz="0" w:space="0" w:color="auto"/>
          </w:divBdr>
        </w:div>
        <w:div w:id="61027491">
          <w:marLeft w:val="0"/>
          <w:marRight w:val="0"/>
          <w:marTop w:val="0"/>
          <w:marBottom w:val="0"/>
          <w:divBdr>
            <w:top w:val="none" w:sz="0" w:space="0" w:color="auto"/>
            <w:left w:val="none" w:sz="0" w:space="0" w:color="auto"/>
            <w:bottom w:val="none" w:sz="0" w:space="0" w:color="auto"/>
            <w:right w:val="none" w:sz="0" w:space="0" w:color="auto"/>
          </w:divBdr>
        </w:div>
        <w:div w:id="1968898950">
          <w:marLeft w:val="0"/>
          <w:marRight w:val="0"/>
          <w:marTop w:val="0"/>
          <w:marBottom w:val="0"/>
          <w:divBdr>
            <w:top w:val="none" w:sz="0" w:space="0" w:color="auto"/>
            <w:left w:val="none" w:sz="0" w:space="0" w:color="auto"/>
            <w:bottom w:val="none" w:sz="0" w:space="0" w:color="auto"/>
            <w:right w:val="none" w:sz="0" w:space="0" w:color="auto"/>
          </w:divBdr>
        </w:div>
        <w:div w:id="716052551">
          <w:marLeft w:val="0"/>
          <w:marRight w:val="0"/>
          <w:marTop w:val="0"/>
          <w:marBottom w:val="0"/>
          <w:divBdr>
            <w:top w:val="none" w:sz="0" w:space="0" w:color="auto"/>
            <w:left w:val="none" w:sz="0" w:space="0" w:color="auto"/>
            <w:bottom w:val="none" w:sz="0" w:space="0" w:color="auto"/>
            <w:right w:val="none" w:sz="0" w:space="0" w:color="auto"/>
          </w:divBdr>
        </w:div>
        <w:div w:id="1951929739">
          <w:marLeft w:val="0"/>
          <w:marRight w:val="0"/>
          <w:marTop w:val="0"/>
          <w:marBottom w:val="0"/>
          <w:divBdr>
            <w:top w:val="none" w:sz="0" w:space="0" w:color="auto"/>
            <w:left w:val="none" w:sz="0" w:space="0" w:color="auto"/>
            <w:bottom w:val="none" w:sz="0" w:space="0" w:color="auto"/>
            <w:right w:val="none" w:sz="0" w:space="0" w:color="auto"/>
          </w:divBdr>
        </w:div>
        <w:div w:id="288323413">
          <w:marLeft w:val="0"/>
          <w:marRight w:val="0"/>
          <w:marTop w:val="0"/>
          <w:marBottom w:val="0"/>
          <w:divBdr>
            <w:top w:val="none" w:sz="0" w:space="0" w:color="auto"/>
            <w:left w:val="none" w:sz="0" w:space="0" w:color="auto"/>
            <w:bottom w:val="none" w:sz="0" w:space="0" w:color="auto"/>
            <w:right w:val="none" w:sz="0" w:space="0" w:color="auto"/>
          </w:divBdr>
        </w:div>
        <w:div w:id="733700457">
          <w:marLeft w:val="0"/>
          <w:marRight w:val="0"/>
          <w:marTop w:val="0"/>
          <w:marBottom w:val="0"/>
          <w:divBdr>
            <w:top w:val="none" w:sz="0" w:space="0" w:color="auto"/>
            <w:left w:val="none" w:sz="0" w:space="0" w:color="auto"/>
            <w:bottom w:val="none" w:sz="0" w:space="0" w:color="auto"/>
            <w:right w:val="none" w:sz="0" w:space="0" w:color="auto"/>
          </w:divBdr>
        </w:div>
        <w:div w:id="670255252">
          <w:marLeft w:val="0"/>
          <w:marRight w:val="0"/>
          <w:marTop w:val="0"/>
          <w:marBottom w:val="0"/>
          <w:divBdr>
            <w:top w:val="none" w:sz="0" w:space="0" w:color="auto"/>
            <w:left w:val="none" w:sz="0" w:space="0" w:color="auto"/>
            <w:bottom w:val="none" w:sz="0" w:space="0" w:color="auto"/>
            <w:right w:val="none" w:sz="0" w:space="0" w:color="auto"/>
          </w:divBdr>
        </w:div>
        <w:div w:id="1917474833">
          <w:marLeft w:val="0"/>
          <w:marRight w:val="0"/>
          <w:marTop w:val="0"/>
          <w:marBottom w:val="0"/>
          <w:divBdr>
            <w:top w:val="none" w:sz="0" w:space="0" w:color="auto"/>
            <w:left w:val="none" w:sz="0" w:space="0" w:color="auto"/>
            <w:bottom w:val="none" w:sz="0" w:space="0" w:color="auto"/>
            <w:right w:val="none" w:sz="0" w:space="0" w:color="auto"/>
          </w:divBdr>
        </w:div>
        <w:div w:id="415904397">
          <w:marLeft w:val="0"/>
          <w:marRight w:val="0"/>
          <w:marTop w:val="0"/>
          <w:marBottom w:val="0"/>
          <w:divBdr>
            <w:top w:val="none" w:sz="0" w:space="0" w:color="auto"/>
            <w:left w:val="none" w:sz="0" w:space="0" w:color="auto"/>
            <w:bottom w:val="none" w:sz="0" w:space="0" w:color="auto"/>
            <w:right w:val="none" w:sz="0" w:space="0" w:color="auto"/>
          </w:divBdr>
        </w:div>
        <w:div w:id="1798256011">
          <w:marLeft w:val="0"/>
          <w:marRight w:val="0"/>
          <w:marTop w:val="0"/>
          <w:marBottom w:val="0"/>
          <w:divBdr>
            <w:top w:val="none" w:sz="0" w:space="0" w:color="auto"/>
            <w:left w:val="none" w:sz="0" w:space="0" w:color="auto"/>
            <w:bottom w:val="none" w:sz="0" w:space="0" w:color="auto"/>
            <w:right w:val="none" w:sz="0" w:space="0" w:color="auto"/>
          </w:divBdr>
        </w:div>
        <w:div w:id="723333161">
          <w:marLeft w:val="0"/>
          <w:marRight w:val="0"/>
          <w:marTop w:val="0"/>
          <w:marBottom w:val="0"/>
          <w:divBdr>
            <w:top w:val="none" w:sz="0" w:space="0" w:color="auto"/>
            <w:left w:val="none" w:sz="0" w:space="0" w:color="auto"/>
            <w:bottom w:val="none" w:sz="0" w:space="0" w:color="auto"/>
            <w:right w:val="none" w:sz="0" w:space="0" w:color="auto"/>
          </w:divBdr>
        </w:div>
        <w:div w:id="573857888">
          <w:marLeft w:val="0"/>
          <w:marRight w:val="0"/>
          <w:marTop w:val="0"/>
          <w:marBottom w:val="0"/>
          <w:divBdr>
            <w:top w:val="none" w:sz="0" w:space="0" w:color="auto"/>
            <w:left w:val="none" w:sz="0" w:space="0" w:color="auto"/>
            <w:bottom w:val="none" w:sz="0" w:space="0" w:color="auto"/>
            <w:right w:val="none" w:sz="0" w:space="0" w:color="auto"/>
          </w:divBdr>
        </w:div>
        <w:div w:id="1868643055">
          <w:marLeft w:val="0"/>
          <w:marRight w:val="0"/>
          <w:marTop w:val="0"/>
          <w:marBottom w:val="0"/>
          <w:divBdr>
            <w:top w:val="none" w:sz="0" w:space="0" w:color="auto"/>
            <w:left w:val="none" w:sz="0" w:space="0" w:color="auto"/>
            <w:bottom w:val="none" w:sz="0" w:space="0" w:color="auto"/>
            <w:right w:val="none" w:sz="0" w:space="0" w:color="auto"/>
          </w:divBdr>
        </w:div>
        <w:div w:id="1997491822">
          <w:marLeft w:val="0"/>
          <w:marRight w:val="0"/>
          <w:marTop w:val="0"/>
          <w:marBottom w:val="0"/>
          <w:divBdr>
            <w:top w:val="none" w:sz="0" w:space="0" w:color="auto"/>
            <w:left w:val="none" w:sz="0" w:space="0" w:color="auto"/>
            <w:bottom w:val="none" w:sz="0" w:space="0" w:color="auto"/>
            <w:right w:val="none" w:sz="0" w:space="0" w:color="auto"/>
          </w:divBdr>
        </w:div>
        <w:div w:id="2094889438">
          <w:marLeft w:val="0"/>
          <w:marRight w:val="0"/>
          <w:marTop w:val="0"/>
          <w:marBottom w:val="0"/>
          <w:divBdr>
            <w:top w:val="none" w:sz="0" w:space="0" w:color="auto"/>
            <w:left w:val="none" w:sz="0" w:space="0" w:color="auto"/>
            <w:bottom w:val="none" w:sz="0" w:space="0" w:color="auto"/>
            <w:right w:val="none" w:sz="0" w:space="0" w:color="auto"/>
          </w:divBdr>
        </w:div>
        <w:div w:id="1524241930">
          <w:marLeft w:val="0"/>
          <w:marRight w:val="0"/>
          <w:marTop w:val="0"/>
          <w:marBottom w:val="0"/>
          <w:divBdr>
            <w:top w:val="none" w:sz="0" w:space="0" w:color="auto"/>
            <w:left w:val="none" w:sz="0" w:space="0" w:color="auto"/>
            <w:bottom w:val="none" w:sz="0" w:space="0" w:color="auto"/>
            <w:right w:val="none" w:sz="0" w:space="0" w:color="auto"/>
          </w:divBdr>
        </w:div>
        <w:div w:id="2130469396">
          <w:marLeft w:val="0"/>
          <w:marRight w:val="0"/>
          <w:marTop w:val="0"/>
          <w:marBottom w:val="0"/>
          <w:divBdr>
            <w:top w:val="none" w:sz="0" w:space="0" w:color="auto"/>
            <w:left w:val="none" w:sz="0" w:space="0" w:color="auto"/>
            <w:bottom w:val="none" w:sz="0" w:space="0" w:color="auto"/>
            <w:right w:val="none" w:sz="0" w:space="0" w:color="auto"/>
          </w:divBdr>
        </w:div>
        <w:div w:id="745735118">
          <w:marLeft w:val="0"/>
          <w:marRight w:val="0"/>
          <w:marTop w:val="0"/>
          <w:marBottom w:val="0"/>
          <w:divBdr>
            <w:top w:val="none" w:sz="0" w:space="0" w:color="auto"/>
            <w:left w:val="none" w:sz="0" w:space="0" w:color="auto"/>
            <w:bottom w:val="none" w:sz="0" w:space="0" w:color="auto"/>
            <w:right w:val="none" w:sz="0" w:space="0" w:color="auto"/>
          </w:divBdr>
        </w:div>
        <w:div w:id="163590280">
          <w:marLeft w:val="0"/>
          <w:marRight w:val="0"/>
          <w:marTop w:val="0"/>
          <w:marBottom w:val="0"/>
          <w:divBdr>
            <w:top w:val="none" w:sz="0" w:space="0" w:color="auto"/>
            <w:left w:val="none" w:sz="0" w:space="0" w:color="auto"/>
            <w:bottom w:val="none" w:sz="0" w:space="0" w:color="auto"/>
            <w:right w:val="none" w:sz="0" w:space="0" w:color="auto"/>
          </w:divBdr>
        </w:div>
      </w:divsChild>
    </w:div>
    <w:div w:id="1929458222">
      <w:marLeft w:val="0"/>
      <w:marRight w:val="0"/>
      <w:marTop w:val="0"/>
      <w:marBottom w:val="0"/>
      <w:divBdr>
        <w:top w:val="none" w:sz="0" w:space="0" w:color="auto"/>
        <w:left w:val="none" w:sz="0" w:space="0" w:color="auto"/>
        <w:bottom w:val="none" w:sz="0" w:space="0" w:color="auto"/>
        <w:right w:val="none" w:sz="0" w:space="0" w:color="auto"/>
      </w:divBdr>
    </w:div>
    <w:div w:id="1930381187">
      <w:marLeft w:val="0"/>
      <w:marRight w:val="0"/>
      <w:marTop w:val="0"/>
      <w:marBottom w:val="0"/>
      <w:divBdr>
        <w:top w:val="none" w:sz="0" w:space="0" w:color="auto"/>
        <w:left w:val="none" w:sz="0" w:space="0" w:color="auto"/>
        <w:bottom w:val="none" w:sz="0" w:space="0" w:color="auto"/>
        <w:right w:val="none" w:sz="0" w:space="0" w:color="auto"/>
      </w:divBdr>
    </w:div>
    <w:div w:id="1931617893">
      <w:marLeft w:val="0"/>
      <w:marRight w:val="0"/>
      <w:marTop w:val="0"/>
      <w:marBottom w:val="0"/>
      <w:divBdr>
        <w:top w:val="none" w:sz="0" w:space="0" w:color="auto"/>
        <w:left w:val="none" w:sz="0" w:space="0" w:color="auto"/>
        <w:bottom w:val="none" w:sz="0" w:space="0" w:color="auto"/>
        <w:right w:val="none" w:sz="0" w:space="0" w:color="auto"/>
      </w:divBdr>
    </w:div>
    <w:div w:id="1932352069">
      <w:marLeft w:val="0"/>
      <w:marRight w:val="0"/>
      <w:marTop w:val="0"/>
      <w:marBottom w:val="0"/>
      <w:divBdr>
        <w:top w:val="none" w:sz="0" w:space="0" w:color="auto"/>
        <w:left w:val="none" w:sz="0" w:space="0" w:color="auto"/>
        <w:bottom w:val="none" w:sz="0" w:space="0" w:color="auto"/>
        <w:right w:val="none" w:sz="0" w:space="0" w:color="auto"/>
      </w:divBdr>
      <w:divsChild>
        <w:div w:id="951277650">
          <w:marLeft w:val="0"/>
          <w:marRight w:val="0"/>
          <w:marTop w:val="0"/>
          <w:marBottom w:val="0"/>
          <w:divBdr>
            <w:top w:val="none" w:sz="0" w:space="0" w:color="auto"/>
            <w:left w:val="none" w:sz="0" w:space="0" w:color="auto"/>
            <w:bottom w:val="none" w:sz="0" w:space="0" w:color="auto"/>
            <w:right w:val="none" w:sz="0" w:space="0" w:color="auto"/>
          </w:divBdr>
        </w:div>
        <w:div w:id="1813523046">
          <w:marLeft w:val="0"/>
          <w:marRight w:val="0"/>
          <w:marTop w:val="0"/>
          <w:marBottom w:val="0"/>
          <w:divBdr>
            <w:top w:val="none" w:sz="0" w:space="0" w:color="auto"/>
            <w:left w:val="none" w:sz="0" w:space="0" w:color="auto"/>
            <w:bottom w:val="none" w:sz="0" w:space="0" w:color="auto"/>
            <w:right w:val="none" w:sz="0" w:space="0" w:color="auto"/>
          </w:divBdr>
        </w:div>
        <w:div w:id="374428638">
          <w:marLeft w:val="0"/>
          <w:marRight w:val="0"/>
          <w:marTop w:val="0"/>
          <w:marBottom w:val="0"/>
          <w:divBdr>
            <w:top w:val="none" w:sz="0" w:space="0" w:color="auto"/>
            <w:left w:val="none" w:sz="0" w:space="0" w:color="auto"/>
            <w:bottom w:val="none" w:sz="0" w:space="0" w:color="auto"/>
            <w:right w:val="none" w:sz="0" w:space="0" w:color="auto"/>
          </w:divBdr>
        </w:div>
        <w:div w:id="294874057">
          <w:marLeft w:val="0"/>
          <w:marRight w:val="0"/>
          <w:marTop w:val="0"/>
          <w:marBottom w:val="0"/>
          <w:divBdr>
            <w:top w:val="none" w:sz="0" w:space="0" w:color="auto"/>
            <w:left w:val="none" w:sz="0" w:space="0" w:color="auto"/>
            <w:bottom w:val="none" w:sz="0" w:space="0" w:color="auto"/>
            <w:right w:val="none" w:sz="0" w:space="0" w:color="auto"/>
          </w:divBdr>
        </w:div>
        <w:div w:id="528252622">
          <w:marLeft w:val="0"/>
          <w:marRight w:val="0"/>
          <w:marTop w:val="0"/>
          <w:marBottom w:val="0"/>
          <w:divBdr>
            <w:top w:val="none" w:sz="0" w:space="0" w:color="auto"/>
            <w:left w:val="none" w:sz="0" w:space="0" w:color="auto"/>
            <w:bottom w:val="none" w:sz="0" w:space="0" w:color="auto"/>
            <w:right w:val="none" w:sz="0" w:space="0" w:color="auto"/>
          </w:divBdr>
        </w:div>
      </w:divsChild>
    </w:div>
    <w:div w:id="1937446645">
      <w:marLeft w:val="0"/>
      <w:marRight w:val="0"/>
      <w:marTop w:val="0"/>
      <w:marBottom w:val="0"/>
      <w:divBdr>
        <w:top w:val="none" w:sz="0" w:space="0" w:color="auto"/>
        <w:left w:val="none" w:sz="0" w:space="0" w:color="auto"/>
        <w:bottom w:val="none" w:sz="0" w:space="0" w:color="auto"/>
        <w:right w:val="none" w:sz="0" w:space="0" w:color="auto"/>
      </w:divBdr>
    </w:div>
    <w:div w:id="1937714639">
      <w:marLeft w:val="0"/>
      <w:marRight w:val="0"/>
      <w:marTop w:val="0"/>
      <w:marBottom w:val="0"/>
      <w:divBdr>
        <w:top w:val="none" w:sz="0" w:space="0" w:color="auto"/>
        <w:left w:val="none" w:sz="0" w:space="0" w:color="auto"/>
        <w:bottom w:val="none" w:sz="0" w:space="0" w:color="auto"/>
        <w:right w:val="none" w:sz="0" w:space="0" w:color="auto"/>
      </w:divBdr>
      <w:divsChild>
        <w:div w:id="1159464903">
          <w:marLeft w:val="0"/>
          <w:marRight w:val="0"/>
          <w:marTop w:val="0"/>
          <w:marBottom w:val="0"/>
          <w:divBdr>
            <w:top w:val="none" w:sz="0" w:space="0" w:color="auto"/>
            <w:left w:val="none" w:sz="0" w:space="0" w:color="auto"/>
            <w:bottom w:val="none" w:sz="0" w:space="0" w:color="auto"/>
            <w:right w:val="none" w:sz="0" w:space="0" w:color="auto"/>
          </w:divBdr>
        </w:div>
        <w:div w:id="1921789773">
          <w:marLeft w:val="0"/>
          <w:marRight w:val="0"/>
          <w:marTop w:val="0"/>
          <w:marBottom w:val="0"/>
          <w:divBdr>
            <w:top w:val="none" w:sz="0" w:space="0" w:color="auto"/>
            <w:left w:val="none" w:sz="0" w:space="0" w:color="auto"/>
            <w:bottom w:val="none" w:sz="0" w:space="0" w:color="auto"/>
            <w:right w:val="none" w:sz="0" w:space="0" w:color="auto"/>
          </w:divBdr>
        </w:div>
        <w:div w:id="928778842">
          <w:marLeft w:val="0"/>
          <w:marRight w:val="0"/>
          <w:marTop w:val="0"/>
          <w:marBottom w:val="0"/>
          <w:divBdr>
            <w:top w:val="none" w:sz="0" w:space="0" w:color="auto"/>
            <w:left w:val="none" w:sz="0" w:space="0" w:color="auto"/>
            <w:bottom w:val="none" w:sz="0" w:space="0" w:color="auto"/>
            <w:right w:val="none" w:sz="0" w:space="0" w:color="auto"/>
          </w:divBdr>
        </w:div>
        <w:div w:id="874121861">
          <w:marLeft w:val="0"/>
          <w:marRight w:val="0"/>
          <w:marTop w:val="0"/>
          <w:marBottom w:val="0"/>
          <w:divBdr>
            <w:top w:val="none" w:sz="0" w:space="0" w:color="auto"/>
            <w:left w:val="none" w:sz="0" w:space="0" w:color="auto"/>
            <w:bottom w:val="none" w:sz="0" w:space="0" w:color="auto"/>
            <w:right w:val="none" w:sz="0" w:space="0" w:color="auto"/>
          </w:divBdr>
        </w:div>
        <w:div w:id="383529090">
          <w:marLeft w:val="0"/>
          <w:marRight w:val="0"/>
          <w:marTop w:val="0"/>
          <w:marBottom w:val="0"/>
          <w:divBdr>
            <w:top w:val="none" w:sz="0" w:space="0" w:color="auto"/>
            <w:left w:val="none" w:sz="0" w:space="0" w:color="auto"/>
            <w:bottom w:val="none" w:sz="0" w:space="0" w:color="auto"/>
            <w:right w:val="none" w:sz="0" w:space="0" w:color="auto"/>
          </w:divBdr>
        </w:div>
        <w:div w:id="53509391">
          <w:marLeft w:val="0"/>
          <w:marRight w:val="0"/>
          <w:marTop w:val="0"/>
          <w:marBottom w:val="0"/>
          <w:divBdr>
            <w:top w:val="none" w:sz="0" w:space="0" w:color="auto"/>
            <w:left w:val="none" w:sz="0" w:space="0" w:color="auto"/>
            <w:bottom w:val="none" w:sz="0" w:space="0" w:color="auto"/>
            <w:right w:val="none" w:sz="0" w:space="0" w:color="auto"/>
          </w:divBdr>
        </w:div>
      </w:divsChild>
    </w:div>
    <w:div w:id="1945117215">
      <w:marLeft w:val="0"/>
      <w:marRight w:val="0"/>
      <w:marTop w:val="0"/>
      <w:marBottom w:val="0"/>
      <w:divBdr>
        <w:top w:val="none" w:sz="0" w:space="0" w:color="auto"/>
        <w:left w:val="none" w:sz="0" w:space="0" w:color="auto"/>
        <w:bottom w:val="none" w:sz="0" w:space="0" w:color="auto"/>
        <w:right w:val="none" w:sz="0" w:space="0" w:color="auto"/>
      </w:divBdr>
    </w:div>
    <w:div w:id="1948612210">
      <w:marLeft w:val="0"/>
      <w:marRight w:val="0"/>
      <w:marTop w:val="0"/>
      <w:marBottom w:val="0"/>
      <w:divBdr>
        <w:top w:val="none" w:sz="0" w:space="0" w:color="auto"/>
        <w:left w:val="none" w:sz="0" w:space="0" w:color="auto"/>
        <w:bottom w:val="none" w:sz="0" w:space="0" w:color="auto"/>
        <w:right w:val="none" w:sz="0" w:space="0" w:color="auto"/>
      </w:divBdr>
    </w:div>
    <w:div w:id="1950431060">
      <w:marLeft w:val="0"/>
      <w:marRight w:val="0"/>
      <w:marTop w:val="0"/>
      <w:marBottom w:val="0"/>
      <w:divBdr>
        <w:top w:val="none" w:sz="0" w:space="0" w:color="auto"/>
        <w:left w:val="none" w:sz="0" w:space="0" w:color="auto"/>
        <w:bottom w:val="none" w:sz="0" w:space="0" w:color="auto"/>
        <w:right w:val="none" w:sz="0" w:space="0" w:color="auto"/>
      </w:divBdr>
    </w:div>
    <w:div w:id="1953240045">
      <w:marLeft w:val="0"/>
      <w:marRight w:val="0"/>
      <w:marTop w:val="0"/>
      <w:marBottom w:val="0"/>
      <w:divBdr>
        <w:top w:val="none" w:sz="0" w:space="0" w:color="auto"/>
        <w:left w:val="none" w:sz="0" w:space="0" w:color="auto"/>
        <w:bottom w:val="none" w:sz="0" w:space="0" w:color="auto"/>
        <w:right w:val="none" w:sz="0" w:space="0" w:color="auto"/>
      </w:divBdr>
    </w:div>
    <w:div w:id="195451086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956670426">
      <w:marLeft w:val="0"/>
      <w:marRight w:val="0"/>
      <w:marTop w:val="0"/>
      <w:marBottom w:val="0"/>
      <w:divBdr>
        <w:top w:val="none" w:sz="0" w:space="0" w:color="auto"/>
        <w:left w:val="none" w:sz="0" w:space="0" w:color="auto"/>
        <w:bottom w:val="none" w:sz="0" w:space="0" w:color="auto"/>
        <w:right w:val="none" w:sz="0" w:space="0" w:color="auto"/>
      </w:divBdr>
    </w:div>
    <w:div w:id="1961180638">
      <w:marLeft w:val="0"/>
      <w:marRight w:val="0"/>
      <w:marTop w:val="0"/>
      <w:marBottom w:val="0"/>
      <w:divBdr>
        <w:top w:val="none" w:sz="0" w:space="0" w:color="auto"/>
        <w:left w:val="none" w:sz="0" w:space="0" w:color="auto"/>
        <w:bottom w:val="none" w:sz="0" w:space="0" w:color="auto"/>
        <w:right w:val="none" w:sz="0" w:space="0" w:color="auto"/>
      </w:divBdr>
    </w:div>
    <w:div w:id="1963807929">
      <w:marLeft w:val="0"/>
      <w:marRight w:val="0"/>
      <w:marTop w:val="0"/>
      <w:marBottom w:val="0"/>
      <w:divBdr>
        <w:top w:val="none" w:sz="0" w:space="0" w:color="auto"/>
        <w:left w:val="none" w:sz="0" w:space="0" w:color="auto"/>
        <w:bottom w:val="none" w:sz="0" w:space="0" w:color="auto"/>
        <w:right w:val="none" w:sz="0" w:space="0" w:color="auto"/>
      </w:divBdr>
    </w:div>
    <w:div w:id="1964535861">
      <w:marLeft w:val="0"/>
      <w:marRight w:val="0"/>
      <w:marTop w:val="0"/>
      <w:marBottom w:val="0"/>
      <w:divBdr>
        <w:top w:val="none" w:sz="0" w:space="0" w:color="auto"/>
        <w:left w:val="none" w:sz="0" w:space="0" w:color="auto"/>
        <w:bottom w:val="none" w:sz="0" w:space="0" w:color="auto"/>
        <w:right w:val="none" w:sz="0" w:space="0" w:color="auto"/>
      </w:divBdr>
    </w:div>
    <w:div w:id="1964656716">
      <w:marLeft w:val="0"/>
      <w:marRight w:val="0"/>
      <w:marTop w:val="0"/>
      <w:marBottom w:val="0"/>
      <w:divBdr>
        <w:top w:val="none" w:sz="0" w:space="0" w:color="auto"/>
        <w:left w:val="none" w:sz="0" w:space="0" w:color="auto"/>
        <w:bottom w:val="none" w:sz="0" w:space="0" w:color="auto"/>
        <w:right w:val="none" w:sz="0" w:space="0" w:color="auto"/>
      </w:divBdr>
    </w:div>
    <w:div w:id="1964917119">
      <w:marLeft w:val="0"/>
      <w:marRight w:val="0"/>
      <w:marTop w:val="0"/>
      <w:marBottom w:val="0"/>
      <w:divBdr>
        <w:top w:val="none" w:sz="0" w:space="0" w:color="auto"/>
        <w:left w:val="none" w:sz="0" w:space="0" w:color="auto"/>
        <w:bottom w:val="none" w:sz="0" w:space="0" w:color="auto"/>
        <w:right w:val="none" w:sz="0" w:space="0" w:color="auto"/>
      </w:divBdr>
    </w:div>
    <w:div w:id="1973174491">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979725040">
      <w:marLeft w:val="0"/>
      <w:marRight w:val="0"/>
      <w:marTop w:val="0"/>
      <w:marBottom w:val="0"/>
      <w:divBdr>
        <w:top w:val="none" w:sz="0" w:space="0" w:color="auto"/>
        <w:left w:val="none" w:sz="0" w:space="0" w:color="auto"/>
        <w:bottom w:val="none" w:sz="0" w:space="0" w:color="auto"/>
        <w:right w:val="none" w:sz="0" w:space="0" w:color="auto"/>
      </w:divBdr>
    </w:div>
    <w:div w:id="1981839847">
      <w:marLeft w:val="0"/>
      <w:marRight w:val="0"/>
      <w:marTop w:val="0"/>
      <w:marBottom w:val="0"/>
      <w:divBdr>
        <w:top w:val="none" w:sz="0" w:space="0" w:color="auto"/>
        <w:left w:val="none" w:sz="0" w:space="0" w:color="auto"/>
        <w:bottom w:val="none" w:sz="0" w:space="0" w:color="auto"/>
        <w:right w:val="none" w:sz="0" w:space="0" w:color="auto"/>
      </w:divBdr>
    </w:div>
    <w:div w:id="1982299013">
      <w:marLeft w:val="0"/>
      <w:marRight w:val="0"/>
      <w:marTop w:val="0"/>
      <w:marBottom w:val="0"/>
      <w:divBdr>
        <w:top w:val="none" w:sz="0" w:space="0" w:color="auto"/>
        <w:left w:val="none" w:sz="0" w:space="0" w:color="auto"/>
        <w:bottom w:val="none" w:sz="0" w:space="0" w:color="auto"/>
        <w:right w:val="none" w:sz="0" w:space="0" w:color="auto"/>
      </w:divBdr>
    </w:div>
    <w:div w:id="1984195223">
      <w:marLeft w:val="0"/>
      <w:marRight w:val="0"/>
      <w:marTop w:val="0"/>
      <w:marBottom w:val="0"/>
      <w:divBdr>
        <w:top w:val="none" w:sz="0" w:space="0" w:color="auto"/>
        <w:left w:val="none" w:sz="0" w:space="0" w:color="auto"/>
        <w:bottom w:val="none" w:sz="0" w:space="0" w:color="auto"/>
        <w:right w:val="none" w:sz="0" w:space="0" w:color="auto"/>
      </w:divBdr>
    </w:div>
    <w:div w:id="1985694580">
      <w:marLeft w:val="0"/>
      <w:marRight w:val="0"/>
      <w:marTop w:val="0"/>
      <w:marBottom w:val="0"/>
      <w:divBdr>
        <w:top w:val="none" w:sz="0" w:space="0" w:color="auto"/>
        <w:left w:val="none" w:sz="0" w:space="0" w:color="auto"/>
        <w:bottom w:val="none" w:sz="0" w:space="0" w:color="auto"/>
        <w:right w:val="none" w:sz="0" w:space="0" w:color="auto"/>
      </w:divBdr>
    </w:div>
    <w:div w:id="1986202988">
      <w:marLeft w:val="0"/>
      <w:marRight w:val="0"/>
      <w:marTop w:val="0"/>
      <w:marBottom w:val="0"/>
      <w:divBdr>
        <w:top w:val="none" w:sz="0" w:space="0" w:color="auto"/>
        <w:left w:val="none" w:sz="0" w:space="0" w:color="auto"/>
        <w:bottom w:val="none" w:sz="0" w:space="0" w:color="auto"/>
        <w:right w:val="none" w:sz="0" w:space="0" w:color="auto"/>
      </w:divBdr>
    </w:div>
    <w:div w:id="1999065642">
      <w:marLeft w:val="0"/>
      <w:marRight w:val="0"/>
      <w:marTop w:val="0"/>
      <w:marBottom w:val="0"/>
      <w:divBdr>
        <w:top w:val="none" w:sz="0" w:space="0" w:color="auto"/>
        <w:left w:val="none" w:sz="0" w:space="0" w:color="auto"/>
        <w:bottom w:val="none" w:sz="0" w:space="0" w:color="auto"/>
        <w:right w:val="none" w:sz="0" w:space="0" w:color="auto"/>
      </w:divBdr>
    </w:div>
    <w:div w:id="2001302379">
      <w:marLeft w:val="0"/>
      <w:marRight w:val="0"/>
      <w:marTop w:val="0"/>
      <w:marBottom w:val="0"/>
      <w:divBdr>
        <w:top w:val="none" w:sz="0" w:space="0" w:color="auto"/>
        <w:left w:val="none" w:sz="0" w:space="0" w:color="auto"/>
        <w:bottom w:val="none" w:sz="0" w:space="0" w:color="auto"/>
        <w:right w:val="none" w:sz="0" w:space="0" w:color="auto"/>
      </w:divBdr>
    </w:div>
    <w:div w:id="2003269156">
      <w:marLeft w:val="0"/>
      <w:marRight w:val="0"/>
      <w:marTop w:val="0"/>
      <w:marBottom w:val="0"/>
      <w:divBdr>
        <w:top w:val="none" w:sz="0" w:space="0" w:color="auto"/>
        <w:left w:val="none" w:sz="0" w:space="0" w:color="auto"/>
        <w:bottom w:val="none" w:sz="0" w:space="0" w:color="auto"/>
        <w:right w:val="none" w:sz="0" w:space="0" w:color="auto"/>
      </w:divBdr>
    </w:div>
    <w:div w:id="2004120639">
      <w:marLeft w:val="0"/>
      <w:marRight w:val="0"/>
      <w:marTop w:val="0"/>
      <w:marBottom w:val="0"/>
      <w:divBdr>
        <w:top w:val="none" w:sz="0" w:space="0" w:color="auto"/>
        <w:left w:val="none" w:sz="0" w:space="0" w:color="auto"/>
        <w:bottom w:val="none" w:sz="0" w:space="0" w:color="auto"/>
        <w:right w:val="none" w:sz="0" w:space="0" w:color="auto"/>
      </w:divBdr>
      <w:divsChild>
        <w:div w:id="233510898">
          <w:marLeft w:val="0"/>
          <w:marRight w:val="0"/>
          <w:marTop w:val="0"/>
          <w:marBottom w:val="0"/>
          <w:divBdr>
            <w:top w:val="none" w:sz="0" w:space="0" w:color="auto"/>
            <w:left w:val="none" w:sz="0" w:space="0" w:color="auto"/>
            <w:bottom w:val="none" w:sz="0" w:space="0" w:color="auto"/>
            <w:right w:val="none" w:sz="0" w:space="0" w:color="auto"/>
          </w:divBdr>
        </w:div>
        <w:div w:id="643126312">
          <w:marLeft w:val="0"/>
          <w:marRight w:val="0"/>
          <w:marTop w:val="0"/>
          <w:marBottom w:val="0"/>
          <w:divBdr>
            <w:top w:val="none" w:sz="0" w:space="0" w:color="auto"/>
            <w:left w:val="none" w:sz="0" w:space="0" w:color="auto"/>
            <w:bottom w:val="none" w:sz="0" w:space="0" w:color="auto"/>
            <w:right w:val="none" w:sz="0" w:space="0" w:color="auto"/>
          </w:divBdr>
        </w:div>
        <w:div w:id="663972259">
          <w:marLeft w:val="0"/>
          <w:marRight w:val="0"/>
          <w:marTop w:val="0"/>
          <w:marBottom w:val="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1183859080">
          <w:marLeft w:val="0"/>
          <w:marRight w:val="0"/>
          <w:marTop w:val="0"/>
          <w:marBottom w:val="0"/>
          <w:divBdr>
            <w:top w:val="none" w:sz="0" w:space="0" w:color="auto"/>
            <w:left w:val="none" w:sz="0" w:space="0" w:color="auto"/>
            <w:bottom w:val="none" w:sz="0" w:space="0" w:color="auto"/>
            <w:right w:val="none" w:sz="0" w:space="0" w:color="auto"/>
          </w:divBdr>
        </w:div>
        <w:div w:id="706224352">
          <w:marLeft w:val="0"/>
          <w:marRight w:val="0"/>
          <w:marTop w:val="0"/>
          <w:marBottom w:val="0"/>
          <w:divBdr>
            <w:top w:val="none" w:sz="0" w:space="0" w:color="auto"/>
            <w:left w:val="none" w:sz="0" w:space="0" w:color="auto"/>
            <w:bottom w:val="none" w:sz="0" w:space="0" w:color="auto"/>
            <w:right w:val="none" w:sz="0" w:space="0" w:color="auto"/>
          </w:divBdr>
        </w:div>
        <w:div w:id="982585424">
          <w:marLeft w:val="0"/>
          <w:marRight w:val="0"/>
          <w:marTop w:val="0"/>
          <w:marBottom w:val="0"/>
          <w:divBdr>
            <w:top w:val="none" w:sz="0" w:space="0" w:color="auto"/>
            <w:left w:val="none" w:sz="0" w:space="0" w:color="auto"/>
            <w:bottom w:val="none" w:sz="0" w:space="0" w:color="auto"/>
            <w:right w:val="none" w:sz="0" w:space="0" w:color="auto"/>
          </w:divBdr>
        </w:div>
        <w:div w:id="1529484819">
          <w:marLeft w:val="0"/>
          <w:marRight w:val="0"/>
          <w:marTop w:val="0"/>
          <w:marBottom w:val="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
        <w:div w:id="468017708">
          <w:marLeft w:val="0"/>
          <w:marRight w:val="0"/>
          <w:marTop w:val="0"/>
          <w:marBottom w:val="0"/>
          <w:divBdr>
            <w:top w:val="none" w:sz="0" w:space="0" w:color="auto"/>
            <w:left w:val="none" w:sz="0" w:space="0" w:color="auto"/>
            <w:bottom w:val="none" w:sz="0" w:space="0" w:color="auto"/>
            <w:right w:val="none" w:sz="0" w:space="0" w:color="auto"/>
          </w:divBdr>
        </w:div>
      </w:divsChild>
    </w:div>
    <w:div w:id="2005431851">
      <w:marLeft w:val="0"/>
      <w:marRight w:val="0"/>
      <w:marTop w:val="0"/>
      <w:marBottom w:val="0"/>
      <w:divBdr>
        <w:top w:val="none" w:sz="0" w:space="0" w:color="auto"/>
        <w:left w:val="none" w:sz="0" w:space="0" w:color="auto"/>
        <w:bottom w:val="none" w:sz="0" w:space="0" w:color="auto"/>
        <w:right w:val="none" w:sz="0" w:space="0" w:color="auto"/>
      </w:divBdr>
    </w:div>
    <w:div w:id="2005666647">
      <w:marLeft w:val="0"/>
      <w:marRight w:val="0"/>
      <w:marTop w:val="0"/>
      <w:marBottom w:val="0"/>
      <w:divBdr>
        <w:top w:val="none" w:sz="0" w:space="0" w:color="auto"/>
        <w:left w:val="none" w:sz="0" w:space="0" w:color="auto"/>
        <w:bottom w:val="none" w:sz="0" w:space="0" w:color="auto"/>
        <w:right w:val="none" w:sz="0" w:space="0" w:color="auto"/>
      </w:divBdr>
    </w:div>
    <w:div w:id="2007400416">
      <w:marLeft w:val="0"/>
      <w:marRight w:val="0"/>
      <w:marTop w:val="0"/>
      <w:marBottom w:val="0"/>
      <w:divBdr>
        <w:top w:val="none" w:sz="0" w:space="0" w:color="auto"/>
        <w:left w:val="none" w:sz="0" w:space="0" w:color="auto"/>
        <w:bottom w:val="none" w:sz="0" w:space="0" w:color="auto"/>
        <w:right w:val="none" w:sz="0" w:space="0" w:color="auto"/>
      </w:divBdr>
    </w:div>
    <w:div w:id="2007440715">
      <w:marLeft w:val="0"/>
      <w:marRight w:val="0"/>
      <w:marTop w:val="0"/>
      <w:marBottom w:val="0"/>
      <w:divBdr>
        <w:top w:val="none" w:sz="0" w:space="0" w:color="auto"/>
        <w:left w:val="none" w:sz="0" w:space="0" w:color="auto"/>
        <w:bottom w:val="none" w:sz="0" w:space="0" w:color="auto"/>
        <w:right w:val="none" w:sz="0" w:space="0" w:color="auto"/>
      </w:divBdr>
    </w:div>
    <w:div w:id="2009937688">
      <w:marLeft w:val="0"/>
      <w:marRight w:val="0"/>
      <w:marTop w:val="0"/>
      <w:marBottom w:val="0"/>
      <w:divBdr>
        <w:top w:val="none" w:sz="0" w:space="0" w:color="auto"/>
        <w:left w:val="none" w:sz="0" w:space="0" w:color="auto"/>
        <w:bottom w:val="none" w:sz="0" w:space="0" w:color="auto"/>
        <w:right w:val="none" w:sz="0" w:space="0" w:color="auto"/>
      </w:divBdr>
    </w:div>
    <w:div w:id="2016958971">
      <w:marLeft w:val="0"/>
      <w:marRight w:val="0"/>
      <w:marTop w:val="0"/>
      <w:marBottom w:val="0"/>
      <w:divBdr>
        <w:top w:val="none" w:sz="0" w:space="0" w:color="auto"/>
        <w:left w:val="none" w:sz="0" w:space="0" w:color="auto"/>
        <w:bottom w:val="none" w:sz="0" w:space="0" w:color="auto"/>
        <w:right w:val="none" w:sz="0" w:space="0" w:color="auto"/>
      </w:divBdr>
    </w:div>
    <w:div w:id="2017998653">
      <w:marLeft w:val="0"/>
      <w:marRight w:val="0"/>
      <w:marTop w:val="0"/>
      <w:marBottom w:val="0"/>
      <w:divBdr>
        <w:top w:val="none" w:sz="0" w:space="0" w:color="auto"/>
        <w:left w:val="none" w:sz="0" w:space="0" w:color="auto"/>
        <w:bottom w:val="none" w:sz="0" w:space="0" w:color="auto"/>
        <w:right w:val="none" w:sz="0" w:space="0" w:color="auto"/>
      </w:divBdr>
    </w:div>
    <w:div w:id="2019652211">
      <w:marLeft w:val="0"/>
      <w:marRight w:val="0"/>
      <w:marTop w:val="0"/>
      <w:marBottom w:val="0"/>
      <w:divBdr>
        <w:top w:val="none" w:sz="0" w:space="0" w:color="auto"/>
        <w:left w:val="none" w:sz="0" w:space="0" w:color="auto"/>
        <w:bottom w:val="none" w:sz="0" w:space="0" w:color="auto"/>
        <w:right w:val="none" w:sz="0" w:space="0" w:color="auto"/>
      </w:divBdr>
    </w:div>
    <w:div w:id="2020039482">
      <w:marLeft w:val="0"/>
      <w:marRight w:val="0"/>
      <w:marTop w:val="0"/>
      <w:marBottom w:val="0"/>
      <w:divBdr>
        <w:top w:val="none" w:sz="0" w:space="0" w:color="auto"/>
        <w:left w:val="none" w:sz="0" w:space="0" w:color="auto"/>
        <w:bottom w:val="none" w:sz="0" w:space="0" w:color="auto"/>
        <w:right w:val="none" w:sz="0" w:space="0" w:color="auto"/>
      </w:divBdr>
    </w:div>
    <w:div w:id="2029411056">
      <w:marLeft w:val="0"/>
      <w:marRight w:val="0"/>
      <w:marTop w:val="0"/>
      <w:marBottom w:val="0"/>
      <w:divBdr>
        <w:top w:val="none" w:sz="0" w:space="0" w:color="auto"/>
        <w:left w:val="none" w:sz="0" w:space="0" w:color="auto"/>
        <w:bottom w:val="none" w:sz="0" w:space="0" w:color="auto"/>
        <w:right w:val="none" w:sz="0" w:space="0" w:color="auto"/>
      </w:divBdr>
    </w:div>
    <w:div w:id="2030181411">
      <w:marLeft w:val="0"/>
      <w:marRight w:val="0"/>
      <w:marTop w:val="0"/>
      <w:marBottom w:val="0"/>
      <w:divBdr>
        <w:top w:val="none" w:sz="0" w:space="0" w:color="auto"/>
        <w:left w:val="none" w:sz="0" w:space="0" w:color="auto"/>
        <w:bottom w:val="none" w:sz="0" w:space="0" w:color="auto"/>
        <w:right w:val="none" w:sz="0" w:space="0" w:color="auto"/>
      </w:divBdr>
    </w:div>
    <w:div w:id="2038507961">
      <w:marLeft w:val="0"/>
      <w:marRight w:val="0"/>
      <w:marTop w:val="0"/>
      <w:marBottom w:val="0"/>
      <w:divBdr>
        <w:top w:val="none" w:sz="0" w:space="0" w:color="auto"/>
        <w:left w:val="none" w:sz="0" w:space="0" w:color="auto"/>
        <w:bottom w:val="none" w:sz="0" w:space="0" w:color="auto"/>
        <w:right w:val="none" w:sz="0" w:space="0" w:color="auto"/>
      </w:divBdr>
    </w:div>
    <w:div w:id="2040087385">
      <w:marLeft w:val="0"/>
      <w:marRight w:val="0"/>
      <w:marTop w:val="0"/>
      <w:marBottom w:val="0"/>
      <w:divBdr>
        <w:top w:val="none" w:sz="0" w:space="0" w:color="auto"/>
        <w:left w:val="none" w:sz="0" w:space="0" w:color="auto"/>
        <w:bottom w:val="none" w:sz="0" w:space="0" w:color="auto"/>
        <w:right w:val="none" w:sz="0" w:space="0" w:color="auto"/>
      </w:divBdr>
    </w:div>
    <w:div w:id="2041658847">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sChild>
        <w:div w:id="1255091400">
          <w:marLeft w:val="0"/>
          <w:marRight w:val="0"/>
          <w:marTop w:val="0"/>
          <w:marBottom w:val="0"/>
          <w:divBdr>
            <w:top w:val="none" w:sz="0" w:space="0" w:color="auto"/>
            <w:left w:val="none" w:sz="0" w:space="0" w:color="auto"/>
            <w:bottom w:val="none" w:sz="0" w:space="0" w:color="auto"/>
            <w:right w:val="none" w:sz="0" w:space="0" w:color="auto"/>
          </w:divBdr>
        </w:div>
        <w:div w:id="50464099">
          <w:marLeft w:val="0"/>
          <w:marRight w:val="0"/>
          <w:marTop w:val="0"/>
          <w:marBottom w:val="0"/>
          <w:divBdr>
            <w:top w:val="none" w:sz="0" w:space="0" w:color="auto"/>
            <w:left w:val="none" w:sz="0" w:space="0" w:color="auto"/>
            <w:bottom w:val="none" w:sz="0" w:space="0" w:color="auto"/>
            <w:right w:val="none" w:sz="0" w:space="0" w:color="auto"/>
          </w:divBdr>
        </w:div>
        <w:div w:id="641812320">
          <w:marLeft w:val="0"/>
          <w:marRight w:val="0"/>
          <w:marTop w:val="0"/>
          <w:marBottom w:val="0"/>
          <w:divBdr>
            <w:top w:val="none" w:sz="0" w:space="0" w:color="auto"/>
            <w:left w:val="none" w:sz="0" w:space="0" w:color="auto"/>
            <w:bottom w:val="none" w:sz="0" w:space="0" w:color="auto"/>
            <w:right w:val="none" w:sz="0" w:space="0" w:color="auto"/>
          </w:divBdr>
        </w:div>
        <w:div w:id="1467814550">
          <w:marLeft w:val="0"/>
          <w:marRight w:val="0"/>
          <w:marTop w:val="0"/>
          <w:marBottom w:val="0"/>
          <w:divBdr>
            <w:top w:val="none" w:sz="0" w:space="0" w:color="auto"/>
            <w:left w:val="none" w:sz="0" w:space="0" w:color="auto"/>
            <w:bottom w:val="none" w:sz="0" w:space="0" w:color="auto"/>
            <w:right w:val="none" w:sz="0" w:space="0" w:color="auto"/>
          </w:divBdr>
        </w:div>
        <w:div w:id="480730655">
          <w:marLeft w:val="0"/>
          <w:marRight w:val="0"/>
          <w:marTop w:val="0"/>
          <w:marBottom w:val="0"/>
          <w:divBdr>
            <w:top w:val="none" w:sz="0" w:space="0" w:color="auto"/>
            <w:left w:val="none" w:sz="0" w:space="0" w:color="auto"/>
            <w:bottom w:val="none" w:sz="0" w:space="0" w:color="auto"/>
            <w:right w:val="none" w:sz="0" w:space="0" w:color="auto"/>
          </w:divBdr>
        </w:div>
        <w:div w:id="1949043999">
          <w:marLeft w:val="0"/>
          <w:marRight w:val="0"/>
          <w:marTop w:val="0"/>
          <w:marBottom w:val="0"/>
          <w:divBdr>
            <w:top w:val="none" w:sz="0" w:space="0" w:color="auto"/>
            <w:left w:val="none" w:sz="0" w:space="0" w:color="auto"/>
            <w:bottom w:val="none" w:sz="0" w:space="0" w:color="auto"/>
            <w:right w:val="none" w:sz="0" w:space="0" w:color="auto"/>
          </w:divBdr>
        </w:div>
        <w:div w:id="1615747753">
          <w:marLeft w:val="0"/>
          <w:marRight w:val="0"/>
          <w:marTop w:val="0"/>
          <w:marBottom w:val="0"/>
          <w:divBdr>
            <w:top w:val="none" w:sz="0" w:space="0" w:color="auto"/>
            <w:left w:val="none" w:sz="0" w:space="0" w:color="auto"/>
            <w:bottom w:val="none" w:sz="0" w:space="0" w:color="auto"/>
            <w:right w:val="none" w:sz="0" w:space="0" w:color="auto"/>
          </w:divBdr>
        </w:div>
        <w:div w:id="420763779">
          <w:marLeft w:val="0"/>
          <w:marRight w:val="0"/>
          <w:marTop w:val="0"/>
          <w:marBottom w:val="0"/>
          <w:divBdr>
            <w:top w:val="none" w:sz="0" w:space="0" w:color="auto"/>
            <w:left w:val="none" w:sz="0" w:space="0" w:color="auto"/>
            <w:bottom w:val="none" w:sz="0" w:space="0" w:color="auto"/>
            <w:right w:val="none" w:sz="0" w:space="0" w:color="auto"/>
          </w:divBdr>
        </w:div>
        <w:div w:id="1035422886">
          <w:marLeft w:val="0"/>
          <w:marRight w:val="0"/>
          <w:marTop w:val="0"/>
          <w:marBottom w:val="0"/>
          <w:divBdr>
            <w:top w:val="none" w:sz="0" w:space="0" w:color="auto"/>
            <w:left w:val="none" w:sz="0" w:space="0" w:color="auto"/>
            <w:bottom w:val="none" w:sz="0" w:space="0" w:color="auto"/>
            <w:right w:val="none" w:sz="0" w:space="0" w:color="auto"/>
          </w:divBdr>
        </w:div>
        <w:div w:id="302200178">
          <w:marLeft w:val="0"/>
          <w:marRight w:val="0"/>
          <w:marTop w:val="0"/>
          <w:marBottom w:val="0"/>
          <w:divBdr>
            <w:top w:val="none" w:sz="0" w:space="0" w:color="auto"/>
            <w:left w:val="none" w:sz="0" w:space="0" w:color="auto"/>
            <w:bottom w:val="none" w:sz="0" w:space="0" w:color="auto"/>
            <w:right w:val="none" w:sz="0" w:space="0" w:color="auto"/>
          </w:divBdr>
        </w:div>
        <w:div w:id="2036149879">
          <w:marLeft w:val="0"/>
          <w:marRight w:val="0"/>
          <w:marTop w:val="0"/>
          <w:marBottom w:val="0"/>
          <w:divBdr>
            <w:top w:val="none" w:sz="0" w:space="0" w:color="auto"/>
            <w:left w:val="none" w:sz="0" w:space="0" w:color="auto"/>
            <w:bottom w:val="none" w:sz="0" w:space="0" w:color="auto"/>
            <w:right w:val="none" w:sz="0" w:space="0" w:color="auto"/>
          </w:divBdr>
        </w:div>
        <w:div w:id="676032831">
          <w:marLeft w:val="0"/>
          <w:marRight w:val="0"/>
          <w:marTop w:val="0"/>
          <w:marBottom w:val="0"/>
          <w:divBdr>
            <w:top w:val="none" w:sz="0" w:space="0" w:color="auto"/>
            <w:left w:val="none" w:sz="0" w:space="0" w:color="auto"/>
            <w:bottom w:val="none" w:sz="0" w:space="0" w:color="auto"/>
            <w:right w:val="none" w:sz="0" w:space="0" w:color="auto"/>
          </w:divBdr>
        </w:div>
        <w:div w:id="394426694">
          <w:marLeft w:val="0"/>
          <w:marRight w:val="0"/>
          <w:marTop w:val="0"/>
          <w:marBottom w:val="0"/>
          <w:divBdr>
            <w:top w:val="none" w:sz="0" w:space="0" w:color="auto"/>
            <w:left w:val="none" w:sz="0" w:space="0" w:color="auto"/>
            <w:bottom w:val="none" w:sz="0" w:space="0" w:color="auto"/>
            <w:right w:val="none" w:sz="0" w:space="0" w:color="auto"/>
          </w:divBdr>
        </w:div>
        <w:div w:id="688021610">
          <w:marLeft w:val="0"/>
          <w:marRight w:val="0"/>
          <w:marTop w:val="0"/>
          <w:marBottom w:val="0"/>
          <w:divBdr>
            <w:top w:val="none" w:sz="0" w:space="0" w:color="auto"/>
            <w:left w:val="none" w:sz="0" w:space="0" w:color="auto"/>
            <w:bottom w:val="none" w:sz="0" w:space="0" w:color="auto"/>
            <w:right w:val="none" w:sz="0" w:space="0" w:color="auto"/>
          </w:divBdr>
        </w:div>
        <w:div w:id="1901282337">
          <w:marLeft w:val="0"/>
          <w:marRight w:val="0"/>
          <w:marTop w:val="0"/>
          <w:marBottom w:val="0"/>
          <w:divBdr>
            <w:top w:val="none" w:sz="0" w:space="0" w:color="auto"/>
            <w:left w:val="none" w:sz="0" w:space="0" w:color="auto"/>
            <w:bottom w:val="none" w:sz="0" w:space="0" w:color="auto"/>
            <w:right w:val="none" w:sz="0" w:space="0" w:color="auto"/>
          </w:divBdr>
        </w:div>
        <w:div w:id="914362029">
          <w:marLeft w:val="0"/>
          <w:marRight w:val="0"/>
          <w:marTop w:val="0"/>
          <w:marBottom w:val="0"/>
          <w:divBdr>
            <w:top w:val="none" w:sz="0" w:space="0" w:color="auto"/>
            <w:left w:val="none" w:sz="0" w:space="0" w:color="auto"/>
            <w:bottom w:val="none" w:sz="0" w:space="0" w:color="auto"/>
            <w:right w:val="none" w:sz="0" w:space="0" w:color="auto"/>
          </w:divBdr>
        </w:div>
        <w:div w:id="397358908">
          <w:marLeft w:val="0"/>
          <w:marRight w:val="0"/>
          <w:marTop w:val="0"/>
          <w:marBottom w:val="0"/>
          <w:divBdr>
            <w:top w:val="none" w:sz="0" w:space="0" w:color="auto"/>
            <w:left w:val="none" w:sz="0" w:space="0" w:color="auto"/>
            <w:bottom w:val="none" w:sz="0" w:space="0" w:color="auto"/>
            <w:right w:val="none" w:sz="0" w:space="0" w:color="auto"/>
          </w:divBdr>
        </w:div>
        <w:div w:id="544753455">
          <w:marLeft w:val="0"/>
          <w:marRight w:val="0"/>
          <w:marTop w:val="0"/>
          <w:marBottom w:val="0"/>
          <w:divBdr>
            <w:top w:val="none" w:sz="0" w:space="0" w:color="auto"/>
            <w:left w:val="none" w:sz="0" w:space="0" w:color="auto"/>
            <w:bottom w:val="none" w:sz="0" w:space="0" w:color="auto"/>
            <w:right w:val="none" w:sz="0" w:space="0" w:color="auto"/>
          </w:divBdr>
        </w:div>
        <w:div w:id="1851483133">
          <w:marLeft w:val="0"/>
          <w:marRight w:val="0"/>
          <w:marTop w:val="0"/>
          <w:marBottom w:val="0"/>
          <w:divBdr>
            <w:top w:val="none" w:sz="0" w:space="0" w:color="auto"/>
            <w:left w:val="none" w:sz="0" w:space="0" w:color="auto"/>
            <w:bottom w:val="none" w:sz="0" w:space="0" w:color="auto"/>
            <w:right w:val="none" w:sz="0" w:space="0" w:color="auto"/>
          </w:divBdr>
        </w:div>
        <w:div w:id="375861186">
          <w:marLeft w:val="0"/>
          <w:marRight w:val="0"/>
          <w:marTop w:val="0"/>
          <w:marBottom w:val="0"/>
          <w:divBdr>
            <w:top w:val="none" w:sz="0" w:space="0" w:color="auto"/>
            <w:left w:val="none" w:sz="0" w:space="0" w:color="auto"/>
            <w:bottom w:val="none" w:sz="0" w:space="0" w:color="auto"/>
            <w:right w:val="none" w:sz="0" w:space="0" w:color="auto"/>
          </w:divBdr>
        </w:div>
        <w:div w:id="814180478">
          <w:marLeft w:val="0"/>
          <w:marRight w:val="0"/>
          <w:marTop w:val="0"/>
          <w:marBottom w:val="0"/>
          <w:divBdr>
            <w:top w:val="none" w:sz="0" w:space="0" w:color="auto"/>
            <w:left w:val="none" w:sz="0" w:space="0" w:color="auto"/>
            <w:bottom w:val="none" w:sz="0" w:space="0" w:color="auto"/>
            <w:right w:val="none" w:sz="0" w:space="0" w:color="auto"/>
          </w:divBdr>
        </w:div>
        <w:div w:id="1471285759">
          <w:marLeft w:val="0"/>
          <w:marRight w:val="0"/>
          <w:marTop w:val="0"/>
          <w:marBottom w:val="0"/>
          <w:divBdr>
            <w:top w:val="none" w:sz="0" w:space="0" w:color="auto"/>
            <w:left w:val="none" w:sz="0" w:space="0" w:color="auto"/>
            <w:bottom w:val="none" w:sz="0" w:space="0" w:color="auto"/>
            <w:right w:val="none" w:sz="0" w:space="0" w:color="auto"/>
          </w:divBdr>
        </w:div>
        <w:div w:id="420612553">
          <w:marLeft w:val="0"/>
          <w:marRight w:val="0"/>
          <w:marTop w:val="0"/>
          <w:marBottom w:val="0"/>
          <w:divBdr>
            <w:top w:val="none" w:sz="0" w:space="0" w:color="auto"/>
            <w:left w:val="none" w:sz="0" w:space="0" w:color="auto"/>
            <w:bottom w:val="none" w:sz="0" w:space="0" w:color="auto"/>
            <w:right w:val="none" w:sz="0" w:space="0" w:color="auto"/>
          </w:divBdr>
        </w:div>
        <w:div w:id="1644234715">
          <w:marLeft w:val="0"/>
          <w:marRight w:val="0"/>
          <w:marTop w:val="0"/>
          <w:marBottom w:val="0"/>
          <w:divBdr>
            <w:top w:val="none" w:sz="0" w:space="0" w:color="auto"/>
            <w:left w:val="none" w:sz="0" w:space="0" w:color="auto"/>
            <w:bottom w:val="none" w:sz="0" w:space="0" w:color="auto"/>
            <w:right w:val="none" w:sz="0" w:space="0" w:color="auto"/>
          </w:divBdr>
        </w:div>
        <w:div w:id="1842307267">
          <w:marLeft w:val="0"/>
          <w:marRight w:val="0"/>
          <w:marTop w:val="0"/>
          <w:marBottom w:val="0"/>
          <w:divBdr>
            <w:top w:val="none" w:sz="0" w:space="0" w:color="auto"/>
            <w:left w:val="none" w:sz="0" w:space="0" w:color="auto"/>
            <w:bottom w:val="none" w:sz="0" w:space="0" w:color="auto"/>
            <w:right w:val="none" w:sz="0" w:space="0" w:color="auto"/>
          </w:divBdr>
        </w:div>
        <w:div w:id="939684849">
          <w:marLeft w:val="0"/>
          <w:marRight w:val="0"/>
          <w:marTop w:val="0"/>
          <w:marBottom w:val="0"/>
          <w:divBdr>
            <w:top w:val="none" w:sz="0" w:space="0" w:color="auto"/>
            <w:left w:val="none" w:sz="0" w:space="0" w:color="auto"/>
            <w:bottom w:val="none" w:sz="0" w:space="0" w:color="auto"/>
            <w:right w:val="none" w:sz="0" w:space="0" w:color="auto"/>
          </w:divBdr>
        </w:div>
        <w:div w:id="358091624">
          <w:marLeft w:val="0"/>
          <w:marRight w:val="0"/>
          <w:marTop w:val="0"/>
          <w:marBottom w:val="0"/>
          <w:divBdr>
            <w:top w:val="none" w:sz="0" w:space="0" w:color="auto"/>
            <w:left w:val="none" w:sz="0" w:space="0" w:color="auto"/>
            <w:bottom w:val="none" w:sz="0" w:space="0" w:color="auto"/>
            <w:right w:val="none" w:sz="0" w:space="0" w:color="auto"/>
          </w:divBdr>
        </w:div>
        <w:div w:id="520049761">
          <w:marLeft w:val="0"/>
          <w:marRight w:val="0"/>
          <w:marTop w:val="0"/>
          <w:marBottom w:val="0"/>
          <w:divBdr>
            <w:top w:val="none" w:sz="0" w:space="0" w:color="auto"/>
            <w:left w:val="none" w:sz="0" w:space="0" w:color="auto"/>
            <w:bottom w:val="none" w:sz="0" w:space="0" w:color="auto"/>
            <w:right w:val="none" w:sz="0" w:space="0" w:color="auto"/>
          </w:divBdr>
        </w:div>
        <w:div w:id="506528834">
          <w:marLeft w:val="0"/>
          <w:marRight w:val="0"/>
          <w:marTop w:val="0"/>
          <w:marBottom w:val="0"/>
          <w:divBdr>
            <w:top w:val="none" w:sz="0" w:space="0" w:color="auto"/>
            <w:left w:val="none" w:sz="0" w:space="0" w:color="auto"/>
            <w:bottom w:val="none" w:sz="0" w:space="0" w:color="auto"/>
            <w:right w:val="none" w:sz="0" w:space="0" w:color="auto"/>
          </w:divBdr>
        </w:div>
        <w:div w:id="1596983515">
          <w:marLeft w:val="0"/>
          <w:marRight w:val="0"/>
          <w:marTop w:val="0"/>
          <w:marBottom w:val="0"/>
          <w:divBdr>
            <w:top w:val="none" w:sz="0" w:space="0" w:color="auto"/>
            <w:left w:val="none" w:sz="0" w:space="0" w:color="auto"/>
            <w:bottom w:val="none" w:sz="0" w:space="0" w:color="auto"/>
            <w:right w:val="none" w:sz="0" w:space="0" w:color="auto"/>
          </w:divBdr>
        </w:div>
        <w:div w:id="928541422">
          <w:marLeft w:val="0"/>
          <w:marRight w:val="0"/>
          <w:marTop w:val="0"/>
          <w:marBottom w:val="0"/>
          <w:divBdr>
            <w:top w:val="none" w:sz="0" w:space="0" w:color="auto"/>
            <w:left w:val="none" w:sz="0" w:space="0" w:color="auto"/>
            <w:bottom w:val="none" w:sz="0" w:space="0" w:color="auto"/>
            <w:right w:val="none" w:sz="0" w:space="0" w:color="auto"/>
          </w:divBdr>
        </w:div>
        <w:div w:id="1672175337">
          <w:marLeft w:val="0"/>
          <w:marRight w:val="0"/>
          <w:marTop w:val="0"/>
          <w:marBottom w:val="0"/>
          <w:divBdr>
            <w:top w:val="none" w:sz="0" w:space="0" w:color="auto"/>
            <w:left w:val="none" w:sz="0" w:space="0" w:color="auto"/>
            <w:bottom w:val="none" w:sz="0" w:space="0" w:color="auto"/>
            <w:right w:val="none" w:sz="0" w:space="0" w:color="auto"/>
          </w:divBdr>
        </w:div>
        <w:div w:id="733553827">
          <w:marLeft w:val="0"/>
          <w:marRight w:val="0"/>
          <w:marTop w:val="0"/>
          <w:marBottom w:val="0"/>
          <w:divBdr>
            <w:top w:val="none" w:sz="0" w:space="0" w:color="auto"/>
            <w:left w:val="none" w:sz="0" w:space="0" w:color="auto"/>
            <w:bottom w:val="none" w:sz="0" w:space="0" w:color="auto"/>
            <w:right w:val="none" w:sz="0" w:space="0" w:color="auto"/>
          </w:divBdr>
        </w:div>
        <w:div w:id="110172198">
          <w:marLeft w:val="0"/>
          <w:marRight w:val="0"/>
          <w:marTop w:val="0"/>
          <w:marBottom w:val="0"/>
          <w:divBdr>
            <w:top w:val="none" w:sz="0" w:space="0" w:color="auto"/>
            <w:left w:val="none" w:sz="0" w:space="0" w:color="auto"/>
            <w:bottom w:val="none" w:sz="0" w:space="0" w:color="auto"/>
            <w:right w:val="none" w:sz="0" w:space="0" w:color="auto"/>
          </w:divBdr>
        </w:div>
        <w:div w:id="1889797558">
          <w:marLeft w:val="0"/>
          <w:marRight w:val="0"/>
          <w:marTop w:val="0"/>
          <w:marBottom w:val="0"/>
          <w:divBdr>
            <w:top w:val="none" w:sz="0" w:space="0" w:color="auto"/>
            <w:left w:val="none" w:sz="0" w:space="0" w:color="auto"/>
            <w:bottom w:val="none" w:sz="0" w:space="0" w:color="auto"/>
            <w:right w:val="none" w:sz="0" w:space="0" w:color="auto"/>
          </w:divBdr>
        </w:div>
        <w:div w:id="523324970">
          <w:marLeft w:val="0"/>
          <w:marRight w:val="0"/>
          <w:marTop w:val="0"/>
          <w:marBottom w:val="0"/>
          <w:divBdr>
            <w:top w:val="none" w:sz="0" w:space="0" w:color="auto"/>
            <w:left w:val="none" w:sz="0" w:space="0" w:color="auto"/>
            <w:bottom w:val="none" w:sz="0" w:space="0" w:color="auto"/>
            <w:right w:val="none" w:sz="0" w:space="0" w:color="auto"/>
          </w:divBdr>
        </w:div>
        <w:div w:id="789318962">
          <w:marLeft w:val="0"/>
          <w:marRight w:val="0"/>
          <w:marTop w:val="0"/>
          <w:marBottom w:val="0"/>
          <w:divBdr>
            <w:top w:val="none" w:sz="0" w:space="0" w:color="auto"/>
            <w:left w:val="none" w:sz="0" w:space="0" w:color="auto"/>
            <w:bottom w:val="none" w:sz="0" w:space="0" w:color="auto"/>
            <w:right w:val="none" w:sz="0" w:space="0" w:color="auto"/>
          </w:divBdr>
        </w:div>
        <w:div w:id="1071580646">
          <w:marLeft w:val="0"/>
          <w:marRight w:val="0"/>
          <w:marTop w:val="0"/>
          <w:marBottom w:val="0"/>
          <w:divBdr>
            <w:top w:val="none" w:sz="0" w:space="0" w:color="auto"/>
            <w:left w:val="none" w:sz="0" w:space="0" w:color="auto"/>
            <w:bottom w:val="none" w:sz="0" w:space="0" w:color="auto"/>
            <w:right w:val="none" w:sz="0" w:space="0" w:color="auto"/>
          </w:divBdr>
        </w:div>
        <w:div w:id="1246065655">
          <w:marLeft w:val="0"/>
          <w:marRight w:val="0"/>
          <w:marTop w:val="0"/>
          <w:marBottom w:val="0"/>
          <w:divBdr>
            <w:top w:val="none" w:sz="0" w:space="0" w:color="auto"/>
            <w:left w:val="none" w:sz="0" w:space="0" w:color="auto"/>
            <w:bottom w:val="none" w:sz="0" w:space="0" w:color="auto"/>
            <w:right w:val="none" w:sz="0" w:space="0" w:color="auto"/>
          </w:divBdr>
        </w:div>
        <w:div w:id="2020043219">
          <w:marLeft w:val="0"/>
          <w:marRight w:val="0"/>
          <w:marTop w:val="0"/>
          <w:marBottom w:val="0"/>
          <w:divBdr>
            <w:top w:val="none" w:sz="0" w:space="0" w:color="auto"/>
            <w:left w:val="none" w:sz="0" w:space="0" w:color="auto"/>
            <w:bottom w:val="none" w:sz="0" w:space="0" w:color="auto"/>
            <w:right w:val="none" w:sz="0" w:space="0" w:color="auto"/>
          </w:divBdr>
        </w:div>
        <w:div w:id="1481457496">
          <w:marLeft w:val="0"/>
          <w:marRight w:val="0"/>
          <w:marTop w:val="0"/>
          <w:marBottom w:val="0"/>
          <w:divBdr>
            <w:top w:val="none" w:sz="0" w:space="0" w:color="auto"/>
            <w:left w:val="none" w:sz="0" w:space="0" w:color="auto"/>
            <w:bottom w:val="none" w:sz="0" w:space="0" w:color="auto"/>
            <w:right w:val="none" w:sz="0" w:space="0" w:color="auto"/>
          </w:divBdr>
        </w:div>
        <w:div w:id="916935443">
          <w:marLeft w:val="0"/>
          <w:marRight w:val="0"/>
          <w:marTop w:val="0"/>
          <w:marBottom w:val="0"/>
          <w:divBdr>
            <w:top w:val="none" w:sz="0" w:space="0" w:color="auto"/>
            <w:left w:val="none" w:sz="0" w:space="0" w:color="auto"/>
            <w:bottom w:val="none" w:sz="0" w:space="0" w:color="auto"/>
            <w:right w:val="none" w:sz="0" w:space="0" w:color="auto"/>
          </w:divBdr>
        </w:div>
        <w:div w:id="640379656">
          <w:marLeft w:val="0"/>
          <w:marRight w:val="0"/>
          <w:marTop w:val="0"/>
          <w:marBottom w:val="0"/>
          <w:divBdr>
            <w:top w:val="none" w:sz="0" w:space="0" w:color="auto"/>
            <w:left w:val="none" w:sz="0" w:space="0" w:color="auto"/>
            <w:bottom w:val="none" w:sz="0" w:space="0" w:color="auto"/>
            <w:right w:val="none" w:sz="0" w:space="0" w:color="auto"/>
          </w:divBdr>
        </w:div>
        <w:div w:id="943613026">
          <w:marLeft w:val="0"/>
          <w:marRight w:val="0"/>
          <w:marTop w:val="0"/>
          <w:marBottom w:val="0"/>
          <w:divBdr>
            <w:top w:val="none" w:sz="0" w:space="0" w:color="auto"/>
            <w:left w:val="none" w:sz="0" w:space="0" w:color="auto"/>
            <w:bottom w:val="none" w:sz="0" w:space="0" w:color="auto"/>
            <w:right w:val="none" w:sz="0" w:space="0" w:color="auto"/>
          </w:divBdr>
        </w:div>
        <w:div w:id="492766043">
          <w:marLeft w:val="0"/>
          <w:marRight w:val="0"/>
          <w:marTop w:val="0"/>
          <w:marBottom w:val="0"/>
          <w:divBdr>
            <w:top w:val="none" w:sz="0" w:space="0" w:color="auto"/>
            <w:left w:val="none" w:sz="0" w:space="0" w:color="auto"/>
            <w:bottom w:val="none" w:sz="0" w:space="0" w:color="auto"/>
            <w:right w:val="none" w:sz="0" w:space="0" w:color="auto"/>
          </w:divBdr>
        </w:div>
        <w:div w:id="1298491249">
          <w:marLeft w:val="0"/>
          <w:marRight w:val="0"/>
          <w:marTop w:val="0"/>
          <w:marBottom w:val="0"/>
          <w:divBdr>
            <w:top w:val="none" w:sz="0" w:space="0" w:color="auto"/>
            <w:left w:val="none" w:sz="0" w:space="0" w:color="auto"/>
            <w:bottom w:val="none" w:sz="0" w:space="0" w:color="auto"/>
            <w:right w:val="none" w:sz="0" w:space="0" w:color="auto"/>
          </w:divBdr>
        </w:div>
        <w:div w:id="227427100">
          <w:marLeft w:val="0"/>
          <w:marRight w:val="0"/>
          <w:marTop w:val="0"/>
          <w:marBottom w:val="0"/>
          <w:divBdr>
            <w:top w:val="none" w:sz="0" w:space="0" w:color="auto"/>
            <w:left w:val="none" w:sz="0" w:space="0" w:color="auto"/>
            <w:bottom w:val="none" w:sz="0" w:space="0" w:color="auto"/>
            <w:right w:val="none" w:sz="0" w:space="0" w:color="auto"/>
          </w:divBdr>
        </w:div>
        <w:div w:id="756488078">
          <w:marLeft w:val="0"/>
          <w:marRight w:val="0"/>
          <w:marTop w:val="0"/>
          <w:marBottom w:val="0"/>
          <w:divBdr>
            <w:top w:val="none" w:sz="0" w:space="0" w:color="auto"/>
            <w:left w:val="none" w:sz="0" w:space="0" w:color="auto"/>
            <w:bottom w:val="none" w:sz="0" w:space="0" w:color="auto"/>
            <w:right w:val="none" w:sz="0" w:space="0" w:color="auto"/>
          </w:divBdr>
        </w:div>
        <w:div w:id="562563320">
          <w:marLeft w:val="0"/>
          <w:marRight w:val="0"/>
          <w:marTop w:val="0"/>
          <w:marBottom w:val="0"/>
          <w:divBdr>
            <w:top w:val="none" w:sz="0" w:space="0" w:color="auto"/>
            <w:left w:val="none" w:sz="0" w:space="0" w:color="auto"/>
            <w:bottom w:val="none" w:sz="0" w:space="0" w:color="auto"/>
            <w:right w:val="none" w:sz="0" w:space="0" w:color="auto"/>
          </w:divBdr>
        </w:div>
        <w:div w:id="162942378">
          <w:marLeft w:val="0"/>
          <w:marRight w:val="0"/>
          <w:marTop w:val="0"/>
          <w:marBottom w:val="0"/>
          <w:divBdr>
            <w:top w:val="none" w:sz="0" w:space="0" w:color="auto"/>
            <w:left w:val="none" w:sz="0" w:space="0" w:color="auto"/>
            <w:bottom w:val="none" w:sz="0" w:space="0" w:color="auto"/>
            <w:right w:val="none" w:sz="0" w:space="0" w:color="auto"/>
          </w:divBdr>
        </w:div>
        <w:div w:id="47917358">
          <w:marLeft w:val="0"/>
          <w:marRight w:val="0"/>
          <w:marTop w:val="0"/>
          <w:marBottom w:val="0"/>
          <w:divBdr>
            <w:top w:val="none" w:sz="0" w:space="0" w:color="auto"/>
            <w:left w:val="none" w:sz="0" w:space="0" w:color="auto"/>
            <w:bottom w:val="none" w:sz="0" w:space="0" w:color="auto"/>
            <w:right w:val="none" w:sz="0" w:space="0" w:color="auto"/>
          </w:divBdr>
        </w:div>
        <w:div w:id="1891919951">
          <w:marLeft w:val="0"/>
          <w:marRight w:val="0"/>
          <w:marTop w:val="0"/>
          <w:marBottom w:val="0"/>
          <w:divBdr>
            <w:top w:val="none" w:sz="0" w:space="0" w:color="auto"/>
            <w:left w:val="none" w:sz="0" w:space="0" w:color="auto"/>
            <w:bottom w:val="none" w:sz="0" w:space="0" w:color="auto"/>
            <w:right w:val="none" w:sz="0" w:space="0" w:color="auto"/>
          </w:divBdr>
        </w:div>
        <w:div w:id="1485118447">
          <w:marLeft w:val="0"/>
          <w:marRight w:val="0"/>
          <w:marTop w:val="0"/>
          <w:marBottom w:val="0"/>
          <w:divBdr>
            <w:top w:val="none" w:sz="0" w:space="0" w:color="auto"/>
            <w:left w:val="none" w:sz="0" w:space="0" w:color="auto"/>
            <w:bottom w:val="none" w:sz="0" w:space="0" w:color="auto"/>
            <w:right w:val="none" w:sz="0" w:space="0" w:color="auto"/>
          </w:divBdr>
        </w:div>
        <w:div w:id="506749033">
          <w:marLeft w:val="0"/>
          <w:marRight w:val="0"/>
          <w:marTop w:val="0"/>
          <w:marBottom w:val="0"/>
          <w:divBdr>
            <w:top w:val="none" w:sz="0" w:space="0" w:color="auto"/>
            <w:left w:val="none" w:sz="0" w:space="0" w:color="auto"/>
            <w:bottom w:val="none" w:sz="0" w:space="0" w:color="auto"/>
            <w:right w:val="none" w:sz="0" w:space="0" w:color="auto"/>
          </w:divBdr>
        </w:div>
        <w:div w:id="1407069282">
          <w:marLeft w:val="0"/>
          <w:marRight w:val="0"/>
          <w:marTop w:val="0"/>
          <w:marBottom w:val="0"/>
          <w:divBdr>
            <w:top w:val="none" w:sz="0" w:space="0" w:color="auto"/>
            <w:left w:val="none" w:sz="0" w:space="0" w:color="auto"/>
            <w:bottom w:val="none" w:sz="0" w:space="0" w:color="auto"/>
            <w:right w:val="none" w:sz="0" w:space="0" w:color="auto"/>
          </w:divBdr>
        </w:div>
        <w:div w:id="1257253049">
          <w:marLeft w:val="0"/>
          <w:marRight w:val="0"/>
          <w:marTop w:val="0"/>
          <w:marBottom w:val="0"/>
          <w:divBdr>
            <w:top w:val="none" w:sz="0" w:space="0" w:color="auto"/>
            <w:left w:val="none" w:sz="0" w:space="0" w:color="auto"/>
            <w:bottom w:val="none" w:sz="0" w:space="0" w:color="auto"/>
            <w:right w:val="none" w:sz="0" w:space="0" w:color="auto"/>
          </w:divBdr>
        </w:div>
        <w:div w:id="1280530034">
          <w:marLeft w:val="0"/>
          <w:marRight w:val="0"/>
          <w:marTop w:val="0"/>
          <w:marBottom w:val="0"/>
          <w:divBdr>
            <w:top w:val="none" w:sz="0" w:space="0" w:color="auto"/>
            <w:left w:val="none" w:sz="0" w:space="0" w:color="auto"/>
            <w:bottom w:val="none" w:sz="0" w:space="0" w:color="auto"/>
            <w:right w:val="none" w:sz="0" w:space="0" w:color="auto"/>
          </w:divBdr>
        </w:div>
        <w:div w:id="2060661209">
          <w:marLeft w:val="0"/>
          <w:marRight w:val="0"/>
          <w:marTop w:val="0"/>
          <w:marBottom w:val="0"/>
          <w:divBdr>
            <w:top w:val="none" w:sz="0" w:space="0" w:color="auto"/>
            <w:left w:val="none" w:sz="0" w:space="0" w:color="auto"/>
            <w:bottom w:val="none" w:sz="0" w:space="0" w:color="auto"/>
            <w:right w:val="none" w:sz="0" w:space="0" w:color="auto"/>
          </w:divBdr>
        </w:div>
        <w:div w:id="1889485882">
          <w:marLeft w:val="0"/>
          <w:marRight w:val="0"/>
          <w:marTop w:val="0"/>
          <w:marBottom w:val="0"/>
          <w:divBdr>
            <w:top w:val="none" w:sz="0" w:space="0" w:color="auto"/>
            <w:left w:val="none" w:sz="0" w:space="0" w:color="auto"/>
            <w:bottom w:val="none" w:sz="0" w:space="0" w:color="auto"/>
            <w:right w:val="none" w:sz="0" w:space="0" w:color="auto"/>
          </w:divBdr>
        </w:div>
        <w:div w:id="99879876">
          <w:marLeft w:val="0"/>
          <w:marRight w:val="0"/>
          <w:marTop w:val="0"/>
          <w:marBottom w:val="0"/>
          <w:divBdr>
            <w:top w:val="none" w:sz="0" w:space="0" w:color="auto"/>
            <w:left w:val="none" w:sz="0" w:space="0" w:color="auto"/>
            <w:bottom w:val="none" w:sz="0" w:space="0" w:color="auto"/>
            <w:right w:val="none" w:sz="0" w:space="0" w:color="auto"/>
          </w:divBdr>
        </w:div>
        <w:div w:id="1727752818">
          <w:marLeft w:val="0"/>
          <w:marRight w:val="0"/>
          <w:marTop w:val="0"/>
          <w:marBottom w:val="0"/>
          <w:divBdr>
            <w:top w:val="none" w:sz="0" w:space="0" w:color="auto"/>
            <w:left w:val="none" w:sz="0" w:space="0" w:color="auto"/>
            <w:bottom w:val="none" w:sz="0" w:space="0" w:color="auto"/>
            <w:right w:val="none" w:sz="0" w:space="0" w:color="auto"/>
          </w:divBdr>
        </w:div>
        <w:div w:id="1129663434">
          <w:marLeft w:val="0"/>
          <w:marRight w:val="0"/>
          <w:marTop w:val="0"/>
          <w:marBottom w:val="0"/>
          <w:divBdr>
            <w:top w:val="none" w:sz="0" w:space="0" w:color="auto"/>
            <w:left w:val="none" w:sz="0" w:space="0" w:color="auto"/>
            <w:bottom w:val="none" w:sz="0" w:space="0" w:color="auto"/>
            <w:right w:val="none" w:sz="0" w:space="0" w:color="auto"/>
          </w:divBdr>
        </w:div>
        <w:div w:id="827671249">
          <w:marLeft w:val="0"/>
          <w:marRight w:val="0"/>
          <w:marTop w:val="0"/>
          <w:marBottom w:val="0"/>
          <w:divBdr>
            <w:top w:val="none" w:sz="0" w:space="0" w:color="auto"/>
            <w:left w:val="none" w:sz="0" w:space="0" w:color="auto"/>
            <w:bottom w:val="none" w:sz="0" w:space="0" w:color="auto"/>
            <w:right w:val="none" w:sz="0" w:space="0" w:color="auto"/>
          </w:divBdr>
        </w:div>
        <w:div w:id="2054307030">
          <w:marLeft w:val="0"/>
          <w:marRight w:val="0"/>
          <w:marTop w:val="0"/>
          <w:marBottom w:val="0"/>
          <w:divBdr>
            <w:top w:val="none" w:sz="0" w:space="0" w:color="auto"/>
            <w:left w:val="none" w:sz="0" w:space="0" w:color="auto"/>
            <w:bottom w:val="none" w:sz="0" w:space="0" w:color="auto"/>
            <w:right w:val="none" w:sz="0" w:space="0" w:color="auto"/>
          </w:divBdr>
        </w:div>
        <w:div w:id="2107581312">
          <w:marLeft w:val="0"/>
          <w:marRight w:val="0"/>
          <w:marTop w:val="0"/>
          <w:marBottom w:val="0"/>
          <w:divBdr>
            <w:top w:val="none" w:sz="0" w:space="0" w:color="auto"/>
            <w:left w:val="none" w:sz="0" w:space="0" w:color="auto"/>
            <w:bottom w:val="none" w:sz="0" w:space="0" w:color="auto"/>
            <w:right w:val="none" w:sz="0" w:space="0" w:color="auto"/>
          </w:divBdr>
        </w:div>
        <w:div w:id="2077779084">
          <w:marLeft w:val="0"/>
          <w:marRight w:val="0"/>
          <w:marTop w:val="0"/>
          <w:marBottom w:val="0"/>
          <w:divBdr>
            <w:top w:val="none" w:sz="0" w:space="0" w:color="auto"/>
            <w:left w:val="none" w:sz="0" w:space="0" w:color="auto"/>
            <w:bottom w:val="none" w:sz="0" w:space="0" w:color="auto"/>
            <w:right w:val="none" w:sz="0" w:space="0" w:color="auto"/>
          </w:divBdr>
        </w:div>
        <w:div w:id="1929070354">
          <w:marLeft w:val="0"/>
          <w:marRight w:val="0"/>
          <w:marTop w:val="0"/>
          <w:marBottom w:val="0"/>
          <w:divBdr>
            <w:top w:val="none" w:sz="0" w:space="0" w:color="auto"/>
            <w:left w:val="none" w:sz="0" w:space="0" w:color="auto"/>
            <w:bottom w:val="none" w:sz="0" w:space="0" w:color="auto"/>
            <w:right w:val="none" w:sz="0" w:space="0" w:color="auto"/>
          </w:divBdr>
        </w:div>
        <w:div w:id="537666774">
          <w:marLeft w:val="0"/>
          <w:marRight w:val="0"/>
          <w:marTop w:val="0"/>
          <w:marBottom w:val="0"/>
          <w:divBdr>
            <w:top w:val="none" w:sz="0" w:space="0" w:color="auto"/>
            <w:left w:val="none" w:sz="0" w:space="0" w:color="auto"/>
            <w:bottom w:val="none" w:sz="0" w:space="0" w:color="auto"/>
            <w:right w:val="none" w:sz="0" w:space="0" w:color="auto"/>
          </w:divBdr>
        </w:div>
        <w:div w:id="999428959">
          <w:marLeft w:val="0"/>
          <w:marRight w:val="0"/>
          <w:marTop w:val="0"/>
          <w:marBottom w:val="0"/>
          <w:divBdr>
            <w:top w:val="none" w:sz="0" w:space="0" w:color="auto"/>
            <w:left w:val="none" w:sz="0" w:space="0" w:color="auto"/>
            <w:bottom w:val="none" w:sz="0" w:space="0" w:color="auto"/>
            <w:right w:val="none" w:sz="0" w:space="0" w:color="auto"/>
          </w:divBdr>
        </w:div>
        <w:div w:id="860625416">
          <w:marLeft w:val="0"/>
          <w:marRight w:val="0"/>
          <w:marTop w:val="0"/>
          <w:marBottom w:val="0"/>
          <w:divBdr>
            <w:top w:val="none" w:sz="0" w:space="0" w:color="auto"/>
            <w:left w:val="none" w:sz="0" w:space="0" w:color="auto"/>
            <w:bottom w:val="none" w:sz="0" w:space="0" w:color="auto"/>
            <w:right w:val="none" w:sz="0" w:space="0" w:color="auto"/>
          </w:divBdr>
        </w:div>
        <w:div w:id="729888978">
          <w:marLeft w:val="0"/>
          <w:marRight w:val="0"/>
          <w:marTop w:val="0"/>
          <w:marBottom w:val="0"/>
          <w:divBdr>
            <w:top w:val="none" w:sz="0" w:space="0" w:color="auto"/>
            <w:left w:val="none" w:sz="0" w:space="0" w:color="auto"/>
            <w:bottom w:val="none" w:sz="0" w:space="0" w:color="auto"/>
            <w:right w:val="none" w:sz="0" w:space="0" w:color="auto"/>
          </w:divBdr>
        </w:div>
        <w:div w:id="1665039901">
          <w:marLeft w:val="0"/>
          <w:marRight w:val="0"/>
          <w:marTop w:val="0"/>
          <w:marBottom w:val="0"/>
          <w:divBdr>
            <w:top w:val="none" w:sz="0" w:space="0" w:color="auto"/>
            <w:left w:val="none" w:sz="0" w:space="0" w:color="auto"/>
            <w:bottom w:val="none" w:sz="0" w:space="0" w:color="auto"/>
            <w:right w:val="none" w:sz="0" w:space="0" w:color="auto"/>
          </w:divBdr>
        </w:div>
        <w:div w:id="1347174734">
          <w:marLeft w:val="0"/>
          <w:marRight w:val="0"/>
          <w:marTop w:val="0"/>
          <w:marBottom w:val="0"/>
          <w:divBdr>
            <w:top w:val="none" w:sz="0" w:space="0" w:color="auto"/>
            <w:left w:val="none" w:sz="0" w:space="0" w:color="auto"/>
            <w:bottom w:val="none" w:sz="0" w:space="0" w:color="auto"/>
            <w:right w:val="none" w:sz="0" w:space="0" w:color="auto"/>
          </w:divBdr>
        </w:div>
        <w:div w:id="1524635064">
          <w:marLeft w:val="0"/>
          <w:marRight w:val="0"/>
          <w:marTop w:val="0"/>
          <w:marBottom w:val="0"/>
          <w:divBdr>
            <w:top w:val="none" w:sz="0" w:space="0" w:color="auto"/>
            <w:left w:val="none" w:sz="0" w:space="0" w:color="auto"/>
            <w:bottom w:val="none" w:sz="0" w:space="0" w:color="auto"/>
            <w:right w:val="none" w:sz="0" w:space="0" w:color="auto"/>
          </w:divBdr>
        </w:div>
        <w:div w:id="1142117255">
          <w:marLeft w:val="0"/>
          <w:marRight w:val="0"/>
          <w:marTop w:val="0"/>
          <w:marBottom w:val="0"/>
          <w:divBdr>
            <w:top w:val="none" w:sz="0" w:space="0" w:color="auto"/>
            <w:left w:val="none" w:sz="0" w:space="0" w:color="auto"/>
            <w:bottom w:val="none" w:sz="0" w:space="0" w:color="auto"/>
            <w:right w:val="none" w:sz="0" w:space="0" w:color="auto"/>
          </w:divBdr>
        </w:div>
        <w:div w:id="1959951039">
          <w:marLeft w:val="0"/>
          <w:marRight w:val="0"/>
          <w:marTop w:val="0"/>
          <w:marBottom w:val="0"/>
          <w:divBdr>
            <w:top w:val="none" w:sz="0" w:space="0" w:color="auto"/>
            <w:left w:val="none" w:sz="0" w:space="0" w:color="auto"/>
            <w:bottom w:val="none" w:sz="0" w:space="0" w:color="auto"/>
            <w:right w:val="none" w:sz="0" w:space="0" w:color="auto"/>
          </w:divBdr>
        </w:div>
        <w:div w:id="281574490">
          <w:marLeft w:val="0"/>
          <w:marRight w:val="0"/>
          <w:marTop w:val="0"/>
          <w:marBottom w:val="0"/>
          <w:divBdr>
            <w:top w:val="none" w:sz="0" w:space="0" w:color="auto"/>
            <w:left w:val="none" w:sz="0" w:space="0" w:color="auto"/>
            <w:bottom w:val="none" w:sz="0" w:space="0" w:color="auto"/>
            <w:right w:val="none" w:sz="0" w:space="0" w:color="auto"/>
          </w:divBdr>
        </w:div>
        <w:div w:id="1048607213">
          <w:marLeft w:val="0"/>
          <w:marRight w:val="0"/>
          <w:marTop w:val="0"/>
          <w:marBottom w:val="0"/>
          <w:divBdr>
            <w:top w:val="none" w:sz="0" w:space="0" w:color="auto"/>
            <w:left w:val="none" w:sz="0" w:space="0" w:color="auto"/>
            <w:bottom w:val="none" w:sz="0" w:space="0" w:color="auto"/>
            <w:right w:val="none" w:sz="0" w:space="0" w:color="auto"/>
          </w:divBdr>
        </w:div>
        <w:div w:id="331642290">
          <w:marLeft w:val="0"/>
          <w:marRight w:val="0"/>
          <w:marTop w:val="0"/>
          <w:marBottom w:val="0"/>
          <w:divBdr>
            <w:top w:val="none" w:sz="0" w:space="0" w:color="auto"/>
            <w:left w:val="none" w:sz="0" w:space="0" w:color="auto"/>
            <w:bottom w:val="none" w:sz="0" w:space="0" w:color="auto"/>
            <w:right w:val="none" w:sz="0" w:space="0" w:color="auto"/>
          </w:divBdr>
        </w:div>
        <w:div w:id="1198205416">
          <w:marLeft w:val="0"/>
          <w:marRight w:val="0"/>
          <w:marTop w:val="0"/>
          <w:marBottom w:val="0"/>
          <w:divBdr>
            <w:top w:val="none" w:sz="0" w:space="0" w:color="auto"/>
            <w:left w:val="none" w:sz="0" w:space="0" w:color="auto"/>
            <w:bottom w:val="none" w:sz="0" w:space="0" w:color="auto"/>
            <w:right w:val="none" w:sz="0" w:space="0" w:color="auto"/>
          </w:divBdr>
        </w:div>
        <w:div w:id="898713240">
          <w:marLeft w:val="0"/>
          <w:marRight w:val="0"/>
          <w:marTop w:val="0"/>
          <w:marBottom w:val="0"/>
          <w:divBdr>
            <w:top w:val="none" w:sz="0" w:space="0" w:color="auto"/>
            <w:left w:val="none" w:sz="0" w:space="0" w:color="auto"/>
            <w:bottom w:val="none" w:sz="0" w:space="0" w:color="auto"/>
            <w:right w:val="none" w:sz="0" w:space="0" w:color="auto"/>
          </w:divBdr>
        </w:div>
        <w:div w:id="1247955613">
          <w:marLeft w:val="0"/>
          <w:marRight w:val="0"/>
          <w:marTop w:val="0"/>
          <w:marBottom w:val="0"/>
          <w:divBdr>
            <w:top w:val="none" w:sz="0" w:space="0" w:color="auto"/>
            <w:left w:val="none" w:sz="0" w:space="0" w:color="auto"/>
            <w:bottom w:val="none" w:sz="0" w:space="0" w:color="auto"/>
            <w:right w:val="none" w:sz="0" w:space="0" w:color="auto"/>
          </w:divBdr>
        </w:div>
        <w:div w:id="206768159">
          <w:marLeft w:val="0"/>
          <w:marRight w:val="0"/>
          <w:marTop w:val="0"/>
          <w:marBottom w:val="0"/>
          <w:divBdr>
            <w:top w:val="none" w:sz="0" w:space="0" w:color="auto"/>
            <w:left w:val="none" w:sz="0" w:space="0" w:color="auto"/>
            <w:bottom w:val="none" w:sz="0" w:space="0" w:color="auto"/>
            <w:right w:val="none" w:sz="0" w:space="0" w:color="auto"/>
          </w:divBdr>
        </w:div>
        <w:div w:id="439959406">
          <w:marLeft w:val="0"/>
          <w:marRight w:val="0"/>
          <w:marTop w:val="0"/>
          <w:marBottom w:val="0"/>
          <w:divBdr>
            <w:top w:val="none" w:sz="0" w:space="0" w:color="auto"/>
            <w:left w:val="none" w:sz="0" w:space="0" w:color="auto"/>
            <w:bottom w:val="none" w:sz="0" w:space="0" w:color="auto"/>
            <w:right w:val="none" w:sz="0" w:space="0" w:color="auto"/>
          </w:divBdr>
        </w:div>
        <w:div w:id="1962104002">
          <w:marLeft w:val="0"/>
          <w:marRight w:val="0"/>
          <w:marTop w:val="0"/>
          <w:marBottom w:val="0"/>
          <w:divBdr>
            <w:top w:val="none" w:sz="0" w:space="0" w:color="auto"/>
            <w:left w:val="none" w:sz="0" w:space="0" w:color="auto"/>
            <w:bottom w:val="none" w:sz="0" w:space="0" w:color="auto"/>
            <w:right w:val="none" w:sz="0" w:space="0" w:color="auto"/>
          </w:divBdr>
        </w:div>
        <w:div w:id="621036692">
          <w:marLeft w:val="0"/>
          <w:marRight w:val="0"/>
          <w:marTop w:val="0"/>
          <w:marBottom w:val="0"/>
          <w:divBdr>
            <w:top w:val="none" w:sz="0" w:space="0" w:color="auto"/>
            <w:left w:val="none" w:sz="0" w:space="0" w:color="auto"/>
            <w:bottom w:val="none" w:sz="0" w:space="0" w:color="auto"/>
            <w:right w:val="none" w:sz="0" w:space="0" w:color="auto"/>
          </w:divBdr>
        </w:div>
        <w:div w:id="157573464">
          <w:marLeft w:val="0"/>
          <w:marRight w:val="0"/>
          <w:marTop w:val="0"/>
          <w:marBottom w:val="0"/>
          <w:divBdr>
            <w:top w:val="none" w:sz="0" w:space="0" w:color="auto"/>
            <w:left w:val="none" w:sz="0" w:space="0" w:color="auto"/>
            <w:bottom w:val="none" w:sz="0" w:space="0" w:color="auto"/>
            <w:right w:val="none" w:sz="0" w:space="0" w:color="auto"/>
          </w:divBdr>
        </w:div>
        <w:div w:id="77018558">
          <w:marLeft w:val="0"/>
          <w:marRight w:val="0"/>
          <w:marTop w:val="0"/>
          <w:marBottom w:val="0"/>
          <w:divBdr>
            <w:top w:val="none" w:sz="0" w:space="0" w:color="auto"/>
            <w:left w:val="none" w:sz="0" w:space="0" w:color="auto"/>
            <w:bottom w:val="none" w:sz="0" w:space="0" w:color="auto"/>
            <w:right w:val="none" w:sz="0" w:space="0" w:color="auto"/>
          </w:divBdr>
        </w:div>
        <w:div w:id="1442871319">
          <w:marLeft w:val="0"/>
          <w:marRight w:val="0"/>
          <w:marTop w:val="0"/>
          <w:marBottom w:val="0"/>
          <w:divBdr>
            <w:top w:val="none" w:sz="0" w:space="0" w:color="auto"/>
            <w:left w:val="none" w:sz="0" w:space="0" w:color="auto"/>
            <w:bottom w:val="none" w:sz="0" w:space="0" w:color="auto"/>
            <w:right w:val="none" w:sz="0" w:space="0" w:color="auto"/>
          </w:divBdr>
        </w:div>
        <w:div w:id="727613093">
          <w:marLeft w:val="0"/>
          <w:marRight w:val="0"/>
          <w:marTop w:val="0"/>
          <w:marBottom w:val="0"/>
          <w:divBdr>
            <w:top w:val="none" w:sz="0" w:space="0" w:color="auto"/>
            <w:left w:val="none" w:sz="0" w:space="0" w:color="auto"/>
            <w:bottom w:val="none" w:sz="0" w:space="0" w:color="auto"/>
            <w:right w:val="none" w:sz="0" w:space="0" w:color="auto"/>
          </w:divBdr>
        </w:div>
        <w:div w:id="713238548">
          <w:marLeft w:val="0"/>
          <w:marRight w:val="0"/>
          <w:marTop w:val="0"/>
          <w:marBottom w:val="0"/>
          <w:divBdr>
            <w:top w:val="none" w:sz="0" w:space="0" w:color="auto"/>
            <w:left w:val="none" w:sz="0" w:space="0" w:color="auto"/>
            <w:bottom w:val="none" w:sz="0" w:space="0" w:color="auto"/>
            <w:right w:val="none" w:sz="0" w:space="0" w:color="auto"/>
          </w:divBdr>
        </w:div>
        <w:div w:id="732851513">
          <w:marLeft w:val="0"/>
          <w:marRight w:val="0"/>
          <w:marTop w:val="0"/>
          <w:marBottom w:val="0"/>
          <w:divBdr>
            <w:top w:val="none" w:sz="0" w:space="0" w:color="auto"/>
            <w:left w:val="none" w:sz="0" w:space="0" w:color="auto"/>
            <w:bottom w:val="none" w:sz="0" w:space="0" w:color="auto"/>
            <w:right w:val="none" w:sz="0" w:space="0" w:color="auto"/>
          </w:divBdr>
        </w:div>
        <w:div w:id="1431972044">
          <w:marLeft w:val="0"/>
          <w:marRight w:val="0"/>
          <w:marTop w:val="0"/>
          <w:marBottom w:val="0"/>
          <w:divBdr>
            <w:top w:val="none" w:sz="0" w:space="0" w:color="auto"/>
            <w:left w:val="none" w:sz="0" w:space="0" w:color="auto"/>
            <w:bottom w:val="none" w:sz="0" w:space="0" w:color="auto"/>
            <w:right w:val="none" w:sz="0" w:space="0" w:color="auto"/>
          </w:divBdr>
        </w:div>
        <w:div w:id="678897385">
          <w:marLeft w:val="0"/>
          <w:marRight w:val="0"/>
          <w:marTop w:val="0"/>
          <w:marBottom w:val="0"/>
          <w:divBdr>
            <w:top w:val="none" w:sz="0" w:space="0" w:color="auto"/>
            <w:left w:val="none" w:sz="0" w:space="0" w:color="auto"/>
            <w:bottom w:val="none" w:sz="0" w:space="0" w:color="auto"/>
            <w:right w:val="none" w:sz="0" w:space="0" w:color="auto"/>
          </w:divBdr>
        </w:div>
        <w:div w:id="1484395180">
          <w:marLeft w:val="0"/>
          <w:marRight w:val="0"/>
          <w:marTop w:val="0"/>
          <w:marBottom w:val="0"/>
          <w:divBdr>
            <w:top w:val="none" w:sz="0" w:space="0" w:color="auto"/>
            <w:left w:val="none" w:sz="0" w:space="0" w:color="auto"/>
            <w:bottom w:val="none" w:sz="0" w:space="0" w:color="auto"/>
            <w:right w:val="none" w:sz="0" w:space="0" w:color="auto"/>
          </w:divBdr>
        </w:div>
        <w:div w:id="1406143216">
          <w:marLeft w:val="0"/>
          <w:marRight w:val="0"/>
          <w:marTop w:val="0"/>
          <w:marBottom w:val="0"/>
          <w:divBdr>
            <w:top w:val="none" w:sz="0" w:space="0" w:color="auto"/>
            <w:left w:val="none" w:sz="0" w:space="0" w:color="auto"/>
            <w:bottom w:val="none" w:sz="0" w:space="0" w:color="auto"/>
            <w:right w:val="none" w:sz="0" w:space="0" w:color="auto"/>
          </w:divBdr>
        </w:div>
        <w:div w:id="804390271">
          <w:marLeft w:val="0"/>
          <w:marRight w:val="0"/>
          <w:marTop w:val="0"/>
          <w:marBottom w:val="0"/>
          <w:divBdr>
            <w:top w:val="none" w:sz="0" w:space="0" w:color="auto"/>
            <w:left w:val="none" w:sz="0" w:space="0" w:color="auto"/>
            <w:bottom w:val="none" w:sz="0" w:space="0" w:color="auto"/>
            <w:right w:val="none" w:sz="0" w:space="0" w:color="auto"/>
          </w:divBdr>
        </w:div>
        <w:div w:id="1935087797">
          <w:marLeft w:val="0"/>
          <w:marRight w:val="0"/>
          <w:marTop w:val="0"/>
          <w:marBottom w:val="0"/>
          <w:divBdr>
            <w:top w:val="none" w:sz="0" w:space="0" w:color="auto"/>
            <w:left w:val="none" w:sz="0" w:space="0" w:color="auto"/>
            <w:bottom w:val="none" w:sz="0" w:space="0" w:color="auto"/>
            <w:right w:val="none" w:sz="0" w:space="0" w:color="auto"/>
          </w:divBdr>
        </w:div>
        <w:div w:id="1444690733">
          <w:marLeft w:val="0"/>
          <w:marRight w:val="0"/>
          <w:marTop w:val="0"/>
          <w:marBottom w:val="0"/>
          <w:divBdr>
            <w:top w:val="none" w:sz="0" w:space="0" w:color="auto"/>
            <w:left w:val="none" w:sz="0" w:space="0" w:color="auto"/>
            <w:bottom w:val="none" w:sz="0" w:space="0" w:color="auto"/>
            <w:right w:val="none" w:sz="0" w:space="0" w:color="auto"/>
          </w:divBdr>
        </w:div>
        <w:div w:id="1450779329">
          <w:marLeft w:val="0"/>
          <w:marRight w:val="0"/>
          <w:marTop w:val="0"/>
          <w:marBottom w:val="0"/>
          <w:divBdr>
            <w:top w:val="none" w:sz="0" w:space="0" w:color="auto"/>
            <w:left w:val="none" w:sz="0" w:space="0" w:color="auto"/>
            <w:bottom w:val="none" w:sz="0" w:space="0" w:color="auto"/>
            <w:right w:val="none" w:sz="0" w:space="0" w:color="auto"/>
          </w:divBdr>
        </w:div>
        <w:div w:id="1349217544">
          <w:marLeft w:val="0"/>
          <w:marRight w:val="0"/>
          <w:marTop w:val="0"/>
          <w:marBottom w:val="0"/>
          <w:divBdr>
            <w:top w:val="none" w:sz="0" w:space="0" w:color="auto"/>
            <w:left w:val="none" w:sz="0" w:space="0" w:color="auto"/>
            <w:bottom w:val="none" w:sz="0" w:space="0" w:color="auto"/>
            <w:right w:val="none" w:sz="0" w:space="0" w:color="auto"/>
          </w:divBdr>
        </w:div>
        <w:div w:id="2136170906">
          <w:marLeft w:val="0"/>
          <w:marRight w:val="0"/>
          <w:marTop w:val="0"/>
          <w:marBottom w:val="0"/>
          <w:divBdr>
            <w:top w:val="none" w:sz="0" w:space="0" w:color="auto"/>
            <w:left w:val="none" w:sz="0" w:space="0" w:color="auto"/>
            <w:bottom w:val="none" w:sz="0" w:space="0" w:color="auto"/>
            <w:right w:val="none" w:sz="0" w:space="0" w:color="auto"/>
          </w:divBdr>
        </w:div>
        <w:div w:id="13117466">
          <w:marLeft w:val="0"/>
          <w:marRight w:val="0"/>
          <w:marTop w:val="0"/>
          <w:marBottom w:val="0"/>
          <w:divBdr>
            <w:top w:val="none" w:sz="0" w:space="0" w:color="auto"/>
            <w:left w:val="none" w:sz="0" w:space="0" w:color="auto"/>
            <w:bottom w:val="none" w:sz="0" w:space="0" w:color="auto"/>
            <w:right w:val="none" w:sz="0" w:space="0" w:color="auto"/>
          </w:divBdr>
        </w:div>
        <w:div w:id="2080322962">
          <w:marLeft w:val="0"/>
          <w:marRight w:val="0"/>
          <w:marTop w:val="0"/>
          <w:marBottom w:val="0"/>
          <w:divBdr>
            <w:top w:val="none" w:sz="0" w:space="0" w:color="auto"/>
            <w:left w:val="none" w:sz="0" w:space="0" w:color="auto"/>
            <w:bottom w:val="none" w:sz="0" w:space="0" w:color="auto"/>
            <w:right w:val="none" w:sz="0" w:space="0" w:color="auto"/>
          </w:divBdr>
        </w:div>
        <w:div w:id="1162282454">
          <w:marLeft w:val="0"/>
          <w:marRight w:val="0"/>
          <w:marTop w:val="0"/>
          <w:marBottom w:val="0"/>
          <w:divBdr>
            <w:top w:val="none" w:sz="0" w:space="0" w:color="auto"/>
            <w:left w:val="none" w:sz="0" w:space="0" w:color="auto"/>
            <w:bottom w:val="none" w:sz="0" w:space="0" w:color="auto"/>
            <w:right w:val="none" w:sz="0" w:space="0" w:color="auto"/>
          </w:divBdr>
        </w:div>
        <w:div w:id="1787042464">
          <w:marLeft w:val="0"/>
          <w:marRight w:val="0"/>
          <w:marTop w:val="0"/>
          <w:marBottom w:val="0"/>
          <w:divBdr>
            <w:top w:val="none" w:sz="0" w:space="0" w:color="auto"/>
            <w:left w:val="none" w:sz="0" w:space="0" w:color="auto"/>
            <w:bottom w:val="none" w:sz="0" w:space="0" w:color="auto"/>
            <w:right w:val="none" w:sz="0" w:space="0" w:color="auto"/>
          </w:divBdr>
        </w:div>
        <w:div w:id="2098748959">
          <w:marLeft w:val="0"/>
          <w:marRight w:val="0"/>
          <w:marTop w:val="0"/>
          <w:marBottom w:val="0"/>
          <w:divBdr>
            <w:top w:val="none" w:sz="0" w:space="0" w:color="auto"/>
            <w:left w:val="none" w:sz="0" w:space="0" w:color="auto"/>
            <w:bottom w:val="none" w:sz="0" w:space="0" w:color="auto"/>
            <w:right w:val="none" w:sz="0" w:space="0" w:color="auto"/>
          </w:divBdr>
        </w:div>
        <w:div w:id="1694989032">
          <w:marLeft w:val="0"/>
          <w:marRight w:val="0"/>
          <w:marTop w:val="0"/>
          <w:marBottom w:val="0"/>
          <w:divBdr>
            <w:top w:val="none" w:sz="0" w:space="0" w:color="auto"/>
            <w:left w:val="none" w:sz="0" w:space="0" w:color="auto"/>
            <w:bottom w:val="none" w:sz="0" w:space="0" w:color="auto"/>
            <w:right w:val="none" w:sz="0" w:space="0" w:color="auto"/>
          </w:divBdr>
        </w:div>
        <w:div w:id="1420641695">
          <w:marLeft w:val="0"/>
          <w:marRight w:val="0"/>
          <w:marTop w:val="0"/>
          <w:marBottom w:val="0"/>
          <w:divBdr>
            <w:top w:val="none" w:sz="0" w:space="0" w:color="auto"/>
            <w:left w:val="none" w:sz="0" w:space="0" w:color="auto"/>
            <w:bottom w:val="none" w:sz="0" w:space="0" w:color="auto"/>
            <w:right w:val="none" w:sz="0" w:space="0" w:color="auto"/>
          </w:divBdr>
        </w:div>
        <w:div w:id="2118870813">
          <w:marLeft w:val="0"/>
          <w:marRight w:val="0"/>
          <w:marTop w:val="0"/>
          <w:marBottom w:val="0"/>
          <w:divBdr>
            <w:top w:val="none" w:sz="0" w:space="0" w:color="auto"/>
            <w:left w:val="none" w:sz="0" w:space="0" w:color="auto"/>
            <w:bottom w:val="none" w:sz="0" w:space="0" w:color="auto"/>
            <w:right w:val="none" w:sz="0" w:space="0" w:color="auto"/>
          </w:divBdr>
        </w:div>
        <w:div w:id="1988391232">
          <w:marLeft w:val="0"/>
          <w:marRight w:val="0"/>
          <w:marTop w:val="0"/>
          <w:marBottom w:val="0"/>
          <w:divBdr>
            <w:top w:val="none" w:sz="0" w:space="0" w:color="auto"/>
            <w:left w:val="none" w:sz="0" w:space="0" w:color="auto"/>
            <w:bottom w:val="none" w:sz="0" w:space="0" w:color="auto"/>
            <w:right w:val="none" w:sz="0" w:space="0" w:color="auto"/>
          </w:divBdr>
        </w:div>
        <w:div w:id="1380473351">
          <w:marLeft w:val="0"/>
          <w:marRight w:val="0"/>
          <w:marTop w:val="0"/>
          <w:marBottom w:val="0"/>
          <w:divBdr>
            <w:top w:val="none" w:sz="0" w:space="0" w:color="auto"/>
            <w:left w:val="none" w:sz="0" w:space="0" w:color="auto"/>
            <w:bottom w:val="none" w:sz="0" w:space="0" w:color="auto"/>
            <w:right w:val="none" w:sz="0" w:space="0" w:color="auto"/>
          </w:divBdr>
        </w:div>
        <w:div w:id="1551578103">
          <w:marLeft w:val="0"/>
          <w:marRight w:val="0"/>
          <w:marTop w:val="0"/>
          <w:marBottom w:val="0"/>
          <w:divBdr>
            <w:top w:val="none" w:sz="0" w:space="0" w:color="auto"/>
            <w:left w:val="none" w:sz="0" w:space="0" w:color="auto"/>
            <w:bottom w:val="none" w:sz="0" w:space="0" w:color="auto"/>
            <w:right w:val="none" w:sz="0" w:space="0" w:color="auto"/>
          </w:divBdr>
        </w:div>
        <w:div w:id="265432434">
          <w:marLeft w:val="0"/>
          <w:marRight w:val="0"/>
          <w:marTop w:val="0"/>
          <w:marBottom w:val="0"/>
          <w:divBdr>
            <w:top w:val="none" w:sz="0" w:space="0" w:color="auto"/>
            <w:left w:val="none" w:sz="0" w:space="0" w:color="auto"/>
            <w:bottom w:val="none" w:sz="0" w:space="0" w:color="auto"/>
            <w:right w:val="none" w:sz="0" w:space="0" w:color="auto"/>
          </w:divBdr>
        </w:div>
        <w:div w:id="335226607">
          <w:marLeft w:val="0"/>
          <w:marRight w:val="0"/>
          <w:marTop w:val="0"/>
          <w:marBottom w:val="0"/>
          <w:divBdr>
            <w:top w:val="none" w:sz="0" w:space="0" w:color="auto"/>
            <w:left w:val="none" w:sz="0" w:space="0" w:color="auto"/>
            <w:bottom w:val="none" w:sz="0" w:space="0" w:color="auto"/>
            <w:right w:val="none" w:sz="0" w:space="0" w:color="auto"/>
          </w:divBdr>
        </w:div>
      </w:divsChild>
    </w:div>
    <w:div w:id="2044360320">
      <w:marLeft w:val="0"/>
      <w:marRight w:val="0"/>
      <w:marTop w:val="0"/>
      <w:marBottom w:val="0"/>
      <w:divBdr>
        <w:top w:val="none" w:sz="0" w:space="0" w:color="auto"/>
        <w:left w:val="none" w:sz="0" w:space="0" w:color="auto"/>
        <w:bottom w:val="none" w:sz="0" w:space="0" w:color="auto"/>
        <w:right w:val="none" w:sz="0" w:space="0" w:color="auto"/>
      </w:divBdr>
    </w:div>
    <w:div w:id="2048751540">
      <w:marLeft w:val="0"/>
      <w:marRight w:val="0"/>
      <w:marTop w:val="0"/>
      <w:marBottom w:val="0"/>
      <w:divBdr>
        <w:top w:val="none" w:sz="0" w:space="0" w:color="auto"/>
        <w:left w:val="none" w:sz="0" w:space="0" w:color="auto"/>
        <w:bottom w:val="none" w:sz="0" w:space="0" w:color="auto"/>
        <w:right w:val="none" w:sz="0" w:space="0" w:color="auto"/>
      </w:divBdr>
    </w:div>
    <w:div w:id="2049136353">
      <w:marLeft w:val="0"/>
      <w:marRight w:val="0"/>
      <w:marTop w:val="0"/>
      <w:marBottom w:val="0"/>
      <w:divBdr>
        <w:top w:val="none" w:sz="0" w:space="0" w:color="auto"/>
        <w:left w:val="none" w:sz="0" w:space="0" w:color="auto"/>
        <w:bottom w:val="none" w:sz="0" w:space="0" w:color="auto"/>
        <w:right w:val="none" w:sz="0" w:space="0" w:color="auto"/>
      </w:divBdr>
    </w:div>
    <w:div w:id="2049181589">
      <w:marLeft w:val="0"/>
      <w:marRight w:val="0"/>
      <w:marTop w:val="0"/>
      <w:marBottom w:val="0"/>
      <w:divBdr>
        <w:top w:val="none" w:sz="0" w:space="0" w:color="auto"/>
        <w:left w:val="none" w:sz="0" w:space="0" w:color="auto"/>
        <w:bottom w:val="none" w:sz="0" w:space="0" w:color="auto"/>
        <w:right w:val="none" w:sz="0" w:space="0" w:color="auto"/>
      </w:divBdr>
    </w:div>
    <w:div w:id="2049641775">
      <w:marLeft w:val="0"/>
      <w:marRight w:val="0"/>
      <w:marTop w:val="0"/>
      <w:marBottom w:val="0"/>
      <w:divBdr>
        <w:top w:val="none" w:sz="0" w:space="0" w:color="auto"/>
        <w:left w:val="none" w:sz="0" w:space="0" w:color="auto"/>
        <w:bottom w:val="none" w:sz="0" w:space="0" w:color="auto"/>
        <w:right w:val="none" w:sz="0" w:space="0" w:color="auto"/>
      </w:divBdr>
    </w:div>
    <w:div w:id="2050062077">
      <w:marLeft w:val="0"/>
      <w:marRight w:val="0"/>
      <w:marTop w:val="0"/>
      <w:marBottom w:val="0"/>
      <w:divBdr>
        <w:top w:val="none" w:sz="0" w:space="0" w:color="auto"/>
        <w:left w:val="none" w:sz="0" w:space="0" w:color="auto"/>
        <w:bottom w:val="none" w:sz="0" w:space="0" w:color="auto"/>
        <w:right w:val="none" w:sz="0" w:space="0" w:color="auto"/>
      </w:divBdr>
    </w:div>
    <w:div w:id="2050299428">
      <w:marLeft w:val="0"/>
      <w:marRight w:val="0"/>
      <w:marTop w:val="0"/>
      <w:marBottom w:val="0"/>
      <w:divBdr>
        <w:top w:val="none" w:sz="0" w:space="0" w:color="auto"/>
        <w:left w:val="none" w:sz="0" w:space="0" w:color="auto"/>
        <w:bottom w:val="none" w:sz="0" w:space="0" w:color="auto"/>
        <w:right w:val="none" w:sz="0" w:space="0" w:color="auto"/>
      </w:divBdr>
    </w:div>
    <w:div w:id="2052343450">
      <w:marLeft w:val="0"/>
      <w:marRight w:val="0"/>
      <w:marTop w:val="0"/>
      <w:marBottom w:val="0"/>
      <w:divBdr>
        <w:top w:val="none" w:sz="0" w:space="0" w:color="auto"/>
        <w:left w:val="none" w:sz="0" w:space="0" w:color="auto"/>
        <w:bottom w:val="none" w:sz="0" w:space="0" w:color="auto"/>
        <w:right w:val="none" w:sz="0" w:space="0" w:color="auto"/>
      </w:divBdr>
    </w:div>
    <w:div w:id="2052536694">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056464609">
      <w:marLeft w:val="0"/>
      <w:marRight w:val="0"/>
      <w:marTop w:val="0"/>
      <w:marBottom w:val="0"/>
      <w:divBdr>
        <w:top w:val="none" w:sz="0" w:space="0" w:color="auto"/>
        <w:left w:val="none" w:sz="0" w:space="0" w:color="auto"/>
        <w:bottom w:val="none" w:sz="0" w:space="0" w:color="auto"/>
        <w:right w:val="none" w:sz="0" w:space="0" w:color="auto"/>
      </w:divBdr>
    </w:div>
    <w:div w:id="2056805787">
      <w:marLeft w:val="0"/>
      <w:marRight w:val="0"/>
      <w:marTop w:val="0"/>
      <w:marBottom w:val="0"/>
      <w:divBdr>
        <w:top w:val="none" w:sz="0" w:space="0" w:color="auto"/>
        <w:left w:val="none" w:sz="0" w:space="0" w:color="auto"/>
        <w:bottom w:val="none" w:sz="0" w:space="0" w:color="auto"/>
        <w:right w:val="none" w:sz="0" w:space="0" w:color="auto"/>
      </w:divBdr>
    </w:div>
    <w:div w:id="2064015300">
      <w:marLeft w:val="0"/>
      <w:marRight w:val="0"/>
      <w:marTop w:val="0"/>
      <w:marBottom w:val="0"/>
      <w:divBdr>
        <w:top w:val="none" w:sz="0" w:space="0" w:color="auto"/>
        <w:left w:val="none" w:sz="0" w:space="0" w:color="auto"/>
        <w:bottom w:val="none" w:sz="0" w:space="0" w:color="auto"/>
        <w:right w:val="none" w:sz="0" w:space="0" w:color="auto"/>
      </w:divBdr>
    </w:div>
    <w:div w:id="2066828796">
      <w:marLeft w:val="0"/>
      <w:marRight w:val="0"/>
      <w:marTop w:val="0"/>
      <w:marBottom w:val="0"/>
      <w:divBdr>
        <w:top w:val="none" w:sz="0" w:space="0" w:color="auto"/>
        <w:left w:val="none" w:sz="0" w:space="0" w:color="auto"/>
        <w:bottom w:val="none" w:sz="0" w:space="0" w:color="auto"/>
        <w:right w:val="none" w:sz="0" w:space="0" w:color="auto"/>
      </w:divBdr>
    </w:div>
    <w:div w:id="2067793801">
      <w:marLeft w:val="0"/>
      <w:marRight w:val="0"/>
      <w:marTop w:val="0"/>
      <w:marBottom w:val="0"/>
      <w:divBdr>
        <w:top w:val="none" w:sz="0" w:space="0" w:color="auto"/>
        <w:left w:val="none" w:sz="0" w:space="0" w:color="auto"/>
        <w:bottom w:val="none" w:sz="0" w:space="0" w:color="auto"/>
        <w:right w:val="none" w:sz="0" w:space="0" w:color="auto"/>
      </w:divBdr>
    </w:div>
    <w:div w:id="2074157879">
      <w:marLeft w:val="0"/>
      <w:marRight w:val="0"/>
      <w:marTop w:val="0"/>
      <w:marBottom w:val="0"/>
      <w:divBdr>
        <w:top w:val="none" w:sz="0" w:space="0" w:color="auto"/>
        <w:left w:val="none" w:sz="0" w:space="0" w:color="auto"/>
        <w:bottom w:val="none" w:sz="0" w:space="0" w:color="auto"/>
        <w:right w:val="none" w:sz="0" w:space="0" w:color="auto"/>
      </w:divBdr>
    </w:div>
    <w:div w:id="2074355845">
      <w:marLeft w:val="0"/>
      <w:marRight w:val="0"/>
      <w:marTop w:val="0"/>
      <w:marBottom w:val="0"/>
      <w:divBdr>
        <w:top w:val="none" w:sz="0" w:space="0" w:color="auto"/>
        <w:left w:val="none" w:sz="0" w:space="0" w:color="auto"/>
        <w:bottom w:val="none" w:sz="0" w:space="0" w:color="auto"/>
        <w:right w:val="none" w:sz="0" w:space="0" w:color="auto"/>
      </w:divBdr>
    </w:div>
    <w:div w:id="2078085342">
      <w:marLeft w:val="0"/>
      <w:marRight w:val="0"/>
      <w:marTop w:val="0"/>
      <w:marBottom w:val="0"/>
      <w:divBdr>
        <w:top w:val="none" w:sz="0" w:space="0" w:color="auto"/>
        <w:left w:val="none" w:sz="0" w:space="0" w:color="auto"/>
        <w:bottom w:val="none" w:sz="0" w:space="0" w:color="auto"/>
        <w:right w:val="none" w:sz="0" w:space="0" w:color="auto"/>
      </w:divBdr>
      <w:divsChild>
        <w:div w:id="33892878">
          <w:marLeft w:val="0"/>
          <w:marRight w:val="0"/>
          <w:marTop w:val="0"/>
          <w:marBottom w:val="0"/>
          <w:divBdr>
            <w:top w:val="none" w:sz="0" w:space="0" w:color="auto"/>
            <w:left w:val="none" w:sz="0" w:space="0" w:color="auto"/>
            <w:bottom w:val="none" w:sz="0" w:space="0" w:color="auto"/>
            <w:right w:val="none" w:sz="0" w:space="0" w:color="auto"/>
          </w:divBdr>
        </w:div>
      </w:divsChild>
    </w:div>
    <w:div w:id="2081519228">
      <w:marLeft w:val="0"/>
      <w:marRight w:val="0"/>
      <w:marTop w:val="0"/>
      <w:marBottom w:val="0"/>
      <w:divBdr>
        <w:top w:val="none" w:sz="0" w:space="0" w:color="auto"/>
        <w:left w:val="none" w:sz="0" w:space="0" w:color="auto"/>
        <w:bottom w:val="none" w:sz="0" w:space="0" w:color="auto"/>
        <w:right w:val="none" w:sz="0" w:space="0" w:color="auto"/>
      </w:divBdr>
    </w:div>
    <w:div w:id="2083330023">
      <w:marLeft w:val="0"/>
      <w:marRight w:val="0"/>
      <w:marTop w:val="0"/>
      <w:marBottom w:val="0"/>
      <w:divBdr>
        <w:top w:val="none" w:sz="0" w:space="0" w:color="auto"/>
        <w:left w:val="none" w:sz="0" w:space="0" w:color="auto"/>
        <w:bottom w:val="none" w:sz="0" w:space="0" w:color="auto"/>
        <w:right w:val="none" w:sz="0" w:space="0" w:color="auto"/>
      </w:divBdr>
    </w:div>
    <w:div w:id="2083676241">
      <w:marLeft w:val="0"/>
      <w:marRight w:val="0"/>
      <w:marTop w:val="0"/>
      <w:marBottom w:val="0"/>
      <w:divBdr>
        <w:top w:val="none" w:sz="0" w:space="0" w:color="auto"/>
        <w:left w:val="none" w:sz="0" w:space="0" w:color="auto"/>
        <w:bottom w:val="none" w:sz="0" w:space="0" w:color="auto"/>
        <w:right w:val="none" w:sz="0" w:space="0" w:color="auto"/>
      </w:divBdr>
    </w:div>
    <w:div w:id="2083944549">
      <w:marLeft w:val="0"/>
      <w:marRight w:val="0"/>
      <w:marTop w:val="0"/>
      <w:marBottom w:val="0"/>
      <w:divBdr>
        <w:top w:val="none" w:sz="0" w:space="0" w:color="auto"/>
        <w:left w:val="none" w:sz="0" w:space="0" w:color="auto"/>
        <w:bottom w:val="none" w:sz="0" w:space="0" w:color="auto"/>
        <w:right w:val="none" w:sz="0" w:space="0" w:color="auto"/>
      </w:divBdr>
    </w:div>
    <w:div w:id="2084908384">
      <w:marLeft w:val="0"/>
      <w:marRight w:val="0"/>
      <w:marTop w:val="0"/>
      <w:marBottom w:val="0"/>
      <w:divBdr>
        <w:top w:val="none" w:sz="0" w:space="0" w:color="auto"/>
        <w:left w:val="none" w:sz="0" w:space="0" w:color="auto"/>
        <w:bottom w:val="none" w:sz="0" w:space="0" w:color="auto"/>
        <w:right w:val="none" w:sz="0" w:space="0" w:color="auto"/>
      </w:divBdr>
    </w:div>
    <w:div w:id="2085950729">
      <w:marLeft w:val="0"/>
      <w:marRight w:val="0"/>
      <w:marTop w:val="0"/>
      <w:marBottom w:val="0"/>
      <w:divBdr>
        <w:top w:val="none" w:sz="0" w:space="0" w:color="auto"/>
        <w:left w:val="none" w:sz="0" w:space="0" w:color="auto"/>
        <w:bottom w:val="none" w:sz="0" w:space="0" w:color="auto"/>
        <w:right w:val="none" w:sz="0" w:space="0" w:color="auto"/>
      </w:divBdr>
      <w:divsChild>
        <w:div w:id="1274897075">
          <w:marLeft w:val="0"/>
          <w:marRight w:val="0"/>
          <w:marTop w:val="0"/>
          <w:marBottom w:val="0"/>
          <w:divBdr>
            <w:top w:val="none" w:sz="0" w:space="0" w:color="auto"/>
            <w:left w:val="none" w:sz="0" w:space="0" w:color="auto"/>
            <w:bottom w:val="none" w:sz="0" w:space="0" w:color="auto"/>
            <w:right w:val="none" w:sz="0" w:space="0" w:color="auto"/>
          </w:divBdr>
        </w:div>
        <w:div w:id="371461233">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1969241720">
          <w:marLeft w:val="0"/>
          <w:marRight w:val="0"/>
          <w:marTop w:val="0"/>
          <w:marBottom w:val="0"/>
          <w:divBdr>
            <w:top w:val="none" w:sz="0" w:space="0" w:color="auto"/>
            <w:left w:val="none" w:sz="0" w:space="0" w:color="auto"/>
            <w:bottom w:val="none" w:sz="0" w:space="0" w:color="auto"/>
            <w:right w:val="none" w:sz="0" w:space="0" w:color="auto"/>
          </w:divBdr>
        </w:div>
        <w:div w:id="290792903">
          <w:marLeft w:val="0"/>
          <w:marRight w:val="0"/>
          <w:marTop w:val="0"/>
          <w:marBottom w:val="0"/>
          <w:divBdr>
            <w:top w:val="none" w:sz="0" w:space="0" w:color="auto"/>
            <w:left w:val="none" w:sz="0" w:space="0" w:color="auto"/>
            <w:bottom w:val="none" w:sz="0" w:space="0" w:color="auto"/>
            <w:right w:val="none" w:sz="0" w:space="0" w:color="auto"/>
          </w:divBdr>
        </w:div>
        <w:div w:id="1336612011">
          <w:marLeft w:val="0"/>
          <w:marRight w:val="0"/>
          <w:marTop w:val="0"/>
          <w:marBottom w:val="0"/>
          <w:divBdr>
            <w:top w:val="none" w:sz="0" w:space="0" w:color="auto"/>
            <w:left w:val="none" w:sz="0" w:space="0" w:color="auto"/>
            <w:bottom w:val="none" w:sz="0" w:space="0" w:color="auto"/>
            <w:right w:val="none" w:sz="0" w:space="0" w:color="auto"/>
          </w:divBdr>
        </w:div>
        <w:div w:id="1615676918">
          <w:marLeft w:val="0"/>
          <w:marRight w:val="0"/>
          <w:marTop w:val="0"/>
          <w:marBottom w:val="0"/>
          <w:divBdr>
            <w:top w:val="none" w:sz="0" w:space="0" w:color="auto"/>
            <w:left w:val="none" w:sz="0" w:space="0" w:color="auto"/>
            <w:bottom w:val="none" w:sz="0" w:space="0" w:color="auto"/>
            <w:right w:val="none" w:sz="0" w:space="0" w:color="auto"/>
          </w:divBdr>
        </w:div>
        <w:div w:id="2133162391">
          <w:marLeft w:val="0"/>
          <w:marRight w:val="0"/>
          <w:marTop w:val="0"/>
          <w:marBottom w:val="0"/>
          <w:divBdr>
            <w:top w:val="none" w:sz="0" w:space="0" w:color="auto"/>
            <w:left w:val="none" w:sz="0" w:space="0" w:color="auto"/>
            <w:bottom w:val="none" w:sz="0" w:space="0" w:color="auto"/>
            <w:right w:val="none" w:sz="0" w:space="0" w:color="auto"/>
          </w:divBdr>
        </w:div>
        <w:div w:id="863328334">
          <w:marLeft w:val="0"/>
          <w:marRight w:val="0"/>
          <w:marTop w:val="0"/>
          <w:marBottom w:val="0"/>
          <w:divBdr>
            <w:top w:val="none" w:sz="0" w:space="0" w:color="auto"/>
            <w:left w:val="none" w:sz="0" w:space="0" w:color="auto"/>
            <w:bottom w:val="none" w:sz="0" w:space="0" w:color="auto"/>
            <w:right w:val="none" w:sz="0" w:space="0" w:color="auto"/>
          </w:divBdr>
        </w:div>
        <w:div w:id="1439332403">
          <w:marLeft w:val="0"/>
          <w:marRight w:val="0"/>
          <w:marTop w:val="0"/>
          <w:marBottom w:val="0"/>
          <w:divBdr>
            <w:top w:val="none" w:sz="0" w:space="0" w:color="auto"/>
            <w:left w:val="none" w:sz="0" w:space="0" w:color="auto"/>
            <w:bottom w:val="none" w:sz="0" w:space="0" w:color="auto"/>
            <w:right w:val="none" w:sz="0" w:space="0" w:color="auto"/>
          </w:divBdr>
        </w:div>
        <w:div w:id="1540048013">
          <w:marLeft w:val="0"/>
          <w:marRight w:val="0"/>
          <w:marTop w:val="0"/>
          <w:marBottom w:val="0"/>
          <w:divBdr>
            <w:top w:val="none" w:sz="0" w:space="0" w:color="auto"/>
            <w:left w:val="none" w:sz="0" w:space="0" w:color="auto"/>
            <w:bottom w:val="none" w:sz="0" w:space="0" w:color="auto"/>
            <w:right w:val="none" w:sz="0" w:space="0" w:color="auto"/>
          </w:divBdr>
        </w:div>
        <w:div w:id="1906406212">
          <w:marLeft w:val="0"/>
          <w:marRight w:val="0"/>
          <w:marTop w:val="0"/>
          <w:marBottom w:val="0"/>
          <w:divBdr>
            <w:top w:val="none" w:sz="0" w:space="0" w:color="auto"/>
            <w:left w:val="none" w:sz="0" w:space="0" w:color="auto"/>
            <w:bottom w:val="none" w:sz="0" w:space="0" w:color="auto"/>
            <w:right w:val="none" w:sz="0" w:space="0" w:color="auto"/>
          </w:divBdr>
        </w:div>
        <w:div w:id="568926017">
          <w:marLeft w:val="0"/>
          <w:marRight w:val="0"/>
          <w:marTop w:val="0"/>
          <w:marBottom w:val="0"/>
          <w:divBdr>
            <w:top w:val="none" w:sz="0" w:space="0" w:color="auto"/>
            <w:left w:val="none" w:sz="0" w:space="0" w:color="auto"/>
            <w:bottom w:val="none" w:sz="0" w:space="0" w:color="auto"/>
            <w:right w:val="none" w:sz="0" w:space="0" w:color="auto"/>
          </w:divBdr>
        </w:div>
        <w:div w:id="281621577">
          <w:marLeft w:val="0"/>
          <w:marRight w:val="0"/>
          <w:marTop w:val="0"/>
          <w:marBottom w:val="0"/>
          <w:divBdr>
            <w:top w:val="none" w:sz="0" w:space="0" w:color="auto"/>
            <w:left w:val="none" w:sz="0" w:space="0" w:color="auto"/>
            <w:bottom w:val="none" w:sz="0" w:space="0" w:color="auto"/>
            <w:right w:val="none" w:sz="0" w:space="0" w:color="auto"/>
          </w:divBdr>
        </w:div>
        <w:div w:id="1862472515">
          <w:marLeft w:val="0"/>
          <w:marRight w:val="0"/>
          <w:marTop w:val="0"/>
          <w:marBottom w:val="0"/>
          <w:divBdr>
            <w:top w:val="none" w:sz="0" w:space="0" w:color="auto"/>
            <w:left w:val="none" w:sz="0" w:space="0" w:color="auto"/>
            <w:bottom w:val="none" w:sz="0" w:space="0" w:color="auto"/>
            <w:right w:val="none" w:sz="0" w:space="0" w:color="auto"/>
          </w:divBdr>
        </w:div>
        <w:div w:id="1904951950">
          <w:marLeft w:val="0"/>
          <w:marRight w:val="0"/>
          <w:marTop w:val="0"/>
          <w:marBottom w:val="0"/>
          <w:divBdr>
            <w:top w:val="none" w:sz="0" w:space="0" w:color="auto"/>
            <w:left w:val="none" w:sz="0" w:space="0" w:color="auto"/>
            <w:bottom w:val="none" w:sz="0" w:space="0" w:color="auto"/>
            <w:right w:val="none" w:sz="0" w:space="0" w:color="auto"/>
          </w:divBdr>
        </w:div>
        <w:div w:id="1540623183">
          <w:marLeft w:val="0"/>
          <w:marRight w:val="0"/>
          <w:marTop w:val="0"/>
          <w:marBottom w:val="0"/>
          <w:divBdr>
            <w:top w:val="none" w:sz="0" w:space="0" w:color="auto"/>
            <w:left w:val="none" w:sz="0" w:space="0" w:color="auto"/>
            <w:bottom w:val="none" w:sz="0" w:space="0" w:color="auto"/>
            <w:right w:val="none" w:sz="0" w:space="0" w:color="auto"/>
          </w:divBdr>
        </w:div>
        <w:div w:id="1327398656">
          <w:marLeft w:val="0"/>
          <w:marRight w:val="0"/>
          <w:marTop w:val="0"/>
          <w:marBottom w:val="0"/>
          <w:divBdr>
            <w:top w:val="none" w:sz="0" w:space="0" w:color="auto"/>
            <w:left w:val="none" w:sz="0" w:space="0" w:color="auto"/>
            <w:bottom w:val="none" w:sz="0" w:space="0" w:color="auto"/>
            <w:right w:val="none" w:sz="0" w:space="0" w:color="auto"/>
          </w:divBdr>
        </w:div>
        <w:div w:id="1318152147">
          <w:marLeft w:val="0"/>
          <w:marRight w:val="0"/>
          <w:marTop w:val="0"/>
          <w:marBottom w:val="0"/>
          <w:divBdr>
            <w:top w:val="none" w:sz="0" w:space="0" w:color="auto"/>
            <w:left w:val="none" w:sz="0" w:space="0" w:color="auto"/>
            <w:bottom w:val="none" w:sz="0" w:space="0" w:color="auto"/>
            <w:right w:val="none" w:sz="0" w:space="0" w:color="auto"/>
          </w:divBdr>
        </w:div>
        <w:div w:id="873885886">
          <w:marLeft w:val="0"/>
          <w:marRight w:val="0"/>
          <w:marTop w:val="0"/>
          <w:marBottom w:val="0"/>
          <w:divBdr>
            <w:top w:val="none" w:sz="0" w:space="0" w:color="auto"/>
            <w:left w:val="none" w:sz="0" w:space="0" w:color="auto"/>
            <w:bottom w:val="none" w:sz="0" w:space="0" w:color="auto"/>
            <w:right w:val="none" w:sz="0" w:space="0" w:color="auto"/>
          </w:divBdr>
        </w:div>
      </w:divsChild>
    </w:div>
    <w:div w:id="2087408976">
      <w:marLeft w:val="0"/>
      <w:marRight w:val="0"/>
      <w:marTop w:val="0"/>
      <w:marBottom w:val="0"/>
      <w:divBdr>
        <w:top w:val="none" w:sz="0" w:space="0" w:color="auto"/>
        <w:left w:val="none" w:sz="0" w:space="0" w:color="auto"/>
        <w:bottom w:val="none" w:sz="0" w:space="0" w:color="auto"/>
        <w:right w:val="none" w:sz="0" w:space="0" w:color="auto"/>
      </w:divBdr>
    </w:div>
    <w:div w:id="2087796399">
      <w:marLeft w:val="0"/>
      <w:marRight w:val="0"/>
      <w:marTop w:val="0"/>
      <w:marBottom w:val="0"/>
      <w:divBdr>
        <w:top w:val="none" w:sz="0" w:space="0" w:color="auto"/>
        <w:left w:val="none" w:sz="0" w:space="0" w:color="auto"/>
        <w:bottom w:val="none" w:sz="0" w:space="0" w:color="auto"/>
        <w:right w:val="none" w:sz="0" w:space="0" w:color="auto"/>
      </w:divBdr>
    </w:div>
    <w:div w:id="2089689225">
      <w:marLeft w:val="0"/>
      <w:marRight w:val="0"/>
      <w:marTop w:val="0"/>
      <w:marBottom w:val="0"/>
      <w:divBdr>
        <w:top w:val="none" w:sz="0" w:space="0" w:color="auto"/>
        <w:left w:val="none" w:sz="0" w:space="0" w:color="auto"/>
        <w:bottom w:val="none" w:sz="0" w:space="0" w:color="auto"/>
        <w:right w:val="none" w:sz="0" w:space="0" w:color="auto"/>
      </w:divBdr>
    </w:div>
    <w:div w:id="2091150286">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2101829306">
      <w:marLeft w:val="0"/>
      <w:marRight w:val="0"/>
      <w:marTop w:val="0"/>
      <w:marBottom w:val="0"/>
      <w:divBdr>
        <w:top w:val="none" w:sz="0" w:space="0" w:color="auto"/>
        <w:left w:val="none" w:sz="0" w:space="0" w:color="auto"/>
        <w:bottom w:val="none" w:sz="0" w:space="0" w:color="auto"/>
        <w:right w:val="none" w:sz="0" w:space="0" w:color="auto"/>
      </w:divBdr>
    </w:div>
    <w:div w:id="2102678950">
      <w:marLeft w:val="0"/>
      <w:marRight w:val="0"/>
      <w:marTop w:val="0"/>
      <w:marBottom w:val="0"/>
      <w:divBdr>
        <w:top w:val="none" w:sz="0" w:space="0" w:color="auto"/>
        <w:left w:val="none" w:sz="0" w:space="0" w:color="auto"/>
        <w:bottom w:val="none" w:sz="0" w:space="0" w:color="auto"/>
        <w:right w:val="none" w:sz="0" w:space="0" w:color="auto"/>
      </w:divBdr>
    </w:div>
    <w:div w:id="2102988844">
      <w:marLeft w:val="0"/>
      <w:marRight w:val="0"/>
      <w:marTop w:val="0"/>
      <w:marBottom w:val="0"/>
      <w:divBdr>
        <w:top w:val="none" w:sz="0" w:space="0" w:color="auto"/>
        <w:left w:val="none" w:sz="0" w:space="0" w:color="auto"/>
        <w:bottom w:val="none" w:sz="0" w:space="0" w:color="auto"/>
        <w:right w:val="none" w:sz="0" w:space="0" w:color="auto"/>
      </w:divBdr>
    </w:div>
    <w:div w:id="2110546351">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2116512645">
      <w:marLeft w:val="0"/>
      <w:marRight w:val="0"/>
      <w:marTop w:val="0"/>
      <w:marBottom w:val="0"/>
      <w:divBdr>
        <w:top w:val="none" w:sz="0" w:space="0" w:color="auto"/>
        <w:left w:val="none" w:sz="0" w:space="0" w:color="auto"/>
        <w:bottom w:val="none" w:sz="0" w:space="0" w:color="auto"/>
        <w:right w:val="none" w:sz="0" w:space="0" w:color="auto"/>
      </w:divBdr>
    </w:div>
    <w:div w:id="2118861989">
      <w:marLeft w:val="0"/>
      <w:marRight w:val="0"/>
      <w:marTop w:val="0"/>
      <w:marBottom w:val="0"/>
      <w:divBdr>
        <w:top w:val="none" w:sz="0" w:space="0" w:color="auto"/>
        <w:left w:val="none" w:sz="0" w:space="0" w:color="auto"/>
        <w:bottom w:val="none" w:sz="0" w:space="0" w:color="auto"/>
        <w:right w:val="none" w:sz="0" w:space="0" w:color="auto"/>
      </w:divBdr>
    </w:div>
    <w:div w:id="2120683085">
      <w:marLeft w:val="0"/>
      <w:marRight w:val="0"/>
      <w:marTop w:val="0"/>
      <w:marBottom w:val="0"/>
      <w:divBdr>
        <w:top w:val="none" w:sz="0" w:space="0" w:color="auto"/>
        <w:left w:val="none" w:sz="0" w:space="0" w:color="auto"/>
        <w:bottom w:val="none" w:sz="0" w:space="0" w:color="auto"/>
        <w:right w:val="none" w:sz="0" w:space="0" w:color="auto"/>
      </w:divBdr>
    </w:div>
    <w:div w:id="2124182224">
      <w:marLeft w:val="0"/>
      <w:marRight w:val="0"/>
      <w:marTop w:val="0"/>
      <w:marBottom w:val="0"/>
      <w:divBdr>
        <w:top w:val="none" w:sz="0" w:space="0" w:color="auto"/>
        <w:left w:val="none" w:sz="0" w:space="0" w:color="auto"/>
        <w:bottom w:val="none" w:sz="0" w:space="0" w:color="auto"/>
        <w:right w:val="none" w:sz="0" w:space="0" w:color="auto"/>
      </w:divBdr>
    </w:div>
    <w:div w:id="2125270792">
      <w:marLeft w:val="0"/>
      <w:marRight w:val="0"/>
      <w:marTop w:val="0"/>
      <w:marBottom w:val="0"/>
      <w:divBdr>
        <w:top w:val="none" w:sz="0" w:space="0" w:color="auto"/>
        <w:left w:val="none" w:sz="0" w:space="0" w:color="auto"/>
        <w:bottom w:val="none" w:sz="0" w:space="0" w:color="auto"/>
        <w:right w:val="none" w:sz="0" w:space="0" w:color="auto"/>
      </w:divBdr>
    </w:div>
    <w:div w:id="2126923436">
      <w:marLeft w:val="0"/>
      <w:marRight w:val="0"/>
      <w:marTop w:val="0"/>
      <w:marBottom w:val="0"/>
      <w:divBdr>
        <w:top w:val="none" w:sz="0" w:space="0" w:color="auto"/>
        <w:left w:val="none" w:sz="0" w:space="0" w:color="auto"/>
        <w:bottom w:val="none" w:sz="0" w:space="0" w:color="auto"/>
        <w:right w:val="none" w:sz="0" w:space="0" w:color="auto"/>
      </w:divBdr>
    </w:div>
    <w:div w:id="2130345857">
      <w:marLeft w:val="0"/>
      <w:marRight w:val="0"/>
      <w:marTop w:val="0"/>
      <w:marBottom w:val="0"/>
      <w:divBdr>
        <w:top w:val="none" w:sz="0" w:space="0" w:color="auto"/>
        <w:left w:val="none" w:sz="0" w:space="0" w:color="auto"/>
        <w:bottom w:val="none" w:sz="0" w:space="0" w:color="auto"/>
        <w:right w:val="none" w:sz="0" w:space="0" w:color="auto"/>
      </w:divBdr>
    </w:div>
    <w:div w:id="2136487199">
      <w:marLeft w:val="0"/>
      <w:marRight w:val="0"/>
      <w:marTop w:val="0"/>
      <w:marBottom w:val="0"/>
      <w:divBdr>
        <w:top w:val="none" w:sz="0" w:space="0" w:color="auto"/>
        <w:left w:val="none" w:sz="0" w:space="0" w:color="auto"/>
        <w:bottom w:val="none" w:sz="0" w:space="0" w:color="auto"/>
        <w:right w:val="none" w:sz="0" w:space="0" w:color="auto"/>
      </w:divBdr>
    </w:div>
    <w:div w:id="2136873945">
      <w:marLeft w:val="0"/>
      <w:marRight w:val="0"/>
      <w:marTop w:val="0"/>
      <w:marBottom w:val="0"/>
      <w:divBdr>
        <w:top w:val="none" w:sz="0" w:space="0" w:color="auto"/>
        <w:left w:val="none" w:sz="0" w:space="0" w:color="auto"/>
        <w:bottom w:val="none" w:sz="0" w:space="0" w:color="auto"/>
        <w:right w:val="none" w:sz="0" w:space="0" w:color="auto"/>
      </w:divBdr>
    </w:div>
    <w:div w:id="2137673135">
      <w:marLeft w:val="0"/>
      <w:marRight w:val="0"/>
      <w:marTop w:val="0"/>
      <w:marBottom w:val="0"/>
      <w:divBdr>
        <w:top w:val="none" w:sz="0" w:space="0" w:color="auto"/>
        <w:left w:val="none" w:sz="0" w:space="0" w:color="auto"/>
        <w:bottom w:val="none" w:sz="0" w:space="0" w:color="auto"/>
        <w:right w:val="none" w:sz="0" w:space="0" w:color="auto"/>
      </w:divBdr>
    </w:div>
    <w:div w:id="2139715833">
      <w:marLeft w:val="0"/>
      <w:marRight w:val="0"/>
      <w:marTop w:val="0"/>
      <w:marBottom w:val="0"/>
      <w:divBdr>
        <w:top w:val="none" w:sz="0" w:space="0" w:color="auto"/>
        <w:left w:val="none" w:sz="0" w:space="0" w:color="auto"/>
        <w:bottom w:val="none" w:sz="0" w:space="0" w:color="auto"/>
        <w:right w:val="none" w:sz="0" w:space="0" w:color="auto"/>
      </w:divBdr>
    </w:div>
    <w:div w:id="2140029374">
      <w:marLeft w:val="0"/>
      <w:marRight w:val="0"/>
      <w:marTop w:val="0"/>
      <w:marBottom w:val="0"/>
      <w:divBdr>
        <w:top w:val="none" w:sz="0" w:space="0" w:color="auto"/>
        <w:left w:val="none" w:sz="0" w:space="0" w:color="auto"/>
        <w:bottom w:val="none" w:sz="0" w:space="0" w:color="auto"/>
        <w:right w:val="none" w:sz="0" w:space="0" w:color="auto"/>
      </w:divBdr>
    </w:div>
    <w:div w:id="2144927873">
      <w:marLeft w:val="0"/>
      <w:marRight w:val="0"/>
      <w:marTop w:val="0"/>
      <w:marBottom w:val="0"/>
      <w:divBdr>
        <w:top w:val="none" w:sz="0" w:space="0" w:color="auto"/>
        <w:left w:val="none" w:sz="0" w:space="0" w:color="auto"/>
        <w:bottom w:val="none" w:sz="0" w:space="0" w:color="auto"/>
        <w:right w:val="none" w:sz="0" w:space="0" w:color="auto"/>
      </w:divBdr>
    </w:div>
    <w:div w:id="2146005457">
      <w:marLeft w:val="0"/>
      <w:marRight w:val="0"/>
      <w:marTop w:val="0"/>
      <w:marBottom w:val="0"/>
      <w:divBdr>
        <w:top w:val="none" w:sz="0" w:space="0" w:color="auto"/>
        <w:left w:val="none" w:sz="0" w:space="0" w:color="auto"/>
        <w:bottom w:val="none" w:sz="0" w:space="0" w:color="auto"/>
        <w:right w:val="none" w:sz="0" w:space="0" w:color="auto"/>
      </w:divBdr>
      <w:divsChild>
        <w:div w:id="12575927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04328/000172894918000029/qcom04182018ex31.htm" TargetMode="External"/><Relationship Id="rId13" Type="http://schemas.openxmlformats.org/officeDocument/2006/relationships/hyperlink" Target="http://www.sec.gov/Archives/edgar/data/804328/000119312515195451/d931327dex46.htm" TargetMode="External"/><Relationship Id="rId18" Type="http://schemas.openxmlformats.org/officeDocument/2006/relationships/hyperlink" Target="http://www.sec.gov/Archives/edgar/data/804328/000119312517189502/d383851dex42.htm" TargetMode="External"/><Relationship Id="rId26" Type="http://schemas.openxmlformats.org/officeDocument/2006/relationships/hyperlink" Target="qcom063019ex321.htm" TargetMode="External"/><Relationship Id="rId3" Type="http://schemas.openxmlformats.org/officeDocument/2006/relationships/webSettings" Target="webSettings.xml"/><Relationship Id="rId21" Type="http://schemas.openxmlformats.org/officeDocument/2006/relationships/hyperlink" Target="http://www.sec.gov/Archives/edgar/data/804328/000119312517189502/d383851dex49.htm" TargetMode="External"/><Relationship Id="rId7" Type="http://schemas.openxmlformats.org/officeDocument/2006/relationships/hyperlink" Target="http://www.sec.gov/Archives/edgar/data/804328/000123445217000077/qcom032617ex26.htm" TargetMode="External"/><Relationship Id="rId12" Type="http://schemas.openxmlformats.org/officeDocument/2006/relationships/hyperlink" Target="http://www.sec.gov/Archives/edgar/data/804328/000119312515195451/d931327dex44.htm" TargetMode="External"/><Relationship Id="rId17" Type="http://schemas.openxmlformats.org/officeDocument/2006/relationships/hyperlink" Target="http://www.sec.gov/Archives/edgar/data/804328/000119312515195451/d931327dex410.htm" TargetMode="External"/><Relationship Id="rId25" Type="http://schemas.openxmlformats.org/officeDocument/2006/relationships/hyperlink" Target="qcom063019ex312.htm" TargetMode="External"/><Relationship Id="rId2" Type="http://schemas.openxmlformats.org/officeDocument/2006/relationships/settings" Target="settings.xml"/><Relationship Id="rId16" Type="http://schemas.openxmlformats.org/officeDocument/2006/relationships/hyperlink" Target="http://www.sec.gov/Archives/edgar/data/804328/000119312515195451/d931327dex49.htm" TargetMode="External"/><Relationship Id="rId20" Type="http://schemas.openxmlformats.org/officeDocument/2006/relationships/hyperlink" Target="http://www.sec.gov/Archives/edgar/data/804328/000119312517189502/d383851dex48.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804328/000123445217000028/qcom122516ex24.htm" TargetMode="External"/><Relationship Id="rId11" Type="http://schemas.openxmlformats.org/officeDocument/2006/relationships/hyperlink" Target="http://www.sec.gov/Archives/edgar/data/804328/000119312515195451/d931327dex42.htm" TargetMode="External"/><Relationship Id="rId24" Type="http://schemas.openxmlformats.org/officeDocument/2006/relationships/hyperlink" Target="qcom063019ex311.htm" TargetMode="External"/><Relationship Id="rId5" Type="http://schemas.openxmlformats.org/officeDocument/2006/relationships/hyperlink" Target="http://www.sec.gov/Archives/edgar/data/804328/000123445217000028/qcom122516ex23.htm" TargetMode="External"/><Relationship Id="rId15" Type="http://schemas.openxmlformats.org/officeDocument/2006/relationships/hyperlink" Target="http://www.sec.gov/Archives/edgar/data/804328/000119312515195451/d931327dex48.htm" TargetMode="External"/><Relationship Id="rId23" Type="http://schemas.openxmlformats.org/officeDocument/2006/relationships/hyperlink" Target="http://www.sec.gov/Archives/edgar/data/804328/000119312517189502/d383851dex411.htm" TargetMode="External"/><Relationship Id="rId28" Type="http://schemas.openxmlformats.org/officeDocument/2006/relationships/fontTable" Target="fontTable.xml"/><Relationship Id="rId10" Type="http://schemas.openxmlformats.org/officeDocument/2006/relationships/hyperlink" Target="http://www.sec.gov/Archives/edgar/data/804328/000119312515195451/d931327dex41.htm" TargetMode="External"/><Relationship Id="rId19" Type="http://schemas.openxmlformats.org/officeDocument/2006/relationships/hyperlink" Target="http://www.sec.gov/Archives/edgar/data/804328/000119312517189502/d383851dex45.htm" TargetMode="External"/><Relationship Id="rId4" Type="http://schemas.openxmlformats.org/officeDocument/2006/relationships/hyperlink" Target="http://www.sec.gov/Archives/edgar/data/804328/000119312516428370/d119955dex21.htm" TargetMode="External"/><Relationship Id="rId9" Type="http://schemas.openxmlformats.org/officeDocument/2006/relationships/hyperlink" Target="http://www.sec.gov/Archives/edgar/data/804328/000172894918000063/qcom07162018ex31.htm" TargetMode="External"/><Relationship Id="rId14" Type="http://schemas.openxmlformats.org/officeDocument/2006/relationships/hyperlink" Target="http://www.sec.gov/Archives/edgar/data/804328/000119312515195451/d931327dex47.htm" TargetMode="External"/><Relationship Id="rId22" Type="http://schemas.openxmlformats.org/officeDocument/2006/relationships/hyperlink" Target="http://www.sec.gov/Archives/edgar/data/804328/000119312517189502/d383851dex410.htm" TargetMode="External"/><Relationship Id="rId27" Type="http://schemas.openxmlformats.org/officeDocument/2006/relationships/hyperlink" Target="qcom063019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47222</Words>
  <Characters>269168</Characters>
  <Application>Microsoft Office Word</Application>
  <DocSecurity>0</DocSecurity>
  <Lines>2243</Lines>
  <Paragraphs>631</Paragraphs>
  <ScaleCrop>false</ScaleCrop>
  <Company/>
  <LinksUpToDate>false</LinksUpToDate>
  <CharactersWithSpaces>315759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